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86D" w:rsidRDefault="007D171F" w:rsidP="007D171F">
      <w:pPr>
        <w:pStyle w:val="Title"/>
        <w:tabs>
          <w:tab w:val="center" w:pos="5475"/>
        </w:tabs>
        <w:ind w:left="0"/>
        <w:rPr>
          <w:sz w:val="13"/>
        </w:rPr>
      </w:pPr>
      <w:r>
        <w:rPr>
          <w:noProof/>
          <w:lang w:val="en-GB" w:eastAsia="en-GB"/>
        </w:rPr>
        <w:drawing>
          <wp:anchor distT="0" distB="0" distL="0" distR="0" simplePos="0" relativeHeight="251650048" behindDoc="0" locked="0" layoutInCell="1" allowOverlap="1">
            <wp:simplePos x="0" y="0"/>
            <wp:positionH relativeFrom="page">
              <wp:posOffset>838200</wp:posOffset>
            </wp:positionH>
            <wp:positionV relativeFrom="paragraph">
              <wp:posOffset>-6350</wp:posOffset>
            </wp:positionV>
            <wp:extent cx="971550" cy="4470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71550" cy="44704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0" distR="0" simplePos="0" relativeHeight="251660288" behindDoc="1" locked="0" layoutInCell="1" allowOverlap="1">
                <wp:simplePos x="0" y="0"/>
                <wp:positionH relativeFrom="page">
                  <wp:posOffset>552450</wp:posOffset>
                </wp:positionH>
                <wp:positionV relativeFrom="paragraph">
                  <wp:posOffset>469900</wp:posOffset>
                </wp:positionV>
                <wp:extent cx="6791325" cy="1095375"/>
                <wp:effectExtent l="0" t="0" r="28575" b="28575"/>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1325" cy="1095375"/>
                        </a:xfrm>
                        <a:prstGeom prst="rect">
                          <a:avLst/>
                        </a:prstGeom>
                        <a:solidFill>
                          <a:srgbClr val="009999"/>
                        </a:solidFill>
                        <a:ln w="12700">
                          <a:solidFill>
                            <a:srgbClr val="41709C"/>
                          </a:solidFill>
                          <a:prstDash val="solid"/>
                        </a:ln>
                      </wps:spPr>
                      <wps:txbx>
                        <w:txbxContent>
                          <w:p w:rsidR="00854731" w:rsidRPr="00854731" w:rsidRDefault="00BF7648" w:rsidP="007D171F">
                            <w:pPr>
                              <w:spacing w:line="360" w:lineRule="auto"/>
                              <w:rPr>
                                <w:rFonts w:ascii="Carlito"/>
                                <w:color w:val="FFFFFF"/>
                                <w:sz w:val="30"/>
                              </w:rPr>
                            </w:pPr>
                            <w:r w:rsidRPr="00854731">
                              <w:rPr>
                                <w:rFonts w:ascii="Carlito"/>
                                <w:color w:val="FFFFFF"/>
                                <w:sz w:val="30"/>
                              </w:rPr>
                              <w:t>Effectiveness and efficacy of long-lasting insecticidal nets for malaria control in Africa: Systematic review and meta-analysis of randomized controlled trials</w:t>
                            </w:r>
                          </w:p>
                          <w:p w:rsidR="007D171F" w:rsidRPr="00854731" w:rsidRDefault="00854731" w:rsidP="00854731">
                            <w:pPr>
                              <w:spacing w:before="114" w:line="259" w:lineRule="auto"/>
                              <w:ind w:left="86" w:right="89"/>
                              <w:jc w:val="center"/>
                              <w:rPr>
                                <w:rFonts w:ascii="Carlito"/>
                                <w:color w:val="000000"/>
                                <w:sz w:val="26"/>
                              </w:rPr>
                            </w:pPr>
                            <w:r>
                              <w:rPr>
                                <w:rFonts w:ascii="Carlito"/>
                                <w:color w:val="FFFFFF"/>
                                <w:sz w:val="26"/>
                              </w:rPr>
                              <w:t xml:space="preserve">Dereje </w:t>
                            </w:r>
                            <w:proofErr w:type="spellStart"/>
                            <w:r>
                              <w:rPr>
                                <w:rFonts w:ascii="Carlito"/>
                                <w:color w:val="FFFFFF"/>
                                <w:sz w:val="26"/>
                              </w:rPr>
                              <w:t>Bayisa</w:t>
                            </w:r>
                            <w:proofErr w:type="spellEnd"/>
                            <w:r>
                              <w:rPr>
                                <w:rFonts w:ascii="Carlito"/>
                                <w:color w:val="FFFFFF"/>
                                <w:sz w:val="26"/>
                              </w:rPr>
                              <w:t xml:space="preserve"> Demissie</w:t>
                            </w:r>
                            <w:r w:rsidRPr="00854731">
                              <w:rPr>
                                <w:rFonts w:ascii="Carlito"/>
                                <w:color w:val="FFFFFF"/>
                                <w:sz w:val="26"/>
                              </w:rPr>
                              <w:t xml:space="preserve">, </w:t>
                            </w:r>
                            <w:proofErr w:type="spellStart"/>
                            <w:r w:rsidRPr="00854731">
                              <w:rPr>
                                <w:rFonts w:ascii="Carlito"/>
                                <w:color w:val="FFFFFF"/>
                                <w:sz w:val="26"/>
                              </w:rPr>
                              <w:t>Getahun</w:t>
                            </w:r>
                            <w:proofErr w:type="spellEnd"/>
                            <w:r w:rsidRPr="00854731">
                              <w:rPr>
                                <w:rFonts w:ascii="Carlito"/>
                                <w:color w:val="FFFFFF"/>
                                <w:sz w:val="26"/>
                              </w:rPr>
                              <w:t xml:space="preserve"> </w:t>
                            </w:r>
                            <w:proofErr w:type="spellStart"/>
                            <w:r w:rsidRPr="00854731">
                              <w:rPr>
                                <w:rFonts w:ascii="Carlito"/>
                                <w:color w:val="FFFFFF"/>
                                <w:sz w:val="26"/>
                              </w:rPr>
                              <w:t>Fetensa</w:t>
                            </w:r>
                            <w:proofErr w:type="spellEnd"/>
                            <w:r w:rsidRPr="00854731">
                              <w:rPr>
                                <w:rFonts w:ascii="Carlito"/>
                                <w:color w:val="FFFFFF"/>
                                <w:sz w:val="26"/>
                              </w:rPr>
                              <w:t xml:space="preserve"> </w:t>
                            </w:r>
                            <w:proofErr w:type="spellStart"/>
                            <w:r w:rsidRPr="00854731">
                              <w:rPr>
                                <w:rFonts w:ascii="Carlito"/>
                                <w:color w:val="FFFFFF"/>
                                <w:sz w:val="26"/>
                              </w:rPr>
                              <w:t>Hir</w:t>
                            </w:r>
                            <w:r>
                              <w:rPr>
                                <w:rFonts w:ascii="Carlito"/>
                                <w:color w:val="FFFFFF"/>
                                <w:sz w:val="26"/>
                              </w:rPr>
                              <w:t>ko</w:t>
                            </w:r>
                            <w:proofErr w:type="spellEnd"/>
                            <w:r w:rsidRPr="00854731">
                              <w:rPr>
                                <w:rFonts w:ascii="Carlito"/>
                                <w:color w:val="FFFFFF"/>
                                <w:sz w:val="26"/>
                              </w:rPr>
                              <w:t xml:space="preserve">, </w:t>
                            </w:r>
                            <w:proofErr w:type="spellStart"/>
                            <w:r w:rsidRPr="00854731">
                              <w:rPr>
                                <w:rFonts w:ascii="Carlito"/>
                                <w:color w:val="FFFFFF"/>
                                <w:sz w:val="26"/>
                              </w:rPr>
                              <w:t>Tilah</w:t>
                            </w:r>
                            <w:r>
                              <w:rPr>
                                <w:rFonts w:ascii="Carlito"/>
                                <w:color w:val="FFFFFF"/>
                                <w:sz w:val="26"/>
                              </w:rPr>
                              <w:t>un</w:t>
                            </w:r>
                            <w:proofErr w:type="spellEnd"/>
                            <w:r>
                              <w:rPr>
                                <w:rFonts w:ascii="Carlito"/>
                                <w:color w:val="FFFFFF"/>
                                <w:sz w:val="26"/>
                              </w:rPr>
                              <w:t xml:space="preserve"> Desta, </w:t>
                            </w:r>
                            <w:proofErr w:type="spellStart"/>
                            <w:r>
                              <w:rPr>
                                <w:rFonts w:ascii="Carlito"/>
                                <w:color w:val="FFFFFF"/>
                                <w:sz w:val="26"/>
                              </w:rPr>
                              <w:t>Firew</w:t>
                            </w:r>
                            <w:proofErr w:type="spellEnd"/>
                            <w:r>
                              <w:rPr>
                                <w:rFonts w:ascii="Carlito"/>
                                <w:color w:val="FFFFFF"/>
                                <w:sz w:val="26"/>
                              </w:rPr>
                              <w:t xml:space="preserve"> </w:t>
                            </w:r>
                            <w:proofErr w:type="spellStart"/>
                            <w:r>
                              <w:rPr>
                                <w:rFonts w:ascii="Carlito"/>
                                <w:color w:val="FFFFFF"/>
                                <w:sz w:val="26"/>
                              </w:rPr>
                              <w:t>Tiruneh</w:t>
                            </w:r>
                            <w:proofErr w:type="spellEnd"/>
                            <w:r>
                              <w:rPr>
                                <w:rFonts w:ascii="Carlito"/>
                                <w:color w:val="FFFFFF"/>
                                <w:sz w:val="26"/>
                              </w:rPr>
                              <w:t xml:space="preserve"> </w:t>
                            </w:r>
                            <w:proofErr w:type="spellStart"/>
                            <w:r>
                              <w:rPr>
                                <w:rFonts w:ascii="Carlito"/>
                                <w:color w:val="FFFFFF"/>
                                <w:sz w:val="26"/>
                              </w:rPr>
                              <w:t>Tiyare</w:t>
                            </w:r>
                            <w:proofErr w:type="spellEnd"/>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3.5pt;margin-top:37pt;width:534.75pt;height:86.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fr5QEAANgDAAAOAAAAZHJzL2Uyb0RvYy54bWysU8GO0zAQvSPxD5bvNEmXbmnVdAWtFiGt&#10;WKRdPsBxnMbC8RiP22T/nrGTdivghMjBGcfPb+a9mWzuhs6wk/KowZa8mOWcKSuh1vZQ8u/P9+8+&#10;cIZB2FoYsKrkLwr53fbtm03v1moOLZhaeUYkFte9K3kbgltnGcpWdQJn4JSlwwZ8JwJt/SGrveiJ&#10;vTPZPM9vsx587TxIhUhf9+Mh3yb+plEyPDYNqsBMyam2kFaf1iqu2XYj1gcvXKvlVIb4hyo6oS0l&#10;vVDtRRDs6PUfVJ2WHhCaMJPQZdA0WqqkgdQU+W9qnlrhVNJC5qC72IT/j1Z+PX3zTNfUO86s6KhF&#10;z2oIFQysiOb0DteEeXKECsMnGCIwCkX3APIHEiS7wowXkNARMzS+i2+Syegi+f9y8ZySMEkfb5er&#10;4ma+4EzSWZGvFjfLRUycvV53HsNnBR2LQck9NTWVIE4PGEboGZIqA6Pre21M2vhDtTOenUQcgHxF&#10;z8SO1zBjWU/p58s8H9VdH+I1x/tima92f+OINewFtmOuRD/BjJ1cGo2JfoWhGiZ7K6hfyN2ehrDk&#10;+PMovOLMfLHU5Tix58Cfg+oc+GB2kOY6KrXw8Rig0cmRmGLknTLT+CRPp1GP83m9T6jXH3L7CwAA&#10;//8DAFBLAwQUAAYACAAAACEARM9DuN8AAAAKAQAADwAAAGRycy9kb3ducmV2LnhtbEyPS0/DMBCE&#10;70j8B2uRuFGnUfpQyKbioUqcKkjL3Y3dJNQvxU4a/j3bUzntrmY0+02xmYxmo+pD5yzCfJYAU7Z2&#10;srMNwmG/fVoDC1FYKbSzCuFXBdiU93eFyKW72C81VrFhFGJDLhDaGH3OeahbZUSYOa8saSfXGxHp&#10;7Bsue3GhcKN5miRLbkRn6UMrvHprVX2uBoOwO39vf7QfTrt0PGSvH37/WfF3xMeH6eUZWFRTvJnh&#10;ik/oUBLT0Q1WBqYR1iuqEhFWGc2rPl8sF8COCGlGCy8L/r9C+QcAAP//AwBQSwECLQAUAAYACAAA&#10;ACEAtoM4kv4AAADhAQAAEwAAAAAAAAAAAAAAAAAAAAAAW0NvbnRlbnRfVHlwZXNdLnhtbFBLAQIt&#10;ABQABgAIAAAAIQA4/SH/1gAAAJQBAAALAAAAAAAAAAAAAAAAAC8BAABfcmVscy8ucmVsc1BLAQIt&#10;ABQABgAIAAAAIQDmDYfr5QEAANgDAAAOAAAAAAAAAAAAAAAAAC4CAABkcnMvZTJvRG9jLnhtbFBL&#10;AQItABQABgAIAAAAIQBEz0O43wAAAAoBAAAPAAAAAAAAAAAAAAAAAD8EAABkcnMvZG93bnJldi54&#10;bWxQSwUGAAAAAAQABADzAAAASwUAAAAA&#10;" fillcolor="#099" strokecolor="#41709c" strokeweight="1pt">
                <v:path arrowok="t"/>
                <v:textbox inset="0,0,0,0">
                  <w:txbxContent>
                    <w:p w:rsidR="00854731" w:rsidRPr="00854731" w:rsidRDefault="00BF7648" w:rsidP="007D171F">
                      <w:pPr>
                        <w:spacing w:line="360" w:lineRule="auto"/>
                        <w:rPr>
                          <w:rFonts w:ascii="Carlito"/>
                          <w:color w:val="FFFFFF"/>
                          <w:sz w:val="30"/>
                        </w:rPr>
                      </w:pPr>
                      <w:r w:rsidRPr="00854731">
                        <w:rPr>
                          <w:rFonts w:ascii="Carlito"/>
                          <w:color w:val="FFFFFF"/>
                          <w:sz w:val="30"/>
                        </w:rPr>
                        <w:t>Effectiveness and efficacy of long-lasting insecticidal nets for malaria control in Africa: Systematic review and meta-analysis of randomized controlled trials</w:t>
                      </w:r>
                    </w:p>
                    <w:p w:rsidR="007D171F" w:rsidRPr="00854731" w:rsidRDefault="00854731" w:rsidP="00854731">
                      <w:pPr>
                        <w:spacing w:before="114" w:line="259" w:lineRule="auto"/>
                        <w:ind w:left="86" w:right="89"/>
                        <w:jc w:val="center"/>
                        <w:rPr>
                          <w:rFonts w:ascii="Carlito"/>
                          <w:color w:val="000000"/>
                          <w:sz w:val="26"/>
                        </w:rPr>
                      </w:pPr>
                      <w:r>
                        <w:rPr>
                          <w:rFonts w:ascii="Carlito"/>
                          <w:color w:val="FFFFFF"/>
                          <w:sz w:val="26"/>
                        </w:rPr>
                        <w:t xml:space="preserve">Dereje </w:t>
                      </w:r>
                      <w:proofErr w:type="spellStart"/>
                      <w:r>
                        <w:rPr>
                          <w:rFonts w:ascii="Carlito"/>
                          <w:color w:val="FFFFFF"/>
                          <w:sz w:val="26"/>
                        </w:rPr>
                        <w:t>Bayisa</w:t>
                      </w:r>
                      <w:proofErr w:type="spellEnd"/>
                      <w:r>
                        <w:rPr>
                          <w:rFonts w:ascii="Carlito"/>
                          <w:color w:val="FFFFFF"/>
                          <w:sz w:val="26"/>
                        </w:rPr>
                        <w:t xml:space="preserve"> Demissie</w:t>
                      </w:r>
                      <w:r w:rsidRPr="00854731">
                        <w:rPr>
                          <w:rFonts w:ascii="Carlito"/>
                          <w:color w:val="FFFFFF"/>
                          <w:sz w:val="26"/>
                        </w:rPr>
                        <w:t xml:space="preserve">, </w:t>
                      </w:r>
                      <w:proofErr w:type="spellStart"/>
                      <w:r w:rsidRPr="00854731">
                        <w:rPr>
                          <w:rFonts w:ascii="Carlito"/>
                          <w:color w:val="FFFFFF"/>
                          <w:sz w:val="26"/>
                        </w:rPr>
                        <w:t>Getahun</w:t>
                      </w:r>
                      <w:proofErr w:type="spellEnd"/>
                      <w:r w:rsidRPr="00854731">
                        <w:rPr>
                          <w:rFonts w:ascii="Carlito"/>
                          <w:color w:val="FFFFFF"/>
                          <w:sz w:val="26"/>
                        </w:rPr>
                        <w:t xml:space="preserve"> </w:t>
                      </w:r>
                      <w:proofErr w:type="spellStart"/>
                      <w:r w:rsidRPr="00854731">
                        <w:rPr>
                          <w:rFonts w:ascii="Carlito"/>
                          <w:color w:val="FFFFFF"/>
                          <w:sz w:val="26"/>
                        </w:rPr>
                        <w:t>Fetensa</w:t>
                      </w:r>
                      <w:proofErr w:type="spellEnd"/>
                      <w:r w:rsidRPr="00854731">
                        <w:rPr>
                          <w:rFonts w:ascii="Carlito"/>
                          <w:color w:val="FFFFFF"/>
                          <w:sz w:val="26"/>
                        </w:rPr>
                        <w:t xml:space="preserve"> </w:t>
                      </w:r>
                      <w:proofErr w:type="spellStart"/>
                      <w:r w:rsidRPr="00854731">
                        <w:rPr>
                          <w:rFonts w:ascii="Carlito"/>
                          <w:color w:val="FFFFFF"/>
                          <w:sz w:val="26"/>
                        </w:rPr>
                        <w:t>Hir</w:t>
                      </w:r>
                      <w:r>
                        <w:rPr>
                          <w:rFonts w:ascii="Carlito"/>
                          <w:color w:val="FFFFFF"/>
                          <w:sz w:val="26"/>
                        </w:rPr>
                        <w:t>ko</w:t>
                      </w:r>
                      <w:proofErr w:type="spellEnd"/>
                      <w:r w:rsidRPr="00854731">
                        <w:rPr>
                          <w:rFonts w:ascii="Carlito"/>
                          <w:color w:val="FFFFFF"/>
                          <w:sz w:val="26"/>
                        </w:rPr>
                        <w:t xml:space="preserve">, </w:t>
                      </w:r>
                      <w:proofErr w:type="spellStart"/>
                      <w:r w:rsidRPr="00854731">
                        <w:rPr>
                          <w:rFonts w:ascii="Carlito"/>
                          <w:color w:val="FFFFFF"/>
                          <w:sz w:val="26"/>
                        </w:rPr>
                        <w:t>Tilah</w:t>
                      </w:r>
                      <w:r>
                        <w:rPr>
                          <w:rFonts w:ascii="Carlito"/>
                          <w:color w:val="FFFFFF"/>
                          <w:sz w:val="26"/>
                        </w:rPr>
                        <w:t>un</w:t>
                      </w:r>
                      <w:proofErr w:type="spellEnd"/>
                      <w:r>
                        <w:rPr>
                          <w:rFonts w:ascii="Carlito"/>
                          <w:color w:val="FFFFFF"/>
                          <w:sz w:val="26"/>
                        </w:rPr>
                        <w:t xml:space="preserve"> Desta, </w:t>
                      </w:r>
                      <w:proofErr w:type="spellStart"/>
                      <w:r>
                        <w:rPr>
                          <w:rFonts w:ascii="Carlito"/>
                          <w:color w:val="FFFFFF"/>
                          <w:sz w:val="26"/>
                        </w:rPr>
                        <w:t>Firew</w:t>
                      </w:r>
                      <w:proofErr w:type="spellEnd"/>
                      <w:r>
                        <w:rPr>
                          <w:rFonts w:ascii="Carlito"/>
                          <w:color w:val="FFFFFF"/>
                          <w:sz w:val="26"/>
                        </w:rPr>
                        <w:t xml:space="preserve"> </w:t>
                      </w:r>
                      <w:proofErr w:type="spellStart"/>
                      <w:r>
                        <w:rPr>
                          <w:rFonts w:ascii="Carlito"/>
                          <w:color w:val="FFFFFF"/>
                          <w:sz w:val="26"/>
                        </w:rPr>
                        <w:t>Tiruneh</w:t>
                      </w:r>
                      <w:proofErr w:type="spellEnd"/>
                      <w:r>
                        <w:rPr>
                          <w:rFonts w:ascii="Carlito"/>
                          <w:color w:val="FFFFFF"/>
                          <w:sz w:val="26"/>
                        </w:rPr>
                        <w:t xml:space="preserve"> </w:t>
                      </w:r>
                      <w:proofErr w:type="spellStart"/>
                      <w:r>
                        <w:rPr>
                          <w:rFonts w:ascii="Carlito"/>
                          <w:color w:val="FFFFFF"/>
                          <w:sz w:val="26"/>
                        </w:rPr>
                        <w:t>Tiyare</w:t>
                      </w:r>
                      <w:proofErr w:type="spellEnd"/>
                    </w:p>
                  </w:txbxContent>
                </v:textbox>
                <w10:wrap type="topAndBottom" anchorx="page"/>
              </v:shape>
            </w:pict>
          </mc:Fallback>
        </mc:AlternateContent>
      </w:r>
      <w:r>
        <w:rPr>
          <w:noProof/>
          <w:lang w:val="en-GB" w:eastAsia="en-GB"/>
        </w:rPr>
        <mc:AlternateContent>
          <mc:Choice Requires="wps">
            <w:drawing>
              <wp:anchor distT="0" distB="0" distL="0" distR="0" simplePos="0" relativeHeight="251671552" behindDoc="1" locked="0" layoutInCell="1" allowOverlap="1">
                <wp:simplePos x="0" y="0"/>
                <wp:positionH relativeFrom="page">
                  <wp:posOffset>523875</wp:posOffset>
                </wp:positionH>
                <wp:positionV relativeFrom="paragraph">
                  <wp:posOffset>1555750</wp:posOffset>
                </wp:positionV>
                <wp:extent cx="6819900" cy="790575"/>
                <wp:effectExtent l="0" t="0" r="19050" b="28575"/>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0" cy="790575"/>
                        </a:xfrm>
                        <a:prstGeom prst="rect">
                          <a:avLst/>
                        </a:prstGeom>
                        <a:ln w="12191">
                          <a:solidFill>
                            <a:srgbClr val="000000"/>
                          </a:solidFill>
                          <a:prstDash val="solid"/>
                        </a:ln>
                      </wps:spPr>
                      <wps:txbx>
                        <w:txbxContent>
                          <w:p w:rsidR="003E586D" w:rsidRDefault="00DB034D">
                            <w:pPr>
                              <w:spacing w:before="2" w:line="341" w:lineRule="exact"/>
                              <w:ind w:left="98"/>
                              <w:rPr>
                                <w:rFonts w:ascii="Carlito"/>
                                <w:b/>
                                <w:sz w:val="28"/>
                              </w:rPr>
                            </w:pPr>
                            <w:r>
                              <w:rPr>
                                <w:rFonts w:ascii="Carlito"/>
                                <w:b/>
                                <w:color w:val="FF0000"/>
                                <w:sz w:val="28"/>
                              </w:rPr>
                              <w:t>Dereje</w:t>
                            </w:r>
                            <w:r>
                              <w:rPr>
                                <w:rFonts w:ascii="Carlito"/>
                                <w:b/>
                                <w:color w:val="FF0000"/>
                                <w:spacing w:val="-6"/>
                                <w:sz w:val="28"/>
                              </w:rPr>
                              <w:t xml:space="preserve"> </w:t>
                            </w:r>
                            <w:r>
                              <w:rPr>
                                <w:rFonts w:ascii="Carlito"/>
                                <w:b/>
                                <w:color w:val="FF0000"/>
                                <w:sz w:val="28"/>
                              </w:rPr>
                              <w:t>Bayissa</w:t>
                            </w:r>
                            <w:r>
                              <w:rPr>
                                <w:rFonts w:ascii="Carlito"/>
                                <w:b/>
                                <w:color w:val="FF0000"/>
                                <w:spacing w:val="-5"/>
                                <w:sz w:val="28"/>
                              </w:rPr>
                              <w:t xml:space="preserve"> </w:t>
                            </w:r>
                            <w:r>
                              <w:rPr>
                                <w:rFonts w:ascii="Carlito"/>
                                <w:b/>
                                <w:color w:val="FF0000"/>
                                <w:sz w:val="28"/>
                              </w:rPr>
                              <w:t>Demissie*</w:t>
                            </w:r>
                            <w:r>
                              <w:rPr>
                                <w:rFonts w:ascii="Carlito"/>
                                <w:b/>
                                <w:color w:val="FF0000"/>
                                <w:spacing w:val="-6"/>
                                <w:sz w:val="28"/>
                              </w:rPr>
                              <w:t xml:space="preserve"> </w:t>
                            </w:r>
                            <w:r>
                              <w:rPr>
                                <w:rFonts w:ascii="Carlito"/>
                                <w:b/>
                                <w:color w:val="FF0000"/>
                                <w:sz w:val="28"/>
                              </w:rPr>
                              <w:t>(PhD,</w:t>
                            </w:r>
                            <w:r>
                              <w:rPr>
                                <w:rFonts w:ascii="Carlito"/>
                                <w:b/>
                                <w:color w:val="FF0000"/>
                                <w:spacing w:val="-6"/>
                                <w:sz w:val="28"/>
                              </w:rPr>
                              <w:t xml:space="preserve"> </w:t>
                            </w:r>
                            <w:r>
                              <w:rPr>
                                <w:rFonts w:ascii="Carlito"/>
                                <w:b/>
                                <w:color w:val="FF0000"/>
                                <w:sz w:val="28"/>
                              </w:rPr>
                              <w:t>Associate</w:t>
                            </w:r>
                            <w:r>
                              <w:rPr>
                                <w:rFonts w:ascii="Carlito"/>
                                <w:b/>
                                <w:color w:val="FF0000"/>
                                <w:spacing w:val="-8"/>
                                <w:sz w:val="28"/>
                              </w:rPr>
                              <w:t xml:space="preserve"> </w:t>
                            </w:r>
                            <w:r>
                              <w:rPr>
                                <w:rFonts w:ascii="Carlito"/>
                                <w:b/>
                                <w:color w:val="FF0000"/>
                                <w:spacing w:val="-2"/>
                                <w:sz w:val="28"/>
                              </w:rPr>
                              <w:t>Professor)</w:t>
                            </w:r>
                          </w:p>
                          <w:p w:rsidR="003E586D" w:rsidRDefault="00DB034D">
                            <w:pPr>
                              <w:spacing w:line="229" w:lineRule="exact"/>
                              <w:ind w:left="98"/>
                              <w:rPr>
                                <w:rFonts w:ascii="Arial"/>
                                <w:sz w:val="20"/>
                              </w:rPr>
                            </w:pPr>
                            <w:r>
                              <w:rPr>
                                <w:rFonts w:ascii="Arial"/>
                                <w:color w:val="212121"/>
                                <w:sz w:val="20"/>
                              </w:rPr>
                              <w:t>Saint</w:t>
                            </w:r>
                            <w:r>
                              <w:rPr>
                                <w:rFonts w:ascii="Arial"/>
                                <w:color w:val="212121"/>
                                <w:spacing w:val="-7"/>
                                <w:sz w:val="20"/>
                              </w:rPr>
                              <w:t xml:space="preserve"> </w:t>
                            </w:r>
                            <w:r>
                              <w:rPr>
                                <w:rFonts w:ascii="Arial"/>
                                <w:color w:val="212121"/>
                                <w:sz w:val="20"/>
                              </w:rPr>
                              <w:t>Paul's</w:t>
                            </w:r>
                            <w:r>
                              <w:rPr>
                                <w:rFonts w:ascii="Arial"/>
                                <w:color w:val="212121"/>
                                <w:spacing w:val="-6"/>
                                <w:sz w:val="20"/>
                              </w:rPr>
                              <w:t xml:space="preserve"> </w:t>
                            </w:r>
                            <w:r>
                              <w:rPr>
                                <w:rFonts w:ascii="Arial"/>
                                <w:color w:val="212121"/>
                                <w:sz w:val="20"/>
                              </w:rPr>
                              <w:t>Hospital</w:t>
                            </w:r>
                            <w:r>
                              <w:rPr>
                                <w:rFonts w:ascii="Arial"/>
                                <w:color w:val="212121"/>
                                <w:spacing w:val="-9"/>
                                <w:sz w:val="20"/>
                              </w:rPr>
                              <w:t xml:space="preserve"> </w:t>
                            </w:r>
                            <w:r>
                              <w:rPr>
                                <w:rFonts w:ascii="Arial"/>
                                <w:color w:val="212121"/>
                                <w:sz w:val="20"/>
                              </w:rPr>
                              <w:t>Millennium</w:t>
                            </w:r>
                            <w:r>
                              <w:rPr>
                                <w:rFonts w:ascii="Arial"/>
                                <w:color w:val="212121"/>
                                <w:spacing w:val="-9"/>
                                <w:sz w:val="20"/>
                              </w:rPr>
                              <w:t xml:space="preserve"> </w:t>
                            </w:r>
                            <w:r>
                              <w:rPr>
                                <w:rFonts w:ascii="Arial"/>
                                <w:color w:val="212121"/>
                                <w:sz w:val="20"/>
                              </w:rPr>
                              <w:t>Medical</w:t>
                            </w:r>
                            <w:r>
                              <w:rPr>
                                <w:rFonts w:ascii="Arial"/>
                                <w:color w:val="212121"/>
                                <w:spacing w:val="-9"/>
                                <w:sz w:val="20"/>
                              </w:rPr>
                              <w:t xml:space="preserve"> </w:t>
                            </w:r>
                            <w:r>
                              <w:rPr>
                                <w:rFonts w:ascii="Arial"/>
                                <w:color w:val="212121"/>
                                <w:sz w:val="20"/>
                              </w:rPr>
                              <w:t>College,</w:t>
                            </w:r>
                            <w:r>
                              <w:rPr>
                                <w:rFonts w:ascii="Arial"/>
                                <w:color w:val="212121"/>
                                <w:spacing w:val="-6"/>
                                <w:sz w:val="20"/>
                              </w:rPr>
                              <w:t xml:space="preserve"> </w:t>
                            </w:r>
                            <w:r>
                              <w:rPr>
                                <w:rFonts w:ascii="Arial"/>
                                <w:color w:val="212121"/>
                                <w:sz w:val="20"/>
                              </w:rPr>
                              <w:t>Addis</w:t>
                            </w:r>
                            <w:r>
                              <w:rPr>
                                <w:rFonts w:ascii="Arial"/>
                                <w:color w:val="212121"/>
                                <w:spacing w:val="-7"/>
                                <w:sz w:val="20"/>
                              </w:rPr>
                              <w:t xml:space="preserve"> </w:t>
                            </w:r>
                            <w:r>
                              <w:rPr>
                                <w:rFonts w:ascii="Arial"/>
                                <w:color w:val="212121"/>
                                <w:sz w:val="20"/>
                              </w:rPr>
                              <w:t>Ababa,</w:t>
                            </w:r>
                            <w:r>
                              <w:rPr>
                                <w:rFonts w:ascii="Arial"/>
                                <w:color w:val="212121"/>
                                <w:spacing w:val="-7"/>
                                <w:sz w:val="20"/>
                              </w:rPr>
                              <w:t xml:space="preserve"> </w:t>
                            </w:r>
                            <w:r>
                              <w:rPr>
                                <w:rFonts w:ascii="Arial"/>
                                <w:color w:val="212121"/>
                                <w:sz w:val="20"/>
                              </w:rPr>
                              <w:t>Ethiopi</w:t>
                            </w:r>
                            <w:r>
                              <w:rPr>
                                <w:rFonts w:ascii="Arial"/>
                                <w:color w:val="212121"/>
                                <w:sz w:val="20"/>
                              </w:rPr>
                              <w:t>a,</w:t>
                            </w:r>
                            <w:r>
                              <w:rPr>
                                <w:rFonts w:ascii="Arial"/>
                                <w:color w:val="212121"/>
                                <w:spacing w:val="-6"/>
                                <w:sz w:val="20"/>
                              </w:rPr>
                              <w:t xml:space="preserve"> </w:t>
                            </w:r>
                            <w:r>
                              <w:rPr>
                                <w:rFonts w:ascii="Arial"/>
                                <w:color w:val="212121"/>
                                <w:sz w:val="20"/>
                              </w:rPr>
                              <w:t>Tel.</w:t>
                            </w:r>
                            <w:r>
                              <w:rPr>
                                <w:rFonts w:ascii="Arial"/>
                                <w:color w:val="212121"/>
                                <w:spacing w:val="-8"/>
                                <w:sz w:val="20"/>
                              </w:rPr>
                              <w:t xml:space="preserve"> </w:t>
                            </w:r>
                            <w:r>
                              <w:rPr>
                                <w:rFonts w:ascii="Arial"/>
                                <w:color w:val="212121"/>
                                <w:sz w:val="20"/>
                              </w:rPr>
                              <w:t>+251</w:t>
                            </w:r>
                            <w:r>
                              <w:rPr>
                                <w:rFonts w:ascii="Arial"/>
                                <w:color w:val="212121"/>
                                <w:spacing w:val="-8"/>
                                <w:sz w:val="20"/>
                              </w:rPr>
                              <w:t xml:space="preserve"> </w:t>
                            </w:r>
                            <w:r>
                              <w:rPr>
                                <w:rFonts w:ascii="Arial"/>
                                <w:color w:val="212121"/>
                                <w:spacing w:val="-2"/>
                                <w:sz w:val="20"/>
                              </w:rPr>
                              <w:t>912189560</w:t>
                            </w:r>
                          </w:p>
                          <w:p w:rsidR="003E586D" w:rsidRDefault="00DB034D">
                            <w:pPr>
                              <w:ind w:left="98"/>
                              <w:rPr>
                                <w:b/>
                                <w:sz w:val="24"/>
                              </w:rPr>
                            </w:pPr>
                            <w:r>
                              <w:rPr>
                                <w:b/>
                                <w:color w:val="212121"/>
                                <w:sz w:val="24"/>
                              </w:rPr>
                              <w:t>*Principal</w:t>
                            </w:r>
                            <w:r>
                              <w:rPr>
                                <w:b/>
                                <w:color w:val="212121"/>
                                <w:spacing w:val="-3"/>
                                <w:sz w:val="24"/>
                              </w:rPr>
                              <w:t xml:space="preserve"> </w:t>
                            </w:r>
                            <w:r>
                              <w:rPr>
                                <w:b/>
                                <w:color w:val="212121"/>
                                <w:sz w:val="24"/>
                              </w:rPr>
                              <w:t>Investigator</w:t>
                            </w:r>
                            <w:r>
                              <w:rPr>
                                <w:b/>
                                <w:color w:val="212121"/>
                                <w:spacing w:val="-3"/>
                                <w:sz w:val="24"/>
                              </w:rPr>
                              <w:t xml:space="preserve"> </w:t>
                            </w:r>
                            <w:r>
                              <w:rPr>
                                <w:b/>
                                <w:color w:val="212121"/>
                                <w:sz w:val="24"/>
                              </w:rPr>
                              <w:t>author</w:t>
                            </w:r>
                            <w:r>
                              <w:rPr>
                                <w:color w:val="212121"/>
                                <w:sz w:val="24"/>
                              </w:rPr>
                              <w:t>,</w:t>
                            </w:r>
                            <w:r>
                              <w:rPr>
                                <w:color w:val="212121"/>
                                <w:spacing w:val="-2"/>
                                <w:sz w:val="24"/>
                              </w:rPr>
                              <w:t xml:space="preserve"> </w:t>
                            </w:r>
                            <w:hyperlink r:id="rId8">
                              <w:r>
                                <w:rPr>
                                  <w:b/>
                                  <w:color w:val="0462C1"/>
                                  <w:sz w:val="24"/>
                                  <w:u w:val="single" w:color="0462C1"/>
                                </w:rPr>
                                <w:t>der</w:t>
                              </w:r>
                              <w:r>
                                <w:rPr>
                                  <w:b/>
                                  <w:color w:val="0462C1"/>
                                  <w:sz w:val="24"/>
                                  <w:u w:val="single" w:color="0462C1"/>
                                </w:rPr>
                                <w:t>eje.bayissa@sphmmc.edu.et</w:t>
                              </w:r>
                            </w:hyperlink>
                            <w:r>
                              <w:rPr>
                                <w:b/>
                                <w:color w:val="0462C1"/>
                                <w:spacing w:val="-1"/>
                                <w:sz w:val="24"/>
                                <w:u w:val="single" w:color="0462C1"/>
                              </w:rPr>
                              <w:t xml:space="preserve"> </w:t>
                            </w:r>
                            <w:r>
                              <w:rPr>
                                <w:b/>
                                <w:color w:val="0462C1"/>
                                <w:sz w:val="24"/>
                                <w:u w:val="single" w:color="0462C1"/>
                              </w:rPr>
                              <w:t>or</w:t>
                            </w:r>
                            <w:r>
                              <w:rPr>
                                <w:b/>
                                <w:color w:val="0462C1"/>
                                <w:spacing w:val="-2"/>
                                <w:sz w:val="24"/>
                                <w:u w:val="single" w:color="0462C1"/>
                              </w:rPr>
                              <w:t xml:space="preserve"> </w:t>
                            </w:r>
                            <w:hyperlink r:id="rId9">
                              <w:r>
                                <w:rPr>
                                  <w:b/>
                                  <w:color w:val="0462C1"/>
                                  <w:spacing w:val="-2"/>
                                  <w:sz w:val="24"/>
                                  <w:u w:val="single" w:color="0462C1"/>
                                </w:rPr>
                                <w:t>derebayu@gmail.com</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2" o:spid="_x0000_s1027" type="#_x0000_t202" style="position:absolute;margin-left:41.25pt;margin-top:122.5pt;width:537pt;height:62.2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902AEAAKoDAAAOAAAAZHJzL2Uyb0RvYy54bWysU9uOmzAQfa/Uf7D83gCR9hIUsmo32qrS&#10;qq202w8wxgSrxuN6nED+vmMD2ah9q8qDGTPHZ+YcD9uHsTfspDxqsBUvVjlnykpotD1U/Mfr04d7&#10;zjAI2wgDVlX8rJA/7N6/2w6uVGvowDTKMyKxWA6u4l0IrswylJ3qBa7AKUvJFnwvAm39IWu8GIi9&#10;N9k6z2+zAXzjPEiFSF/3U5LvEn/bKhm+tS2qwEzFqbeQVp/WOq7ZbivKgxeu03JuQ/xDF73Qlope&#10;qPYiCHb0+i+qXksPCG1YSegzaFstVdJAaor8DzUvnXAqaSFz0F1swv9HK7+evnumm4qvObOipyt6&#10;VWOoYWTraM7gsCTMiyNUGD/BSJechKJ7BvkTCZJdYaYDSOhoxtj6Pr5JJqOD5P/54jkVYZI+3t4X&#10;m01OKUm5u01+c3cT62Zvp53H8FlBz2JQcU93mjoQp2cME3SBxGLGsoGaXBebuVEwunnSxsQk+kP9&#10;aDw7iTgP6Zmr4TUs8u0FdhMupWaYsbPgSWOUHsZ6TA4Wi2E1NGfya6Cxqjj+OgqvODNfLN1bnMEl&#10;8EtQL4EP5hHSpMZmLXw8Bmh1EhkrTbxzAzQQyaZ5eOPEXe8T6u0X2/0GAAD//wMAUEsDBBQABgAI&#10;AAAAIQDbbhkW4AAAAAsBAAAPAAAAZHJzL2Rvd25yZXYueG1sTI/LTsMwEEX3SPyDNUjsqNO0iUrI&#10;pEI8hITEooUPcOJpEhHbke02KV/PdAXLmTm6c265nc0gTuRD7yzCcpGAINs43dsW4evz9W4DIkRl&#10;tRqcJYQzBdhW11elKrSb7I5O+9gKDrGhUAhdjGMhZWg6Mios3EiWbwfnjYo8+lZqryYON4NMkySX&#10;RvWWP3RqpKeOmu/90SDszvHDT+Fl/ZO8p/7g6tWzlG+Itzfz4wOISHP8g+Giz+pQsVPtjlYHMSBs&#10;0oxJhHSdcacLsMxyXtUIq/w+A1mV8n+H6hcAAP//AwBQSwECLQAUAAYACAAAACEAtoM4kv4AAADh&#10;AQAAEwAAAAAAAAAAAAAAAAAAAAAAW0NvbnRlbnRfVHlwZXNdLnhtbFBLAQItABQABgAIAAAAIQA4&#10;/SH/1gAAAJQBAAALAAAAAAAAAAAAAAAAAC8BAABfcmVscy8ucmVsc1BLAQItABQABgAIAAAAIQDQ&#10;Ki902AEAAKoDAAAOAAAAAAAAAAAAAAAAAC4CAABkcnMvZTJvRG9jLnhtbFBLAQItABQABgAIAAAA&#10;IQDbbhkW4AAAAAsBAAAPAAAAAAAAAAAAAAAAADIEAABkcnMvZG93bnJldi54bWxQSwUGAAAAAAQA&#10;BADzAAAAPwUAAAAA&#10;" filled="f" strokeweight=".33864mm">
                <v:path arrowok="t"/>
                <v:textbox inset="0,0,0,0">
                  <w:txbxContent>
                    <w:p w:rsidR="003E586D" w:rsidRDefault="00DB034D">
                      <w:pPr>
                        <w:spacing w:before="2" w:line="341" w:lineRule="exact"/>
                        <w:ind w:left="98"/>
                        <w:rPr>
                          <w:rFonts w:ascii="Carlito"/>
                          <w:b/>
                          <w:sz w:val="28"/>
                        </w:rPr>
                      </w:pPr>
                      <w:r>
                        <w:rPr>
                          <w:rFonts w:ascii="Carlito"/>
                          <w:b/>
                          <w:color w:val="FF0000"/>
                          <w:sz w:val="28"/>
                        </w:rPr>
                        <w:t>Dereje</w:t>
                      </w:r>
                      <w:r>
                        <w:rPr>
                          <w:rFonts w:ascii="Carlito"/>
                          <w:b/>
                          <w:color w:val="FF0000"/>
                          <w:spacing w:val="-6"/>
                          <w:sz w:val="28"/>
                        </w:rPr>
                        <w:t xml:space="preserve"> </w:t>
                      </w:r>
                      <w:r>
                        <w:rPr>
                          <w:rFonts w:ascii="Carlito"/>
                          <w:b/>
                          <w:color w:val="FF0000"/>
                          <w:sz w:val="28"/>
                        </w:rPr>
                        <w:t>Bayissa</w:t>
                      </w:r>
                      <w:r>
                        <w:rPr>
                          <w:rFonts w:ascii="Carlito"/>
                          <w:b/>
                          <w:color w:val="FF0000"/>
                          <w:spacing w:val="-5"/>
                          <w:sz w:val="28"/>
                        </w:rPr>
                        <w:t xml:space="preserve"> </w:t>
                      </w:r>
                      <w:r>
                        <w:rPr>
                          <w:rFonts w:ascii="Carlito"/>
                          <w:b/>
                          <w:color w:val="FF0000"/>
                          <w:sz w:val="28"/>
                        </w:rPr>
                        <w:t>Demissie*</w:t>
                      </w:r>
                      <w:r>
                        <w:rPr>
                          <w:rFonts w:ascii="Carlito"/>
                          <w:b/>
                          <w:color w:val="FF0000"/>
                          <w:spacing w:val="-6"/>
                          <w:sz w:val="28"/>
                        </w:rPr>
                        <w:t xml:space="preserve"> </w:t>
                      </w:r>
                      <w:r>
                        <w:rPr>
                          <w:rFonts w:ascii="Carlito"/>
                          <w:b/>
                          <w:color w:val="FF0000"/>
                          <w:sz w:val="28"/>
                        </w:rPr>
                        <w:t>(PhD,</w:t>
                      </w:r>
                      <w:r>
                        <w:rPr>
                          <w:rFonts w:ascii="Carlito"/>
                          <w:b/>
                          <w:color w:val="FF0000"/>
                          <w:spacing w:val="-6"/>
                          <w:sz w:val="28"/>
                        </w:rPr>
                        <w:t xml:space="preserve"> </w:t>
                      </w:r>
                      <w:r>
                        <w:rPr>
                          <w:rFonts w:ascii="Carlito"/>
                          <w:b/>
                          <w:color w:val="FF0000"/>
                          <w:sz w:val="28"/>
                        </w:rPr>
                        <w:t>Associate</w:t>
                      </w:r>
                      <w:r>
                        <w:rPr>
                          <w:rFonts w:ascii="Carlito"/>
                          <w:b/>
                          <w:color w:val="FF0000"/>
                          <w:spacing w:val="-8"/>
                          <w:sz w:val="28"/>
                        </w:rPr>
                        <w:t xml:space="preserve"> </w:t>
                      </w:r>
                      <w:r>
                        <w:rPr>
                          <w:rFonts w:ascii="Carlito"/>
                          <w:b/>
                          <w:color w:val="FF0000"/>
                          <w:spacing w:val="-2"/>
                          <w:sz w:val="28"/>
                        </w:rPr>
                        <w:t>Professor)</w:t>
                      </w:r>
                    </w:p>
                    <w:p w:rsidR="003E586D" w:rsidRDefault="00DB034D">
                      <w:pPr>
                        <w:spacing w:line="229" w:lineRule="exact"/>
                        <w:ind w:left="98"/>
                        <w:rPr>
                          <w:rFonts w:ascii="Arial"/>
                          <w:sz w:val="20"/>
                        </w:rPr>
                      </w:pPr>
                      <w:r>
                        <w:rPr>
                          <w:rFonts w:ascii="Arial"/>
                          <w:color w:val="212121"/>
                          <w:sz w:val="20"/>
                        </w:rPr>
                        <w:t>Saint</w:t>
                      </w:r>
                      <w:r>
                        <w:rPr>
                          <w:rFonts w:ascii="Arial"/>
                          <w:color w:val="212121"/>
                          <w:spacing w:val="-7"/>
                          <w:sz w:val="20"/>
                        </w:rPr>
                        <w:t xml:space="preserve"> </w:t>
                      </w:r>
                      <w:r>
                        <w:rPr>
                          <w:rFonts w:ascii="Arial"/>
                          <w:color w:val="212121"/>
                          <w:sz w:val="20"/>
                        </w:rPr>
                        <w:t>Paul's</w:t>
                      </w:r>
                      <w:r>
                        <w:rPr>
                          <w:rFonts w:ascii="Arial"/>
                          <w:color w:val="212121"/>
                          <w:spacing w:val="-6"/>
                          <w:sz w:val="20"/>
                        </w:rPr>
                        <w:t xml:space="preserve"> </w:t>
                      </w:r>
                      <w:r>
                        <w:rPr>
                          <w:rFonts w:ascii="Arial"/>
                          <w:color w:val="212121"/>
                          <w:sz w:val="20"/>
                        </w:rPr>
                        <w:t>Hospital</w:t>
                      </w:r>
                      <w:r>
                        <w:rPr>
                          <w:rFonts w:ascii="Arial"/>
                          <w:color w:val="212121"/>
                          <w:spacing w:val="-9"/>
                          <w:sz w:val="20"/>
                        </w:rPr>
                        <w:t xml:space="preserve"> </w:t>
                      </w:r>
                      <w:r>
                        <w:rPr>
                          <w:rFonts w:ascii="Arial"/>
                          <w:color w:val="212121"/>
                          <w:sz w:val="20"/>
                        </w:rPr>
                        <w:t>Millennium</w:t>
                      </w:r>
                      <w:r>
                        <w:rPr>
                          <w:rFonts w:ascii="Arial"/>
                          <w:color w:val="212121"/>
                          <w:spacing w:val="-9"/>
                          <w:sz w:val="20"/>
                        </w:rPr>
                        <w:t xml:space="preserve"> </w:t>
                      </w:r>
                      <w:r>
                        <w:rPr>
                          <w:rFonts w:ascii="Arial"/>
                          <w:color w:val="212121"/>
                          <w:sz w:val="20"/>
                        </w:rPr>
                        <w:t>Medical</w:t>
                      </w:r>
                      <w:r>
                        <w:rPr>
                          <w:rFonts w:ascii="Arial"/>
                          <w:color w:val="212121"/>
                          <w:spacing w:val="-9"/>
                          <w:sz w:val="20"/>
                        </w:rPr>
                        <w:t xml:space="preserve"> </w:t>
                      </w:r>
                      <w:r>
                        <w:rPr>
                          <w:rFonts w:ascii="Arial"/>
                          <w:color w:val="212121"/>
                          <w:sz w:val="20"/>
                        </w:rPr>
                        <w:t>College,</w:t>
                      </w:r>
                      <w:r>
                        <w:rPr>
                          <w:rFonts w:ascii="Arial"/>
                          <w:color w:val="212121"/>
                          <w:spacing w:val="-6"/>
                          <w:sz w:val="20"/>
                        </w:rPr>
                        <w:t xml:space="preserve"> </w:t>
                      </w:r>
                      <w:r>
                        <w:rPr>
                          <w:rFonts w:ascii="Arial"/>
                          <w:color w:val="212121"/>
                          <w:sz w:val="20"/>
                        </w:rPr>
                        <w:t>Addis</w:t>
                      </w:r>
                      <w:r>
                        <w:rPr>
                          <w:rFonts w:ascii="Arial"/>
                          <w:color w:val="212121"/>
                          <w:spacing w:val="-7"/>
                          <w:sz w:val="20"/>
                        </w:rPr>
                        <w:t xml:space="preserve"> </w:t>
                      </w:r>
                      <w:r>
                        <w:rPr>
                          <w:rFonts w:ascii="Arial"/>
                          <w:color w:val="212121"/>
                          <w:sz w:val="20"/>
                        </w:rPr>
                        <w:t>Ababa,</w:t>
                      </w:r>
                      <w:r>
                        <w:rPr>
                          <w:rFonts w:ascii="Arial"/>
                          <w:color w:val="212121"/>
                          <w:spacing w:val="-7"/>
                          <w:sz w:val="20"/>
                        </w:rPr>
                        <w:t xml:space="preserve"> </w:t>
                      </w:r>
                      <w:r>
                        <w:rPr>
                          <w:rFonts w:ascii="Arial"/>
                          <w:color w:val="212121"/>
                          <w:sz w:val="20"/>
                        </w:rPr>
                        <w:t>Ethiopi</w:t>
                      </w:r>
                      <w:r>
                        <w:rPr>
                          <w:rFonts w:ascii="Arial"/>
                          <w:color w:val="212121"/>
                          <w:sz w:val="20"/>
                        </w:rPr>
                        <w:t>a,</w:t>
                      </w:r>
                      <w:r>
                        <w:rPr>
                          <w:rFonts w:ascii="Arial"/>
                          <w:color w:val="212121"/>
                          <w:spacing w:val="-6"/>
                          <w:sz w:val="20"/>
                        </w:rPr>
                        <w:t xml:space="preserve"> </w:t>
                      </w:r>
                      <w:r>
                        <w:rPr>
                          <w:rFonts w:ascii="Arial"/>
                          <w:color w:val="212121"/>
                          <w:sz w:val="20"/>
                        </w:rPr>
                        <w:t>Tel.</w:t>
                      </w:r>
                      <w:r>
                        <w:rPr>
                          <w:rFonts w:ascii="Arial"/>
                          <w:color w:val="212121"/>
                          <w:spacing w:val="-8"/>
                          <w:sz w:val="20"/>
                        </w:rPr>
                        <w:t xml:space="preserve"> </w:t>
                      </w:r>
                      <w:r>
                        <w:rPr>
                          <w:rFonts w:ascii="Arial"/>
                          <w:color w:val="212121"/>
                          <w:sz w:val="20"/>
                        </w:rPr>
                        <w:t>+251</w:t>
                      </w:r>
                      <w:r>
                        <w:rPr>
                          <w:rFonts w:ascii="Arial"/>
                          <w:color w:val="212121"/>
                          <w:spacing w:val="-8"/>
                          <w:sz w:val="20"/>
                        </w:rPr>
                        <w:t xml:space="preserve"> </w:t>
                      </w:r>
                      <w:r>
                        <w:rPr>
                          <w:rFonts w:ascii="Arial"/>
                          <w:color w:val="212121"/>
                          <w:spacing w:val="-2"/>
                          <w:sz w:val="20"/>
                        </w:rPr>
                        <w:t>912189560</w:t>
                      </w:r>
                    </w:p>
                    <w:p w:rsidR="003E586D" w:rsidRDefault="00DB034D">
                      <w:pPr>
                        <w:ind w:left="98"/>
                        <w:rPr>
                          <w:b/>
                          <w:sz w:val="24"/>
                        </w:rPr>
                      </w:pPr>
                      <w:r>
                        <w:rPr>
                          <w:b/>
                          <w:color w:val="212121"/>
                          <w:sz w:val="24"/>
                        </w:rPr>
                        <w:t>*Principal</w:t>
                      </w:r>
                      <w:r>
                        <w:rPr>
                          <w:b/>
                          <w:color w:val="212121"/>
                          <w:spacing w:val="-3"/>
                          <w:sz w:val="24"/>
                        </w:rPr>
                        <w:t xml:space="preserve"> </w:t>
                      </w:r>
                      <w:r>
                        <w:rPr>
                          <w:b/>
                          <w:color w:val="212121"/>
                          <w:sz w:val="24"/>
                        </w:rPr>
                        <w:t>Investigator</w:t>
                      </w:r>
                      <w:r>
                        <w:rPr>
                          <w:b/>
                          <w:color w:val="212121"/>
                          <w:spacing w:val="-3"/>
                          <w:sz w:val="24"/>
                        </w:rPr>
                        <w:t xml:space="preserve"> </w:t>
                      </w:r>
                      <w:r>
                        <w:rPr>
                          <w:b/>
                          <w:color w:val="212121"/>
                          <w:sz w:val="24"/>
                        </w:rPr>
                        <w:t>author</w:t>
                      </w:r>
                      <w:r>
                        <w:rPr>
                          <w:color w:val="212121"/>
                          <w:sz w:val="24"/>
                        </w:rPr>
                        <w:t>,</w:t>
                      </w:r>
                      <w:r>
                        <w:rPr>
                          <w:color w:val="212121"/>
                          <w:spacing w:val="-2"/>
                          <w:sz w:val="24"/>
                        </w:rPr>
                        <w:t xml:space="preserve"> </w:t>
                      </w:r>
                      <w:hyperlink r:id="rId10">
                        <w:r>
                          <w:rPr>
                            <w:b/>
                            <w:color w:val="0462C1"/>
                            <w:sz w:val="24"/>
                            <w:u w:val="single" w:color="0462C1"/>
                          </w:rPr>
                          <w:t>der</w:t>
                        </w:r>
                        <w:r>
                          <w:rPr>
                            <w:b/>
                            <w:color w:val="0462C1"/>
                            <w:sz w:val="24"/>
                            <w:u w:val="single" w:color="0462C1"/>
                          </w:rPr>
                          <w:t>eje.bayissa@sphmmc.edu.et</w:t>
                        </w:r>
                      </w:hyperlink>
                      <w:r>
                        <w:rPr>
                          <w:b/>
                          <w:color w:val="0462C1"/>
                          <w:spacing w:val="-1"/>
                          <w:sz w:val="24"/>
                          <w:u w:val="single" w:color="0462C1"/>
                        </w:rPr>
                        <w:t xml:space="preserve"> </w:t>
                      </w:r>
                      <w:r>
                        <w:rPr>
                          <w:b/>
                          <w:color w:val="0462C1"/>
                          <w:sz w:val="24"/>
                          <w:u w:val="single" w:color="0462C1"/>
                        </w:rPr>
                        <w:t>or</w:t>
                      </w:r>
                      <w:r>
                        <w:rPr>
                          <w:b/>
                          <w:color w:val="0462C1"/>
                          <w:spacing w:val="-2"/>
                          <w:sz w:val="24"/>
                          <w:u w:val="single" w:color="0462C1"/>
                        </w:rPr>
                        <w:t xml:space="preserve"> </w:t>
                      </w:r>
                      <w:hyperlink r:id="rId11">
                        <w:r>
                          <w:rPr>
                            <w:b/>
                            <w:color w:val="0462C1"/>
                            <w:spacing w:val="-2"/>
                            <w:sz w:val="24"/>
                            <w:u w:val="single" w:color="0462C1"/>
                          </w:rPr>
                          <w:t>derebayu@gmail.com</w:t>
                        </w:r>
                      </w:hyperlink>
                    </w:p>
                  </w:txbxContent>
                </v:textbox>
                <w10:wrap type="topAndBottom" anchorx="page"/>
              </v:shape>
            </w:pict>
          </mc:Fallback>
        </mc:AlternateContent>
      </w:r>
      <w:r>
        <w:rPr>
          <w:sz w:val="13"/>
        </w:rPr>
        <w:tab/>
      </w:r>
      <w:r>
        <w:rPr>
          <w:rFonts w:ascii="Arial"/>
          <w:color w:val="212121"/>
          <w:sz w:val="20"/>
        </w:rPr>
        <w:t>Saint</w:t>
      </w:r>
      <w:r>
        <w:rPr>
          <w:rFonts w:ascii="Arial"/>
          <w:color w:val="212121"/>
          <w:spacing w:val="-7"/>
          <w:sz w:val="20"/>
        </w:rPr>
        <w:t xml:space="preserve"> </w:t>
      </w:r>
      <w:r>
        <w:rPr>
          <w:rFonts w:ascii="Arial"/>
          <w:color w:val="212121"/>
          <w:sz w:val="20"/>
        </w:rPr>
        <w:t>Paul's</w:t>
      </w:r>
      <w:r>
        <w:rPr>
          <w:rFonts w:ascii="Arial"/>
          <w:color w:val="212121"/>
          <w:spacing w:val="-6"/>
          <w:sz w:val="20"/>
        </w:rPr>
        <w:t xml:space="preserve"> </w:t>
      </w:r>
      <w:r>
        <w:rPr>
          <w:rFonts w:ascii="Arial"/>
          <w:color w:val="212121"/>
          <w:sz w:val="20"/>
        </w:rPr>
        <w:t>Hospital</w:t>
      </w:r>
      <w:r>
        <w:rPr>
          <w:rFonts w:ascii="Arial"/>
          <w:color w:val="212121"/>
          <w:spacing w:val="-9"/>
          <w:sz w:val="20"/>
        </w:rPr>
        <w:t xml:space="preserve"> </w:t>
      </w:r>
      <w:r>
        <w:rPr>
          <w:rFonts w:ascii="Arial"/>
          <w:color w:val="212121"/>
          <w:sz w:val="20"/>
        </w:rPr>
        <w:t>Millennium</w:t>
      </w:r>
      <w:r>
        <w:rPr>
          <w:rFonts w:ascii="Arial"/>
          <w:color w:val="212121"/>
          <w:spacing w:val="-9"/>
          <w:sz w:val="20"/>
        </w:rPr>
        <w:t xml:space="preserve"> </w:t>
      </w:r>
      <w:r>
        <w:rPr>
          <w:rFonts w:ascii="Arial"/>
          <w:color w:val="212121"/>
          <w:sz w:val="20"/>
        </w:rPr>
        <w:t>Medical</w:t>
      </w:r>
      <w:r>
        <w:rPr>
          <w:rFonts w:ascii="Arial"/>
          <w:color w:val="212121"/>
          <w:spacing w:val="-9"/>
          <w:sz w:val="20"/>
        </w:rPr>
        <w:t xml:space="preserve"> </w:t>
      </w:r>
      <w:r>
        <w:rPr>
          <w:rFonts w:ascii="Arial"/>
          <w:color w:val="212121"/>
          <w:sz w:val="20"/>
        </w:rPr>
        <w:t>College</w:t>
      </w:r>
      <w:r>
        <w:rPr>
          <w:rFonts w:ascii="Arial"/>
          <w:color w:val="212121"/>
          <w:sz w:val="20"/>
        </w:rPr>
        <w:t xml:space="preserve"> </w:t>
      </w:r>
    </w:p>
    <w:p w:rsidR="003E586D" w:rsidRDefault="00DB034D">
      <w:pPr>
        <w:spacing w:before="11" w:after="50"/>
        <w:ind w:left="780"/>
        <w:rPr>
          <w:rFonts w:ascii="Carlito"/>
          <w:b/>
          <w:sz w:val="28"/>
        </w:rPr>
      </w:pPr>
      <w:r>
        <w:rPr>
          <w:rFonts w:ascii="Carlito"/>
          <w:b/>
          <w:color w:val="C00000"/>
          <w:spacing w:val="-2"/>
          <w:sz w:val="28"/>
        </w:rPr>
        <w:t>I</w:t>
      </w:r>
      <w:r>
        <w:rPr>
          <w:rFonts w:ascii="Carlito"/>
          <w:b/>
          <w:color w:val="C00000"/>
          <w:spacing w:val="-2"/>
          <w:sz w:val="28"/>
        </w:rPr>
        <w:t>ntroduction/Problem/Context</w:t>
      </w:r>
    </w:p>
    <w:p w:rsidR="003E586D" w:rsidRDefault="00DB034D">
      <w:pPr>
        <w:pStyle w:val="BodyText"/>
        <w:ind w:left="335"/>
        <w:rPr>
          <w:rFonts w:ascii="Carlito"/>
          <w:sz w:val="20"/>
        </w:rPr>
      </w:pPr>
      <w:r>
        <w:rPr>
          <w:rFonts w:ascii="Carlito"/>
          <w:noProof/>
          <w:sz w:val="20"/>
          <w:lang w:val="en-GB" w:eastAsia="en-GB"/>
        </w:rPr>
        <mc:AlternateContent>
          <mc:Choice Requires="wps">
            <w:drawing>
              <wp:inline distT="0" distB="0" distL="0" distR="0">
                <wp:extent cx="6515100" cy="3714750"/>
                <wp:effectExtent l="9525" t="0" r="0" b="9525"/>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714750"/>
                        </a:xfrm>
                        <a:prstGeom prst="rect">
                          <a:avLst/>
                        </a:prstGeom>
                        <a:ln w="12700">
                          <a:solidFill>
                            <a:srgbClr val="41709C"/>
                          </a:solidFill>
                          <a:prstDash val="solid"/>
                        </a:ln>
                      </wps:spPr>
                      <wps:txbx>
                        <w:txbxContent>
                          <w:p w:rsidR="00854731" w:rsidRPr="00854731" w:rsidRDefault="00854731" w:rsidP="00854731">
                            <w:pPr>
                              <w:widowControl/>
                              <w:tabs>
                                <w:tab w:val="left" w:pos="11370"/>
                              </w:tabs>
                              <w:autoSpaceDE/>
                              <w:autoSpaceDN/>
                              <w:spacing w:line="360" w:lineRule="auto"/>
                              <w:jc w:val="both"/>
                              <w:rPr>
                                <w:rFonts w:ascii="Arial" w:eastAsia="Calibri" w:hAnsi="Arial" w:cs="Arial"/>
                                <w:sz w:val="24"/>
                                <w:lang w:val="en-GB"/>
                              </w:rPr>
                            </w:pPr>
                            <w:r w:rsidRPr="00854731">
                              <w:rPr>
                                <w:rFonts w:eastAsia="Calibri"/>
                                <w:sz w:val="24"/>
                                <w:szCs w:val="24"/>
                                <w:lang w:val="en-GB"/>
                              </w:rPr>
                              <w:t xml:space="preserve">Malaria, a parasitic disease that is transmitted by the bite of a female Anopheles mosquito, can also be contracted through exposure to infected blood products or congenitally. Long-lasting insecticidal nets have significantly reduced the malaria burden in the past decade and this malaria prevalence reduction has been achieved through the upgrading of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long-lasting insecticidal nets (LLINs), but the reduction has stopped due to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fast resistance. The World Health Organization (WHO) recommends new LLINs with two active ingredients for areas with malaria vectors resistant to </w:t>
                            </w:r>
                            <w:proofErr w:type="spellStart"/>
                            <w:r w:rsidRPr="00854731">
                              <w:rPr>
                                <w:rFonts w:eastAsia="Calibri"/>
                                <w:sz w:val="24"/>
                                <w:szCs w:val="24"/>
                                <w:lang w:val="en-GB"/>
                              </w:rPr>
                              <w:t>pyrethroids</w:t>
                            </w:r>
                            <w:proofErr w:type="spellEnd"/>
                            <w:r w:rsidRPr="00854731">
                              <w:rPr>
                                <w:rFonts w:eastAsia="Calibri"/>
                                <w:sz w:val="24"/>
                                <w:szCs w:val="24"/>
                                <w:lang w:val="en-GB"/>
                              </w:rPr>
                              <w:t xml:space="preserve">. Malaria control in Africa faces threat from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resistance, prompting the development of new long-lasting insecticidal nets (LLINs) with dual active ingredients to interrupt transmission in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-resistant areas. A study aimed to evaluate the effectiveness and efficacy of different mixtures of active-ingredient LLINs compared to standard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LLINs against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-resistant malaria vectors showed no reduction in the density of </w:t>
                            </w:r>
                            <w:proofErr w:type="spellStart"/>
                            <w:r w:rsidRPr="00854731">
                              <w:rPr>
                                <w:rFonts w:eastAsia="Calibri"/>
                                <w:sz w:val="24"/>
                                <w:szCs w:val="24"/>
                                <w:lang w:val="en-GB"/>
                              </w:rPr>
                              <w:t>Mansonia</w:t>
                            </w:r>
                            <w:proofErr w:type="spellEnd"/>
                            <w:r w:rsidRPr="00854731">
                              <w:rPr>
                                <w:rFonts w:eastAsia="Calibri"/>
                                <w:sz w:val="24"/>
                                <w:szCs w:val="24"/>
                                <w:lang w:val="en-GB"/>
                              </w:rPr>
                              <w:t xml:space="preserve"> spp. in the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w:t>
                            </w:r>
                            <w:proofErr w:type="spellStart"/>
                            <w:r w:rsidRPr="00854731">
                              <w:rPr>
                                <w:rFonts w:eastAsia="Calibri"/>
                                <w:sz w:val="24"/>
                                <w:szCs w:val="24"/>
                                <w:lang w:val="en-GB"/>
                              </w:rPr>
                              <w:t>pyriproxyfen</w:t>
                            </w:r>
                            <w:proofErr w:type="spellEnd"/>
                            <w:r w:rsidRPr="00854731">
                              <w:rPr>
                                <w:rFonts w:eastAsia="Calibri"/>
                                <w:sz w:val="24"/>
                                <w:szCs w:val="24"/>
                                <w:lang w:val="en-GB"/>
                              </w:rPr>
                              <w:t xml:space="preserve"> LLIN arm outdoors. Therefore, the objective of this systematic review and meta-analysis is to pool estimates of the effectiveness and efficacy of </w:t>
                            </w:r>
                            <w:proofErr w:type="spellStart"/>
                            <w:r w:rsidRPr="00854731">
                              <w:rPr>
                                <w:rFonts w:eastAsia="Calibri"/>
                                <w:sz w:val="24"/>
                                <w:szCs w:val="24"/>
                                <w:lang w:val="en-GB"/>
                              </w:rPr>
                              <w:t>pyriproxyfen</w:t>
                            </w:r>
                            <w:proofErr w:type="spellEnd"/>
                            <w:r w:rsidRPr="00854731">
                              <w:rPr>
                                <w:rFonts w:eastAsia="Calibri"/>
                                <w:sz w:val="24"/>
                                <w:szCs w:val="24"/>
                                <w:lang w:val="en-GB"/>
                              </w:rPr>
                              <w:t xml:space="preserve">, </w:t>
                            </w:r>
                            <w:proofErr w:type="spellStart"/>
                            <w:r w:rsidRPr="00854731">
                              <w:rPr>
                                <w:rFonts w:eastAsia="Calibri"/>
                                <w:sz w:val="24"/>
                                <w:szCs w:val="24"/>
                                <w:lang w:val="en-GB"/>
                              </w:rPr>
                              <w:t>chlorfenapyr</w:t>
                            </w:r>
                            <w:proofErr w:type="spellEnd"/>
                            <w:r w:rsidRPr="00854731">
                              <w:rPr>
                                <w:rFonts w:eastAsia="Calibri"/>
                                <w:sz w:val="24"/>
                                <w:szCs w:val="24"/>
                                <w:lang w:val="en-GB"/>
                              </w:rPr>
                              <w:t xml:space="preserve">, and </w:t>
                            </w:r>
                            <w:proofErr w:type="spellStart"/>
                            <w:r w:rsidRPr="00854731">
                              <w:rPr>
                                <w:rFonts w:eastAsia="Calibri"/>
                                <w:sz w:val="24"/>
                                <w:szCs w:val="24"/>
                                <w:lang w:val="en-GB"/>
                              </w:rPr>
                              <w:t>piperonyl</w:t>
                            </w:r>
                            <w:proofErr w:type="spellEnd"/>
                            <w:r w:rsidRPr="00854731">
                              <w:rPr>
                                <w:rFonts w:eastAsia="Calibri"/>
                                <w:sz w:val="24"/>
                                <w:szCs w:val="24"/>
                                <w:lang w:val="en-GB"/>
                              </w:rPr>
                              <w:t xml:space="preserve"> </w:t>
                            </w:r>
                            <w:proofErr w:type="spellStart"/>
                            <w:r w:rsidRPr="00854731">
                              <w:rPr>
                                <w:rFonts w:eastAsia="Calibri"/>
                                <w:sz w:val="24"/>
                                <w:szCs w:val="24"/>
                                <w:lang w:val="en-GB"/>
                              </w:rPr>
                              <w:t>butoxide</w:t>
                            </w:r>
                            <w:proofErr w:type="spellEnd"/>
                            <w:r w:rsidRPr="00854731">
                              <w:rPr>
                                <w:rFonts w:eastAsia="Calibri"/>
                                <w:sz w:val="24"/>
                                <w:szCs w:val="24"/>
                                <w:lang w:val="en-GB"/>
                              </w:rPr>
                              <w:t xml:space="preserve"> long-lasting insecticidal nets (LLINs) with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-only LLINs for malaria control in African. </w:t>
                            </w:r>
                          </w:p>
                          <w:p w:rsidR="003E586D" w:rsidRDefault="003E586D">
                            <w:pPr>
                              <w:pStyle w:val="BodyText"/>
                              <w:spacing w:line="275" w:lineRule="exact"/>
                              <w:ind w:left="144"/>
                              <w:jc w:val="both"/>
                            </w:pPr>
                          </w:p>
                        </w:txbxContent>
                      </wps:txbx>
                      <wps:bodyPr wrap="square" lIns="0" tIns="0" rIns="0" bIns="0" rtlCol="0">
                        <a:noAutofit/>
                      </wps:bodyPr>
                    </wps:wsp>
                  </a:graphicData>
                </a:graphic>
              </wp:inline>
            </w:drawing>
          </mc:Choice>
          <mc:Fallback>
            <w:pict>
              <v:shape id="Textbox 4" o:spid="_x0000_s1028" type="#_x0000_t202" style="width:51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p3wEAAKsDAAAOAAAAZHJzL2Uyb0RvYy54bWysU9GO0zAQfEfiHyy/0ySlvULU9AStDiGd&#10;AOnuPsBxnMbC8Rqv26R/z9ptege8nXhx7ex4PDO7Xd+OvWFH5VGDrXgxyzlTVkKj7b7iT4937z5w&#10;hkHYRhiwquInhfx28/bNenClmkMHplGeEYnFcnAV70JwZZah7FQvcAZOWSq24HsR6Oj3WePFQOy9&#10;yeZ5fpMN4BvnQSpE+ro7F/km8betkuF726IKzFSctIW0+rTWcc02a1HuvXCdlhcZ4hUqeqEtPXql&#10;2okg2MHrf6h6LT0gtGEmoc+gbbVUyQO5KfK/3Dx0wqnkhcJBd40J/x+t/Hb84ZluKr7gzIqeWvSo&#10;xlDDyBYxnMFhSZgHR6gwfoaRmpyMorsH+RMJkr3AnC8goWMYY+v7+Es2GV2k/E/XzOkRJunjzbJY&#10;FjmVJNXer4rFapm6kj1fdx7DFwU9i5uKe2pqkiCO9xiiAFFOkPiasWwglfMVscYzgtHNnTYmHfy+&#10;3hrPjoIGYlGs8o/baJMo/oBFvp3A7oxLpQvM2Ivjs8noPYz1mCKcT4nV0JwosIHmquL46yC84sx8&#10;tdS4OITTxk+betr4YLaQRjWKtfDpEKDVyWR86cx7EUATkYRfpjeO3MtzQj3/xza/AQAA//8DAFBL&#10;AwQUAAYACAAAACEAxxTUDtoAAAAGAQAADwAAAGRycy9kb3ducmV2LnhtbEyPQUsDMRCF74L/IYzg&#10;RWxisbWsmy2lUCje3NZ7uhk3i5vJkqTd9d879aKXgcd78+abcj35Xlwwpi6QhqeZAoHUBNtRq+F4&#10;2D2uQKRsyJo+EGr4xgTr6vamNIUNI73jpc6t4BJKhdHgch4KKVPj0Js0CwMSe58hepNZxlbaaEYu&#10;972cK7WU3nTEF5wZcOuw+arPnjGOG9Wqj/HNP0xu97KPe9zWz1rf302bVxAZp/wXhis+70DFTKdw&#10;JptEr4Efyb/z6qn5kvVJw2K1UCCrUv7Hr34AAAD//wMAUEsBAi0AFAAGAAgAAAAhALaDOJL+AAAA&#10;4QEAABMAAAAAAAAAAAAAAAAAAAAAAFtDb250ZW50X1R5cGVzXS54bWxQSwECLQAUAAYACAAAACEA&#10;OP0h/9YAAACUAQAACwAAAAAAAAAAAAAAAAAvAQAAX3JlbHMvLnJlbHNQSwECLQAUAAYACAAAACEA&#10;Wq9P6d8BAACrAwAADgAAAAAAAAAAAAAAAAAuAgAAZHJzL2Uyb0RvYy54bWxQSwECLQAUAAYACAAA&#10;ACEAxxTUDtoAAAAGAQAADwAAAAAAAAAAAAAAAAA5BAAAZHJzL2Rvd25yZXYueG1sUEsFBgAAAAAE&#10;AAQA8wAAAEAFAAAAAA==&#10;" filled="f" strokecolor="#41709c" strokeweight="1pt">
                <v:path arrowok="t"/>
                <v:textbox inset="0,0,0,0">
                  <w:txbxContent>
                    <w:p w:rsidR="00854731" w:rsidRPr="00854731" w:rsidRDefault="00854731" w:rsidP="00854731">
                      <w:pPr>
                        <w:widowControl/>
                        <w:tabs>
                          <w:tab w:val="left" w:pos="11370"/>
                        </w:tabs>
                        <w:autoSpaceDE/>
                        <w:autoSpaceDN/>
                        <w:spacing w:line="360" w:lineRule="auto"/>
                        <w:jc w:val="both"/>
                        <w:rPr>
                          <w:rFonts w:ascii="Arial" w:eastAsia="Calibri" w:hAnsi="Arial" w:cs="Arial"/>
                          <w:sz w:val="24"/>
                          <w:lang w:val="en-GB"/>
                        </w:rPr>
                      </w:pPr>
                      <w:r w:rsidRPr="00854731">
                        <w:rPr>
                          <w:rFonts w:eastAsia="Calibri"/>
                          <w:sz w:val="24"/>
                          <w:szCs w:val="24"/>
                          <w:lang w:val="en-GB"/>
                        </w:rPr>
                        <w:t xml:space="preserve">Malaria, a parasitic disease that is transmitted by the bite of a female Anopheles mosquito, can also be contracted through exposure to infected blood products or congenitally. Long-lasting insecticidal nets have significantly reduced the malaria burden in the past decade and this malaria prevalence reduction has been achieved through the upgrading of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long-lasting insecticidal nets (LLINs), but the reduction has stopped due to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fast resistance. The World Health Organization (WHO) recommends new LLINs with two active ingredients for areas with malaria vectors resistant to </w:t>
                      </w:r>
                      <w:proofErr w:type="spellStart"/>
                      <w:r w:rsidRPr="00854731">
                        <w:rPr>
                          <w:rFonts w:eastAsia="Calibri"/>
                          <w:sz w:val="24"/>
                          <w:szCs w:val="24"/>
                          <w:lang w:val="en-GB"/>
                        </w:rPr>
                        <w:t>pyrethroids</w:t>
                      </w:r>
                      <w:proofErr w:type="spellEnd"/>
                      <w:r w:rsidRPr="00854731">
                        <w:rPr>
                          <w:rFonts w:eastAsia="Calibri"/>
                          <w:sz w:val="24"/>
                          <w:szCs w:val="24"/>
                          <w:lang w:val="en-GB"/>
                        </w:rPr>
                        <w:t xml:space="preserve">. Malaria control in Africa faces threat from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resistance, prompting the development of new long-lasting insecticidal nets (LLINs) with dual active ingredients to interrupt transmission in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-resistant areas. A study aimed to evaluate the effectiveness and efficacy of different mixtures of active-ingredient LLINs compared to standard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LLINs against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-resistant malaria vectors showed no reduction in the density of </w:t>
                      </w:r>
                      <w:proofErr w:type="spellStart"/>
                      <w:r w:rsidRPr="00854731">
                        <w:rPr>
                          <w:rFonts w:eastAsia="Calibri"/>
                          <w:sz w:val="24"/>
                          <w:szCs w:val="24"/>
                          <w:lang w:val="en-GB"/>
                        </w:rPr>
                        <w:t>Mansonia</w:t>
                      </w:r>
                      <w:proofErr w:type="spellEnd"/>
                      <w:r w:rsidRPr="00854731">
                        <w:rPr>
                          <w:rFonts w:eastAsia="Calibri"/>
                          <w:sz w:val="24"/>
                          <w:szCs w:val="24"/>
                          <w:lang w:val="en-GB"/>
                        </w:rPr>
                        <w:t xml:space="preserve"> spp. in the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 </w:t>
                      </w:r>
                      <w:proofErr w:type="spellStart"/>
                      <w:r w:rsidRPr="00854731">
                        <w:rPr>
                          <w:rFonts w:eastAsia="Calibri"/>
                          <w:sz w:val="24"/>
                          <w:szCs w:val="24"/>
                          <w:lang w:val="en-GB"/>
                        </w:rPr>
                        <w:t>pyriproxyfen</w:t>
                      </w:r>
                      <w:proofErr w:type="spellEnd"/>
                      <w:r w:rsidRPr="00854731">
                        <w:rPr>
                          <w:rFonts w:eastAsia="Calibri"/>
                          <w:sz w:val="24"/>
                          <w:szCs w:val="24"/>
                          <w:lang w:val="en-GB"/>
                        </w:rPr>
                        <w:t xml:space="preserve"> LLIN arm outdoors. Therefore, the objective of this systematic review and meta-analysis is to pool estimates of the effectiveness and efficacy of </w:t>
                      </w:r>
                      <w:proofErr w:type="spellStart"/>
                      <w:r w:rsidRPr="00854731">
                        <w:rPr>
                          <w:rFonts w:eastAsia="Calibri"/>
                          <w:sz w:val="24"/>
                          <w:szCs w:val="24"/>
                          <w:lang w:val="en-GB"/>
                        </w:rPr>
                        <w:t>pyriproxyfen</w:t>
                      </w:r>
                      <w:proofErr w:type="spellEnd"/>
                      <w:r w:rsidRPr="00854731">
                        <w:rPr>
                          <w:rFonts w:eastAsia="Calibri"/>
                          <w:sz w:val="24"/>
                          <w:szCs w:val="24"/>
                          <w:lang w:val="en-GB"/>
                        </w:rPr>
                        <w:t xml:space="preserve">, </w:t>
                      </w:r>
                      <w:proofErr w:type="spellStart"/>
                      <w:r w:rsidRPr="00854731">
                        <w:rPr>
                          <w:rFonts w:eastAsia="Calibri"/>
                          <w:sz w:val="24"/>
                          <w:szCs w:val="24"/>
                          <w:lang w:val="en-GB"/>
                        </w:rPr>
                        <w:t>chlorfenapyr</w:t>
                      </w:r>
                      <w:proofErr w:type="spellEnd"/>
                      <w:r w:rsidRPr="00854731">
                        <w:rPr>
                          <w:rFonts w:eastAsia="Calibri"/>
                          <w:sz w:val="24"/>
                          <w:szCs w:val="24"/>
                          <w:lang w:val="en-GB"/>
                        </w:rPr>
                        <w:t xml:space="preserve">, and </w:t>
                      </w:r>
                      <w:proofErr w:type="spellStart"/>
                      <w:r w:rsidRPr="00854731">
                        <w:rPr>
                          <w:rFonts w:eastAsia="Calibri"/>
                          <w:sz w:val="24"/>
                          <w:szCs w:val="24"/>
                          <w:lang w:val="en-GB"/>
                        </w:rPr>
                        <w:t>piperonyl</w:t>
                      </w:r>
                      <w:proofErr w:type="spellEnd"/>
                      <w:r w:rsidRPr="00854731">
                        <w:rPr>
                          <w:rFonts w:eastAsia="Calibri"/>
                          <w:sz w:val="24"/>
                          <w:szCs w:val="24"/>
                          <w:lang w:val="en-GB"/>
                        </w:rPr>
                        <w:t xml:space="preserve"> </w:t>
                      </w:r>
                      <w:proofErr w:type="spellStart"/>
                      <w:r w:rsidRPr="00854731">
                        <w:rPr>
                          <w:rFonts w:eastAsia="Calibri"/>
                          <w:sz w:val="24"/>
                          <w:szCs w:val="24"/>
                          <w:lang w:val="en-GB"/>
                        </w:rPr>
                        <w:t>butoxide</w:t>
                      </w:r>
                      <w:proofErr w:type="spellEnd"/>
                      <w:r w:rsidRPr="00854731">
                        <w:rPr>
                          <w:rFonts w:eastAsia="Calibri"/>
                          <w:sz w:val="24"/>
                          <w:szCs w:val="24"/>
                          <w:lang w:val="en-GB"/>
                        </w:rPr>
                        <w:t xml:space="preserve"> long-lasting insecticidal nets (LLINs) with </w:t>
                      </w:r>
                      <w:proofErr w:type="spellStart"/>
                      <w:r w:rsidRPr="00854731">
                        <w:rPr>
                          <w:rFonts w:eastAsia="Calibri"/>
                          <w:sz w:val="24"/>
                          <w:szCs w:val="24"/>
                          <w:lang w:val="en-GB"/>
                        </w:rPr>
                        <w:t>pyrethroid</w:t>
                      </w:r>
                      <w:proofErr w:type="spellEnd"/>
                      <w:r w:rsidRPr="00854731">
                        <w:rPr>
                          <w:rFonts w:eastAsia="Calibri"/>
                          <w:sz w:val="24"/>
                          <w:szCs w:val="24"/>
                          <w:lang w:val="en-GB"/>
                        </w:rPr>
                        <w:t xml:space="preserve">-only LLINs for malaria control in African. </w:t>
                      </w:r>
                    </w:p>
                    <w:p w:rsidR="003E586D" w:rsidRDefault="003E586D">
                      <w:pPr>
                        <w:pStyle w:val="BodyText"/>
                        <w:spacing w:line="275" w:lineRule="exact"/>
                        <w:ind w:left="144"/>
                        <w:jc w:val="both"/>
                      </w:pPr>
                    </w:p>
                  </w:txbxContent>
                </v:textbox>
                <w10:anchorlock/>
              </v:shape>
            </w:pict>
          </mc:Fallback>
        </mc:AlternateContent>
      </w:r>
    </w:p>
    <w:p w:rsidR="003E586D" w:rsidRDefault="00DB034D">
      <w:pPr>
        <w:ind w:left="780"/>
        <w:rPr>
          <w:rFonts w:ascii="Carlito"/>
          <w:b/>
          <w:sz w:val="28"/>
        </w:rPr>
      </w:pPr>
      <w:r>
        <w:rPr>
          <w:rFonts w:ascii="Carlito"/>
          <w:b/>
          <w:color w:val="C00000"/>
          <w:sz w:val="28"/>
        </w:rPr>
        <w:t>Method</w:t>
      </w:r>
      <w:r>
        <w:rPr>
          <w:rFonts w:ascii="Carlito"/>
          <w:b/>
          <w:color w:val="C00000"/>
          <w:spacing w:val="-3"/>
          <w:sz w:val="28"/>
        </w:rPr>
        <w:t xml:space="preserve"> </w:t>
      </w:r>
      <w:r>
        <w:rPr>
          <w:rFonts w:ascii="Carlito"/>
          <w:b/>
          <w:color w:val="C00000"/>
          <w:sz w:val="28"/>
        </w:rPr>
        <w:t>and</w:t>
      </w:r>
      <w:r>
        <w:rPr>
          <w:rFonts w:ascii="Carlito"/>
          <w:b/>
          <w:color w:val="C00000"/>
          <w:spacing w:val="-2"/>
          <w:sz w:val="28"/>
        </w:rPr>
        <w:t xml:space="preserve"> Materials/procedures</w:t>
      </w:r>
    </w:p>
    <w:p w:rsidR="003E586D" w:rsidRDefault="00DB034D">
      <w:pPr>
        <w:pStyle w:val="BodyText"/>
        <w:spacing w:before="5"/>
        <w:ind w:left="0"/>
        <w:rPr>
          <w:rFonts w:ascii="Carlito"/>
          <w:b/>
          <w:sz w:val="4"/>
        </w:rPr>
      </w:pPr>
      <w:r>
        <w:rPr>
          <w:noProof/>
          <w:lang w:val="en-GB" w:eastAsia="en-GB"/>
        </w:rPr>
        <mc:AlternateContent>
          <mc:Choice Requires="wps">
            <w:drawing>
              <wp:anchor distT="0" distB="0" distL="0" distR="0" simplePos="0" relativeHeight="487589376" behindDoc="1" locked="0" layoutInCell="1" allowOverlap="1">
                <wp:simplePos x="0" y="0"/>
                <wp:positionH relativeFrom="page">
                  <wp:posOffset>485775</wp:posOffset>
                </wp:positionH>
                <wp:positionV relativeFrom="paragraph">
                  <wp:posOffset>55770</wp:posOffset>
                </wp:positionV>
                <wp:extent cx="6753225" cy="26670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3225" cy="2667000"/>
                        </a:xfrm>
                        <a:prstGeom prst="rect">
                          <a:avLst/>
                        </a:prstGeom>
                        <a:ln w="12700">
                          <a:solidFill>
                            <a:srgbClr val="41709C"/>
                          </a:solidFill>
                          <a:prstDash val="solid"/>
                        </a:ln>
                      </wps:spPr>
                      <wps:txbx>
                        <w:txbxContent>
                          <w:p w:rsidR="003E586D" w:rsidRDefault="00854731">
                            <w:pPr>
                              <w:spacing w:line="360" w:lineRule="auto"/>
                              <w:ind w:left="144" w:right="147"/>
                              <w:jc w:val="both"/>
                              <w:rPr>
                                <w:sz w:val="26"/>
                              </w:rPr>
                            </w:pPr>
                            <w:r w:rsidRPr="00854731">
                              <w:rPr>
                                <w:color w:val="585246"/>
                                <w:sz w:val="26"/>
                              </w:rPr>
                              <w:t xml:space="preserve">The protocol was registered in PROSPERO with the protocol number: CRD42024499800. This review used Cochrane methodology to assess risk of bias and evaluate evidence quality. It included cluster randomized or prospective clinical trials comparing long-lasting insecticidal nets (LLINs) of </w:t>
                            </w:r>
                            <w:proofErr w:type="spellStart"/>
                            <w:r w:rsidRPr="00854731">
                              <w:rPr>
                                <w:color w:val="585246"/>
                                <w:sz w:val="26"/>
                              </w:rPr>
                              <w:t>Pyriproxyfen</w:t>
                            </w:r>
                            <w:proofErr w:type="spellEnd"/>
                            <w:r w:rsidRPr="00854731">
                              <w:rPr>
                                <w:color w:val="585246"/>
                                <w:sz w:val="26"/>
                              </w:rPr>
                              <w:t xml:space="preserve">, </w:t>
                            </w:r>
                            <w:proofErr w:type="spellStart"/>
                            <w:r w:rsidRPr="00854731">
                              <w:rPr>
                                <w:color w:val="585246"/>
                                <w:sz w:val="26"/>
                              </w:rPr>
                              <w:t>Chlorfenapyr</w:t>
                            </w:r>
                            <w:proofErr w:type="spellEnd"/>
                            <w:r w:rsidRPr="00854731">
                              <w:rPr>
                                <w:color w:val="585246"/>
                                <w:sz w:val="26"/>
                              </w:rPr>
                              <w:t xml:space="preserve">, and/or </w:t>
                            </w:r>
                            <w:proofErr w:type="spellStart"/>
                            <w:r w:rsidRPr="00854731">
                              <w:rPr>
                                <w:color w:val="585246"/>
                                <w:sz w:val="26"/>
                              </w:rPr>
                              <w:t>Piperonyl</w:t>
                            </w:r>
                            <w:proofErr w:type="spellEnd"/>
                            <w:r w:rsidRPr="00854731">
                              <w:rPr>
                                <w:color w:val="585246"/>
                                <w:sz w:val="26"/>
                              </w:rPr>
                              <w:t xml:space="preserve"> </w:t>
                            </w:r>
                            <w:proofErr w:type="spellStart"/>
                            <w:r w:rsidRPr="00854731">
                              <w:rPr>
                                <w:color w:val="585246"/>
                                <w:sz w:val="26"/>
                              </w:rPr>
                              <w:t>Butoxide</w:t>
                            </w:r>
                            <w:proofErr w:type="spellEnd"/>
                            <w:r w:rsidRPr="00854731">
                              <w:rPr>
                                <w:color w:val="585246"/>
                                <w:sz w:val="26"/>
                              </w:rPr>
                              <w:t xml:space="preserve"> for malaria control (test arm) and </w:t>
                            </w:r>
                            <w:proofErr w:type="spellStart"/>
                            <w:r w:rsidRPr="00854731">
                              <w:rPr>
                                <w:color w:val="585246"/>
                                <w:sz w:val="26"/>
                              </w:rPr>
                              <w:t>pyrethroid</w:t>
                            </w:r>
                            <w:proofErr w:type="spellEnd"/>
                            <w:r w:rsidRPr="00854731">
                              <w:rPr>
                                <w:color w:val="585246"/>
                                <w:sz w:val="26"/>
                              </w:rPr>
                              <w:t>-only standard LLINs (control arm) for malaria control.  Three reviewers independently read each preprint or publication and extracted relevant data from individual studies. The search was conducted from 2000 to 2024, and meta-analysis was performed using Excel and STATA 17. The extracted data from eligible studies were pooled using the random effects model and expressed as a risk ratio (RR) with a 95% confidence interval (CI).</w:t>
                            </w:r>
                            <w:r>
                              <w:rPr>
                                <w:color w:val="585246"/>
                                <w:sz w:val="26"/>
                              </w:rPr>
                              <w:t xml:space="preserve"> </w:t>
                            </w:r>
                          </w:p>
                        </w:txbxContent>
                      </wps:txbx>
                      <wps:bodyPr wrap="square" lIns="0" tIns="0" rIns="0" bIns="0" rtlCol="0">
                        <a:noAutofit/>
                      </wps:bodyPr>
                    </wps:wsp>
                  </a:graphicData>
                </a:graphic>
              </wp:anchor>
            </w:drawing>
          </mc:Choice>
          <mc:Fallback>
            <w:pict>
              <v:shape id="Textbox 5" o:spid="_x0000_s1029" type="#_x0000_t202" style="position:absolute;margin-left:38.25pt;margin-top:4.4pt;width:531.75pt;height:210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lg3wEAAKsDAAAOAAAAZHJzL2Uyb0RvYy54bWysU8GO0zAQvSPxD5bvNGmWthA1XUGrRUgr&#10;FmmXD3Acp7FwPMbjNunfM3babgU3xMWxPc9v3puZrO/H3rCj8qjBVnw+yzlTVkKj7b7iP14e3n3g&#10;DIOwjTBgVcVPCvn95u2b9eBKVUAHplGeEYnFcnAV70JwZZah7FQvcAZOWQq24HsR6Oj3WePFQOy9&#10;yYo8X2YD+MZ5kAqRbndTkG8Sf9sqGZ7aFlVgpuKkLaTVp7WOa7ZZi3Lvheu0PMsQ/6CiF9pS0ivV&#10;TgTBDl7/RdVr6QGhDTMJfQZtq6VKHsjNPP/DzXMnnEpeqDjormXC/0crvx2/e6abii84s6KnFr2o&#10;MdQwskUszuCwJMyzI1QYP8NITU5G0T2C/IkEyW4w0wMkdCzG2Po+fskmo4dU/9O15pSESbpcrhZ3&#10;RUHJJcWK5XKV56kr2etz5zF8UdCzuKm4p6YmCeL4iCEKEOUFErMZywZSWRDTpBSMbh60MTGIfl9v&#10;jWdHQQPxfr7KP26jTaLAW1jk2wnsJlwKnWHGnh1PJqP3MNZjKuHdpWI1NCcq2EBzVXH8dRBecWa+&#10;WmpcHMLLxl829WXjg9lCGtUo1sKnQ4BWJ5Mx08R7FkATkYSfpzeO3O05oV7/sc1vAAAA//8DAFBL&#10;AwQUAAYACAAAACEALal+UtwAAAAJAQAADwAAAGRycy9kb3ducmV2LnhtbEyPQW/CMAyF75P2HyJP&#10;2mUaCagDVJoihISEdlvH7qHxmorGqZpAu38/c9qO9nt+/l6xnXwnbjjENpCG+UyBQKqDbanRcPo8&#10;vK5BxGTImi4QavjBCNvy8aEwuQ0jfeCtSo3gEIq50eBS6nMpY+3QmzgLPRJr32HwJvE4NNIOZuRw&#10;38mFUkvpTUv8wZke9w7rS3X1jHHaqUZ9je/+ZXKH1XE44r7KtH5+mnYbEAmn9GeGOz7fQMlM53Al&#10;G0WnYbV8Y6eGNRe4y/NMcbezhmzBK1kW8n+D8hcAAP//AwBQSwECLQAUAAYACAAAACEAtoM4kv4A&#10;AADhAQAAEwAAAAAAAAAAAAAAAAAAAAAAW0NvbnRlbnRfVHlwZXNdLnhtbFBLAQItABQABgAIAAAA&#10;IQA4/SH/1gAAAJQBAAALAAAAAAAAAAAAAAAAAC8BAABfcmVscy8ucmVsc1BLAQItABQABgAIAAAA&#10;IQDEYQlg3wEAAKsDAAAOAAAAAAAAAAAAAAAAAC4CAABkcnMvZTJvRG9jLnhtbFBLAQItABQABgAI&#10;AAAAIQAtqX5S3AAAAAkBAAAPAAAAAAAAAAAAAAAAADkEAABkcnMvZG93bnJldi54bWxQSwUGAAAA&#10;AAQABADzAAAAQgUAAAAA&#10;" filled="f" strokecolor="#41709c" strokeweight="1pt">
                <v:path arrowok="t"/>
                <v:textbox inset="0,0,0,0">
                  <w:txbxContent>
                    <w:p w:rsidR="003E586D" w:rsidRDefault="00854731">
                      <w:pPr>
                        <w:spacing w:line="360" w:lineRule="auto"/>
                        <w:ind w:left="144" w:right="147"/>
                        <w:jc w:val="both"/>
                        <w:rPr>
                          <w:sz w:val="26"/>
                        </w:rPr>
                      </w:pPr>
                      <w:r w:rsidRPr="00854731">
                        <w:rPr>
                          <w:color w:val="585246"/>
                          <w:sz w:val="26"/>
                        </w:rPr>
                        <w:t xml:space="preserve">The protocol was registered in PROSPERO with the protocol number: CRD42024499800. This review used Cochrane methodology to assess risk of bias and evaluate evidence quality. It included cluster randomized or prospective clinical trials comparing long-lasting insecticidal nets (LLINs) of </w:t>
                      </w:r>
                      <w:proofErr w:type="spellStart"/>
                      <w:r w:rsidRPr="00854731">
                        <w:rPr>
                          <w:color w:val="585246"/>
                          <w:sz w:val="26"/>
                        </w:rPr>
                        <w:t>Pyriproxyfen</w:t>
                      </w:r>
                      <w:proofErr w:type="spellEnd"/>
                      <w:r w:rsidRPr="00854731">
                        <w:rPr>
                          <w:color w:val="585246"/>
                          <w:sz w:val="26"/>
                        </w:rPr>
                        <w:t xml:space="preserve">, </w:t>
                      </w:r>
                      <w:proofErr w:type="spellStart"/>
                      <w:r w:rsidRPr="00854731">
                        <w:rPr>
                          <w:color w:val="585246"/>
                          <w:sz w:val="26"/>
                        </w:rPr>
                        <w:t>Chlorfenapyr</w:t>
                      </w:r>
                      <w:proofErr w:type="spellEnd"/>
                      <w:r w:rsidRPr="00854731">
                        <w:rPr>
                          <w:color w:val="585246"/>
                          <w:sz w:val="26"/>
                        </w:rPr>
                        <w:t xml:space="preserve">, and/or </w:t>
                      </w:r>
                      <w:proofErr w:type="spellStart"/>
                      <w:r w:rsidRPr="00854731">
                        <w:rPr>
                          <w:color w:val="585246"/>
                          <w:sz w:val="26"/>
                        </w:rPr>
                        <w:t>Piperonyl</w:t>
                      </w:r>
                      <w:proofErr w:type="spellEnd"/>
                      <w:r w:rsidRPr="00854731">
                        <w:rPr>
                          <w:color w:val="585246"/>
                          <w:sz w:val="26"/>
                        </w:rPr>
                        <w:t xml:space="preserve"> </w:t>
                      </w:r>
                      <w:proofErr w:type="spellStart"/>
                      <w:r w:rsidRPr="00854731">
                        <w:rPr>
                          <w:color w:val="585246"/>
                          <w:sz w:val="26"/>
                        </w:rPr>
                        <w:t>Butoxide</w:t>
                      </w:r>
                      <w:proofErr w:type="spellEnd"/>
                      <w:r w:rsidRPr="00854731">
                        <w:rPr>
                          <w:color w:val="585246"/>
                          <w:sz w:val="26"/>
                        </w:rPr>
                        <w:t xml:space="preserve"> for malaria control (test arm) and </w:t>
                      </w:r>
                      <w:proofErr w:type="spellStart"/>
                      <w:r w:rsidRPr="00854731">
                        <w:rPr>
                          <w:color w:val="585246"/>
                          <w:sz w:val="26"/>
                        </w:rPr>
                        <w:t>pyrethroid</w:t>
                      </w:r>
                      <w:proofErr w:type="spellEnd"/>
                      <w:r w:rsidRPr="00854731">
                        <w:rPr>
                          <w:color w:val="585246"/>
                          <w:sz w:val="26"/>
                        </w:rPr>
                        <w:t>-only standard LLINs (control arm) for malaria control.  Three reviewers independently read each preprint or publication and extracted relevant data from individual studies. The search was conducted from 2000 to 2024, and meta-analysis was performed using Excel and STATA 17. The extracted data from eligible studies were pooled using the random effects model and expressed as a risk ratio (RR) with a 95% confidence interval (CI).</w:t>
                      </w:r>
                      <w:r>
                        <w:rPr>
                          <w:color w:val="585246"/>
                          <w:sz w:val="26"/>
                        </w:rPr>
                        <w:t xml:space="preserve"> </w:t>
                      </w:r>
                    </w:p>
                  </w:txbxContent>
                </v:textbox>
                <w10:wrap type="topAndBottom" anchorx="page"/>
              </v:shape>
            </w:pict>
          </mc:Fallback>
        </mc:AlternateContent>
      </w:r>
    </w:p>
    <w:p w:rsidR="003E586D" w:rsidRDefault="003E586D">
      <w:pPr>
        <w:rPr>
          <w:rFonts w:ascii="Carlito"/>
          <w:sz w:val="4"/>
        </w:rPr>
        <w:sectPr w:rsidR="003E586D" w:rsidSect="007D171F">
          <w:footerReference w:type="default" r:id="rId12"/>
          <w:type w:val="continuous"/>
          <w:pgSz w:w="11910" w:h="16840"/>
          <w:pgMar w:top="-340" w:right="301" w:bottom="278" w:left="397" w:header="720" w:footer="720" w:gutter="0"/>
          <w:cols w:space="720"/>
        </w:sectPr>
      </w:pPr>
    </w:p>
    <w:p w:rsidR="003E586D" w:rsidRPr="00854731" w:rsidRDefault="00DB034D" w:rsidP="00854731">
      <w:pPr>
        <w:spacing w:line="360" w:lineRule="auto"/>
        <w:ind w:left="780"/>
        <w:jc w:val="both"/>
        <w:rPr>
          <w:b/>
          <w:sz w:val="24"/>
          <w:szCs w:val="24"/>
        </w:rPr>
      </w:pPr>
      <w:r w:rsidRPr="00854731">
        <w:rPr>
          <w:b/>
          <w:sz w:val="24"/>
          <w:szCs w:val="24"/>
        </w:rPr>
        <w:lastRenderedPageBreak/>
        <w:t>Results</w:t>
      </w:r>
      <w:r w:rsidRPr="00854731">
        <w:rPr>
          <w:b/>
          <w:spacing w:val="-4"/>
          <w:sz w:val="24"/>
          <w:szCs w:val="24"/>
        </w:rPr>
        <w:t xml:space="preserve"> </w:t>
      </w:r>
      <w:r w:rsidRPr="00854731">
        <w:rPr>
          <w:sz w:val="24"/>
          <w:szCs w:val="24"/>
        </w:rPr>
        <w:t>and</w:t>
      </w:r>
      <w:r w:rsidRPr="00854731">
        <w:rPr>
          <w:spacing w:val="-6"/>
          <w:sz w:val="24"/>
          <w:szCs w:val="24"/>
        </w:rPr>
        <w:t xml:space="preserve"> </w:t>
      </w:r>
      <w:r w:rsidRPr="00854731">
        <w:rPr>
          <w:b/>
          <w:sz w:val="24"/>
          <w:szCs w:val="24"/>
        </w:rPr>
        <w:t>Policy</w:t>
      </w:r>
      <w:r w:rsidRPr="00854731">
        <w:rPr>
          <w:b/>
          <w:spacing w:val="-5"/>
          <w:sz w:val="24"/>
          <w:szCs w:val="24"/>
        </w:rPr>
        <w:t xml:space="preserve"> </w:t>
      </w:r>
      <w:r w:rsidRPr="00854731">
        <w:rPr>
          <w:b/>
          <w:spacing w:val="-2"/>
          <w:sz w:val="24"/>
          <w:szCs w:val="24"/>
        </w:rPr>
        <w:t>Implications</w:t>
      </w:r>
    </w:p>
    <w:p w:rsidR="00854731" w:rsidRPr="00854731" w:rsidRDefault="00854731" w:rsidP="00854731">
      <w:pPr>
        <w:pStyle w:val="BodyText"/>
        <w:spacing w:before="94" w:line="360" w:lineRule="auto"/>
        <w:jc w:val="both"/>
        <w:rPr>
          <w:noProof/>
          <w:lang w:val="en-GB" w:eastAsia="en-GB"/>
        </w:rPr>
      </w:pPr>
      <w:r w:rsidRPr="00854731">
        <w:rPr>
          <w:noProof/>
          <w:lang w:val="en-GB" w:eastAsia="en-GB"/>
        </w:rPr>
        <w:t xml:space="preserve">A total of 11 cluster randomized controlled trials with 21,916 households, 1,145,035 people, and 34,327 children across all of the studies reporting sample size. This study found that the pooled prevalence of post-intervention malaria infection among children using chlorfenapyr, piperonyl butoxide, and pyriproxyfen long-lasting insecticidal nets was 25.58 per 100 children, 32.38 per 100 children, and 33.70 per 100 children, respectively, compared to the control group/pyrethroid-only long-lasting insecticidal nets of 40.84% per 100 children in Africa, which is higher in the control group. </w:t>
      </w:r>
    </w:p>
    <w:p w:rsidR="00854731" w:rsidRPr="00854731" w:rsidRDefault="00854731" w:rsidP="00854731">
      <w:pPr>
        <w:pStyle w:val="BodyText"/>
        <w:spacing w:before="94" w:line="360" w:lineRule="auto"/>
        <w:jc w:val="both"/>
        <w:rPr>
          <w:noProof/>
          <w:lang w:val="en-GB" w:eastAsia="en-GB"/>
        </w:rPr>
      </w:pPr>
      <w:r w:rsidRPr="00854731">
        <w:rPr>
          <w:noProof/>
          <w:lang w:val="en-GB" w:eastAsia="en-GB"/>
        </w:rPr>
        <w:t>The study found that the post-intervention pooled mean indoor vector density per household per night in the control group/pyrethroid-only long-lasting insecticidal nets was higher than in the intervention groups, with pyrethroid-only nets having the highest density at 8.04 per household per night, compared to other insecticidal nets (7.74 per 100 households in pyriproxyfen, 5.53 per 100 households in chlorfenapyr, and the lowest 1.9 per 100 households per night in piperonyl butoxide) in Africa.</w:t>
      </w:r>
    </w:p>
    <w:p w:rsidR="00854731" w:rsidRPr="00854731" w:rsidRDefault="00854731" w:rsidP="00854731">
      <w:pPr>
        <w:pStyle w:val="BodyText"/>
        <w:spacing w:before="94" w:line="360" w:lineRule="auto"/>
        <w:jc w:val="both"/>
        <w:rPr>
          <w:noProof/>
          <w:lang w:val="en-GB" w:eastAsia="en-GB"/>
        </w:rPr>
      </w:pPr>
      <w:r w:rsidRPr="00854731">
        <w:rPr>
          <w:noProof/>
          <w:lang w:val="en-GB" w:eastAsia="en-GB"/>
        </w:rPr>
        <w:t xml:space="preserve">The study determined that the post-intervention pooled sporozoite rate per mosquito in the control group/pyrethroid-only long-lasting insecticidal nets was almost two to three times higher than in the intervention groups, with pyrethroid-only nets having the highest sporozoite rate per mosquito at 227 per 100 anopheles, compared to other interventional long-lasting insecticidal nets (165 per 100 anopheles in pyriproxyfen, 172 per 100 anopheles in piperonyl butoxide, and the lowest 79 per 100 anopheles in chlorfenapyr) in Africa. </w:t>
      </w:r>
    </w:p>
    <w:p w:rsidR="00854731" w:rsidRPr="00854731" w:rsidRDefault="00854731" w:rsidP="00854731">
      <w:pPr>
        <w:pStyle w:val="BodyText"/>
        <w:spacing w:before="94" w:line="360" w:lineRule="auto"/>
        <w:jc w:val="both"/>
        <w:rPr>
          <w:noProof/>
          <w:lang w:val="en-GB" w:eastAsia="en-GB"/>
        </w:rPr>
      </w:pPr>
      <w:r w:rsidRPr="00854731">
        <w:rPr>
          <w:noProof/>
          <w:lang w:val="en-GB" w:eastAsia="en-GB"/>
        </w:rPr>
        <w:t>A meta-analysis found that pyriproxyfen (PPF) long-lasting insecticidal nets (LLINs) effectively reduce indoor vector density by 1%, entomological inoculation rate by 7%, and sporozoite rate of malaria parasites by 15% compared to pyrethroid-only LLINs in Africa, despite no significant difference in malaria infection, case incidence, and anemia reduction among children.</w:t>
      </w:r>
    </w:p>
    <w:p w:rsidR="00854731" w:rsidRPr="00854731" w:rsidRDefault="00854731" w:rsidP="00854731">
      <w:pPr>
        <w:pStyle w:val="BodyText"/>
        <w:spacing w:before="94" w:line="360" w:lineRule="auto"/>
        <w:jc w:val="both"/>
        <w:rPr>
          <w:noProof/>
          <w:lang w:val="en-GB" w:eastAsia="en-GB"/>
        </w:rPr>
      </w:pPr>
      <w:r w:rsidRPr="00854731">
        <w:rPr>
          <w:noProof/>
          <w:lang w:val="en-GB" w:eastAsia="en-GB"/>
        </w:rPr>
        <w:t>The study found that piperonyl butoxide (PBO) long-lasting insecticidal nets (LLINs) are highly effective and efficacious in reducing malaria infection by 1%, case incidence by 2%, and anaemia by 3% among children, as well as reducing indoor vector density by 3%, the mean entomological inoculation rate by 12%, and the sporozoite rate by 10% in Africa as compared to pyrethroid-only LLINs in Africa.</w:t>
      </w:r>
    </w:p>
    <w:p w:rsidR="00854731" w:rsidRPr="00854731" w:rsidRDefault="00854731" w:rsidP="00854731">
      <w:pPr>
        <w:pStyle w:val="BodyText"/>
        <w:spacing w:before="94" w:line="360" w:lineRule="auto"/>
        <w:jc w:val="both"/>
        <w:rPr>
          <w:noProof/>
          <w:lang w:val="en-GB" w:eastAsia="en-GB"/>
        </w:rPr>
      </w:pPr>
      <w:r w:rsidRPr="00854731">
        <w:rPr>
          <w:noProof/>
          <w:lang w:val="en-GB" w:eastAsia="en-GB"/>
        </w:rPr>
        <w:t xml:space="preserve">The study found that chlorfenapyr (CFP) long-lasting insecticidal nets (LLINs) are highly effective and efficacious in reducing malaria infection by 1%, case incidence by 1%, and anaemia by 4% among children, as well as reducing indoor vector density by 4%, the inoculation rate by 23%, and the sporozoite rate by 9% in Africa as compared to pyrethroid-only LLINs in Africa. </w:t>
      </w:r>
    </w:p>
    <w:p w:rsidR="00854731" w:rsidRPr="00854731" w:rsidRDefault="00854731" w:rsidP="00854731">
      <w:pPr>
        <w:pStyle w:val="BodyText"/>
        <w:spacing w:before="94" w:line="360" w:lineRule="auto"/>
        <w:jc w:val="both"/>
        <w:rPr>
          <w:noProof/>
          <w:lang w:val="en-GB" w:eastAsia="en-GB"/>
        </w:rPr>
      </w:pPr>
      <w:r w:rsidRPr="00854731">
        <w:rPr>
          <w:noProof/>
          <w:lang w:val="en-GB" w:eastAsia="en-GB"/>
        </w:rPr>
        <w:t>The study compared the effectiveness and efficacy of chlorfenapyr (CFP) and pyriproxyfen long-lasting insecticidal nets in Africa. Results showed that CFP nets were highly effective, and efficacious in reducing malaria infection, case incidence, indoor vector density, inoculation rate, and spor</w:t>
      </w:r>
      <w:r>
        <w:rPr>
          <w:noProof/>
          <w:lang w:val="en-GB" w:eastAsia="en-GB"/>
        </w:rPr>
        <w:t>ozoite rate by 1%, 15%, and 7%,</w:t>
      </w:r>
      <w:bookmarkStart w:id="0" w:name="_GoBack"/>
      <w:bookmarkEnd w:id="0"/>
      <w:r w:rsidRPr="00854731">
        <w:rPr>
          <w:noProof/>
          <w:lang w:val="en-GB" w:eastAsia="en-GB"/>
        </w:rPr>
        <w:t xml:space="preserve"> compared to pyriproxyfen nets long-lasting insecticidal nets for malaria control in Africa.</w:t>
      </w:r>
    </w:p>
    <w:p w:rsidR="00854731" w:rsidRPr="00854731" w:rsidRDefault="00854731" w:rsidP="00854731">
      <w:pPr>
        <w:pStyle w:val="BodyText"/>
        <w:spacing w:before="94" w:line="360" w:lineRule="auto"/>
        <w:ind w:left="0"/>
        <w:jc w:val="both"/>
        <w:rPr>
          <w:noProof/>
          <w:lang w:val="en-GB" w:eastAsia="en-GB"/>
        </w:rPr>
      </w:pPr>
      <w:r w:rsidRPr="00854731">
        <w:rPr>
          <w:noProof/>
          <w:lang w:val="en-GB" w:eastAsia="en-GB"/>
        </w:rPr>
        <w:lastRenderedPageBreak/>
        <w:t>The evidence evaluating the effectiveness and efficacy of piperonyl butoxide (PBO) compared with pyriproxyfen long-lasting insecticidal nets found that piperonyl butoxide (PBO) long-lasting insecticidal nets (LLINs) are highly effective and efficacious in reducing malaria infection by 0.0%, case incidence by 2% among children, indoor vector density by 4%, inoculation rate by 5%, and sporozoite rate by 1% in piperonyl butoxide (PBO) as compared to pyriproxyfen long-lasting insecticidal nets for malaria control in Africa.  Critical appraisal of individual randomized control trials revealed that 100% of the studies scored high quality, and Cochrane methodology was used to assess the risk of bias and evaluate evidence quality, which was graded as high. This research provides a very good indication of the likely effect. The likelihood that the effect will be substantially different is low.</w:t>
      </w:r>
    </w:p>
    <w:p w:rsidR="00854731" w:rsidRPr="00854731" w:rsidRDefault="00854731" w:rsidP="00854731">
      <w:pPr>
        <w:spacing w:line="360" w:lineRule="auto"/>
        <w:ind w:right="161"/>
        <w:jc w:val="both"/>
        <w:rPr>
          <w:noProof/>
          <w:lang w:val="en-GB" w:eastAsia="en-GB"/>
        </w:rPr>
      </w:pPr>
      <w:r w:rsidRPr="00854731">
        <w:rPr>
          <w:noProof/>
          <w:lang w:val="en-GB" w:eastAsia="en-GB"/>
        </w:rPr>
        <w:t xml:space="preserve">This generated evidence was evaluated the effectiveness and efficacy of pyriproxyfen, chlorfenapyr, and piperonyl butoxide long-lasting insecticidal nets against the pyrethroid-only LLINs. </w:t>
      </w:r>
    </w:p>
    <w:p w:rsidR="00854731" w:rsidRDefault="00854731" w:rsidP="00854731">
      <w:pPr>
        <w:spacing w:line="360" w:lineRule="auto"/>
        <w:ind w:right="161"/>
        <w:jc w:val="both"/>
        <w:rPr>
          <w:noProof/>
          <w:lang w:val="en-GB" w:eastAsia="en-GB"/>
        </w:rPr>
      </w:pPr>
      <w:r w:rsidRPr="00854731">
        <w:rPr>
          <w:noProof/>
          <w:lang w:val="en-GB" w:eastAsia="en-GB"/>
        </w:rPr>
        <w:t xml:space="preserve">This study found  that PYR-only LLINs (control arm) had higher pooled prevalence of malaria infection, case incidence, anaemia, mean indoor vector density, inoculationrate, and sporozoite rate as compared to intervention group (PPF, CFP, and PBO LLINs </w:t>
      </w:r>
    </w:p>
    <w:p w:rsidR="00854731" w:rsidRPr="00854731" w:rsidRDefault="00854731" w:rsidP="00854731">
      <w:pPr>
        <w:spacing w:line="360" w:lineRule="auto"/>
        <w:ind w:right="161"/>
        <w:jc w:val="both"/>
        <w:rPr>
          <w:noProof/>
          <w:lang w:val="en-GB" w:eastAsia="en-GB"/>
        </w:rPr>
      </w:pPr>
      <w:r w:rsidRPr="001812EC">
        <w:rPr>
          <w:b/>
          <w:sz w:val="24"/>
          <w:szCs w:val="24"/>
        </w:rPr>
        <w:t>Conclusion</w:t>
      </w:r>
    </w:p>
    <w:p w:rsidR="00854731" w:rsidRPr="00854731" w:rsidRDefault="00854731" w:rsidP="00854731">
      <w:pPr>
        <w:spacing w:line="360" w:lineRule="auto"/>
        <w:ind w:right="161"/>
        <w:jc w:val="both"/>
        <w:rPr>
          <w:noProof/>
          <w:lang w:val="en-GB" w:eastAsia="en-GB"/>
        </w:rPr>
      </w:pPr>
      <w:r w:rsidRPr="00854731">
        <w:rPr>
          <w:noProof/>
          <w:lang w:val="en-GB" w:eastAsia="en-GB"/>
        </w:rPr>
        <w:t>The evidence generated from this meta-analysis reveals that pyriproxyfen (PPF) long-lasting insecticidal nets (LLINs) have no significant difference in malaria infection, case incidence, or anemia reduction among children as compared to pyrethroid-only LLINs. However, this study found that Pyriproxyfen (PPF) LLINs effectively and efficaciously reduce indoor vector density, entomological inoculationrate, and sporozoite rate of malaria parasites compared to pyrethroid-only LLINs.</w:t>
      </w:r>
    </w:p>
    <w:p w:rsidR="00854731" w:rsidRPr="00854731" w:rsidRDefault="00854731" w:rsidP="00854731">
      <w:pPr>
        <w:spacing w:line="360" w:lineRule="auto"/>
        <w:ind w:right="161"/>
        <w:jc w:val="both"/>
        <w:rPr>
          <w:noProof/>
          <w:lang w:val="en-GB" w:eastAsia="en-GB"/>
        </w:rPr>
      </w:pPr>
      <w:r w:rsidRPr="00854731">
        <w:rPr>
          <w:noProof/>
          <w:lang w:val="en-GB" w:eastAsia="en-GB"/>
        </w:rPr>
        <w:t xml:space="preserve">The study found that chlorfenapyr (CFP) and piperonyl butoxide (PBO) long-lasting insecticidal nets (LLINs) are highly effective and efficacious in reducing malaria infection, case incidence, and anaemia among children, as well as reducing indoor vector density, inoculation rate, and sporozoite rate in Africa as compared to pyrethroid-only LLINs.  </w:t>
      </w:r>
    </w:p>
    <w:p w:rsidR="00854731" w:rsidRPr="00854731" w:rsidRDefault="00854731" w:rsidP="00854731">
      <w:pPr>
        <w:spacing w:line="360" w:lineRule="auto"/>
        <w:ind w:right="161"/>
        <w:jc w:val="both"/>
        <w:rPr>
          <w:noProof/>
          <w:lang w:val="en-GB" w:eastAsia="en-GB"/>
        </w:rPr>
      </w:pPr>
      <w:r w:rsidRPr="00854731">
        <w:rPr>
          <w:noProof/>
          <w:lang w:val="en-GB" w:eastAsia="en-GB"/>
        </w:rPr>
        <w:t>The evidence generated found that piperonyl butoxide (PBO) long-lasting insecticidal nets effectively and efficaciously reduce indoor vector density, entomological inoculation rate, and sporozoite rate of malaria parasites compared to Pyriproxyfen (PPF) LLINs, but no significant difference was found in malaria infection reduction among children who use piperonyl butoxide (PBO) versus Pyriproxyfen (PPF) long-lasting insecticidal nets in Africa.</w:t>
      </w:r>
    </w:p>
    <w:p w:rsidR="003E586D" w:rsidRDefault="00854731" w:rsidP="00854731">
      <w:pPr>
        <w:spacing w:line="360" w:lineRule="auto"/>
        <w:ind w:right="161"/>
        <w:jc w:val="both"/>
        <w:rPr>
          <w:sz w:val="26"/>
        </w:rPr>
      </w:pPr>
      <w:r w:rsidRPr="00854731">
        <w:rPr>
          <w:noProof/>
          <w:lang w:val="en-GB" w:eastAsia="en-GB"/>
        </w:rPr>
        <w:t>The study found that chlorfenapyr (CFP) long-lasting insecticidal nets (LLINs) are highly effective and superiorly efficacious in reducing malaria infection, case incidence, and anemia among children, as well as reducing mean indoor vector density, mean entomological inoculation rate, and sporozoite rate compared to pyriproxyfen (PPF) long-lasting insecticidal nets (LLINs) in Africa. Therefore, policymakers and health planners should give a great deal of emphasis on addressing the effectiveness, efficacy, and resistance management of long-lasting insecticidal nets (LLINs) as part of their current public health agenda to eliminate malaria.</w:t>
      </w:r>
      <w:r>
        <w:rPr>
          <w:noProof/>
          <w:lang w:val="en-GB" w:eastAsia="en-GB"/>
        </w:rPr>
        <w:t xml:space="preserve"> </w:t>
      </w:r>
    </w:p>
    <w:sectPr w:rsidR="003E586D" w:rsidSect="00854731">
      <w:footerReference w:type="default" r:id="rId13"/>
      <w:pgSz w:w="11910" w:h="16840"/>
      <w:pgMar w:top="1360" w:right="300" w:bottom="280" w:left="660" w:header="113" w:footer="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34D" w:rsidRDefault="00DB034D" w:rsidP="007D171F">
      <w:r>
        <w:separator/>
      </w:r>
    </w:p>
  </w:endnote>
  <w:endnote w:type="continuationSeparator" w:id="0">
    <w:p w:rsidR="00DB034D" w:rsidRDefault="00DB034D" w:rsidP="007D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1F" w:rsidRPr="007D171F" w:rsidRDefault="007D171F" w:rsidP="007D171F">
    <w:pPr>
      <w:pStyle w:val="Footer"/>
      <w:jc w:val="right"/>
    </w:pPr>
    <w:r>
      <w:rPr>
        <w:noProof/>
        <w:sz w:val="13"/>
        <w:lang w:val="en-GB" w:eastAsia="en-GB"/>
      </w:rPr>
      <w:drawing>
        <wp:inline distT="0" distB="0" distL="0" distR="0" wp14:anchorId="30E6414F" wp14:editId="0C644D2B">
          <wp:extent cx="2170430" cy="371475"/>
          <wp:effectExtent l="0" t="0" r="127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371475"/>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71F" w:rsidRPr="007D171F" w:rsidRDefault="007D171F" w:rsidP="007D171F">
    <w:pPr>
      <w:pStyle w:val="Footer"/>
      <w:jc w:val="right"/>
    </w:pPr>
    <w:r>
      <w:rPr>
        <w:noProof/>
        <w:sz w:val="13"/>
        <w:lang w:val="en-GB" w:eastAsia="en-GB"/>
      </w:rPr>
      <w:drawing>
        <wp:inline distT="0" distB="0" distL="0" distR="0" wp14:anchorId="0023E89E" wp14:editId="7C9F9E61">
          <wp:extent cx="2170430" cy="371475"/>
          <wp:effectExtent l="0" t="0" r="127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3714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34D" w:rsidRDefault="00DB034D" w:rsidP="007D171F">
      <w:r>
        <w:separator/>
      </w:r>
    </w:p>
  </w:footnote>
  <w:footnote w:type="continuationSeparator" w:id="0">
    <w:p w:rsidR="00DB034D" w:rsidRDefault="00DB034D" w:rsidP="007D1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54977"/>
    <w:multiLevelType w:val="hybridMultilevel"/>
    <w:tmpl w:val="27F6519C"/>
    <w:lvl w:ilvl="0" w:tplc="30A8FC86">
      <w:numFmt w:val="bullet"/>
      <w:lvlText w:val=""/>
      <w:lvlJc w:val="left"/>
      <w:pPr>
        <w:ind w:left="1294" w:hanging="360"/>
      </w:pPr>
      <w:rPr>
        <w:rFonts w:ascii="Wingdings" w:eastAsia="Wingdings" w:hAnsi="Wingdings" w:cs="Wingdings" w:hint="default"/>
        <w:b w:val="0"/>
        <w:bCs w:val="0"/>
        <w:i w:val="0"/>
        <w:iCs w:val="0"/>
        <w:spacing w:val="0"/>
        <w:w w:val="100"/>
        <w:sz w:val="24"/>
        <w:szCs w:val="24"/>
        <w:lang w:val="en-US" w:eastAsia="en-US" w:bidi="ar-SA"/>
      </w:rPr>
    </w:lvl>
    <w:lvl w:ilvl="1" w:tplc="50A66D3A">
      <w:numFmt w:val="bullet"/>
      <w:lvlText w:val="•"/>
      <w:lvlJc w:val="left"/>
      <w:pPr>
        <w:ind w:left="2264" w:hanging="360"/>
      </w:pPr>
      <w:rPr>
        <w:rFonts w:hint="default"/>
        <w:lang w:val="en-US" w:eastAsia="en-US" w:bidi="ar-SA"/>
      </w:rPr>
    </w:lvl>
    <w:lvl w:ilvl="2" w:tplc="B754A58C">
      <w:numFmt w:val="bullet"/>
      <w:lvlText w:val="•"/>
      <w:lvlJc w:val="left"/>
      <w:pPr>
        <w:ind w:left="3229" w:hanging="360"/>
      </w:pPr>
      <w:rPr>
        <w:rFonts w:hint="default"/>
        <w:lang w:val="en-US" w:eastAsia="en-US" w:bidi="ar-SA"/>
      </w:rPr>
    </w:lvl>
    <w:lvl w:ilvl="3" w:tplc="9C8ADA28">
      <w:numFmt w:val="bullet"/>
      <w:lvlText w:val="•"/>
      <w:lvlJc w:val="left"/>
      <w:pPr>
        <w:ind w:left="4193" w:hanging="360"/>
      </w:pPr>
      <w:rPr>
        <w:rFonts w:hint="default"/>
        <w:lang w:val="en-US" w:eastAsia="en-US" w:bidi="ar-SA"/>
      </w:rPr>
    </w:lvl>
    <w:lvl w:ilvl="4" w:tplc="D682CD90">
      <w:numFmt w:val="bullet"/>
      <w:lvlText w:val="•"/>
      <w:lvlJc w:val="left"/>
      <w:pPr>
        <w:ind w:left="5158" w:hanging="360"/>
      </w:pPr>
      <w:rPr>
        <w:rFonts w:hint="default"/>
        <w:lang w:val="en-US" w:eastAsia="en-US" w:bidi="ar-SA"/>
      </w:rPr>
    </w:lvl>
    <w:lvl w:ilvl="5" w:tplc="AC2CADE4">
      <w:numFmt w:val="bullet"/>
      <w:lvlText w:val="•"/>
      <w:lvlJc w:val="left"/>
      <w:pPr>
        <w:ind w:left="6123" w:hanging="360"/>
      </w:pPr>
      <w:rPr>
        <w:rFonts w:hint="default"/>
        <w:lang w:val="en-US" w:eastAsia="en-US" w:bidi="ar-SA"/>
      </w:rPr>
    </w:lvl>
    <w:lvl w:ilvl="6" w:tplc="865E67CE">
      <w:numFmt w:val="bullet"/>
      <w:lvlText w:val="•"/>
      <w:lvlJc w:val="left"/>
      <w:pPr>
        <w:ind w:left="7087" w:hanging="360"/>
      </w:pPr>
      <w:rPr>
        <w:rFonts w:hint="default"/>
        <w:lang w:val="en-US" w:eastAsia="en-US" w:bidi="ar-SA"/>
      </w:rPr>
    </w:lvl>
    <w:lvl w:ilvl="7" w:tplc="E09A2B00">
      <w:numFmt w:val="bullet"/>
      <w:lvlText w:val="•"/>
      <w:lvlJc w:val="left"/>
      <w:pPr>
        <w:ind w:left="8052" w:hanging="360"/>
      </w:pPr>
      <w:rPr>
        <w:rFonts w:hint="default"/>
        <w:lang w:val="en-US" w:eastAsia="en-US" w:bidi="ar-SA"/>
      </w:rPr>
    </w:lvl>
    <w:lvl w:ilvl="8" w:tplc="1FAA0886">
      <w:numFmt w:val="bullet"/>
      <w:lvlText w:val="•"/>
      <w:lvlJc w:val="left"/>
      <w:pPr>
        <w:ind w:left="9017"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D"/>
    <w:rsid w:val="003E586D"/>
    <w:rsid w:val="007D171F"/>
    <w:rsid w:val="00854731"/>
    <w:rsid w:val="00BF7648"/>
    <w:rsid w:val="00DB0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C8CE6-3D97-4801-BA37-C42A4093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4"/>
    </w:pPr>
    <w:rPr>
      <w:sz w:val="24"/>
      <w:szCs w:val="24"/>
    </w:rPr>
  </w:style>
  <w:style w:type="paragraph" w:styleId="Title">
    <w:name w:val="Title"/>
    <w:basedOn w:val="Normal"/>
    <w:uiPriority w:val="1"/>
    <w:qFormat/>
    <w:pPr>
      <w:spacing w:before="290"/>
      <w:ind w:left="758"/>
    </w:pPr>
    <w:rPr>
      <w:rFonts w:ascii="Liberation Sans Narrow" w:eastAsia="Liberation Sans Narrow" w:hAnsi="Liberation Sans Narrow" w:cs="Liberation Sans Narrow"/>
      <w:sz w:val="36"/>
      <w:szCs w:val="36"/>
    </w:rPr>
  </w:style>
  <w:style w:type="paragraph" w:styleId="ListParagraph">
    <w:name w:val="List Paragraph"/>
    <w:basedOn w:val="Normal"/>
    <w:uiPriority w:val="1"/>
    <w:qFormat/>
    <w:pPr>
      <w:spacing w:before="137"/>
      <w:ind w:left="1293"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71F"/>
    <w:pPr>
      <w:tabs>
        <w:tab w:val="center" w:pos="4513"/>
        <w:tab w:val="right" w:pos="9026"/>
      </w:tabs>
    </w:pPr>
  </w:style>
  <w:style w:type="character" w:customStyle="1" w:styleId="HeaderChar">
    <w:name w:val="Header Char"/>
    <w:basedOn w:val="DefaultParagraphFont"/>
    <w:link w:val="Header"/>
    <w:uiPriority w:val="99"/>
    <w:rsid w:val="007D171F"/>
    <w:rPr>
      <w:rFonts w:ascii="Times New Roman" w:eastAsia="Times New Roman" w:hAnsi="Times New Roman" w:cs="Times New Roman"/>
    </w:rPr>
  </w:style>
  <w:style w:type="paragraph" w:styleId="Footer">
    <w:name w:val="footer"/>
    <w:basedOn w:val="Normal"/>
    <w:link w:val="FooterChar"/>
    <w:uiPriority w:val="99"/>
    <w:unhideWhenUsed/>
    <w:rsid w:val="007D171F"/>
    <w:pPr>
      <w:tabs>
        <w:tab w:val="center" w:pos="4513"/>
        <w:tab w:val="right" w:pos="9026"/>
      </w:tabs>
    </w:pPr>
  </w:style>
  <w:style w:type="character" w:customStyle="1" w:styleId="FooterChar">
    <w:name w:val="Footer Char"/>
    <w:basedOn w:val="DefaultParagraphFont"/>
    <w:link w:val="Footer"/>
    <w:uiPriority w:val="99"/>
    <w:rsid w:val="007D171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dereje.bayissa@sphmmc.edu.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rebayu@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ereje.bayissa@sphmmc.edu.et" TargetMode="External"/><Relationship Id="rId4" Type="http://schemas.openxmlformats.org/officeDocument/2006/relationships/webSettings" Target="webSettings.xml"/><Relationship Id="rId9" Type="http://schemas.openxmlformats.org/officeDocument/2006/relationships/hyperlink" Target="mailto:derebayu@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Becker</dc:creator>
  <cp:lastModifiedBy>Microsoft account</cp:lastModifiedBy>
  <cp:revision>2</cp:revision>
  <dcterms:created xsi:type="dcterms:W3CDTF">2024-09-19T17:42:00Z</dcterms:created>
  <dcterms:modified xsi:type="dcterms:W3CDTF">2024-09-19T17:42:00Z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LTSC</vt:lpwstr>
  </property>
  <property fmtid="{D5CDD505-2E9C-101B-9397-08002B2CF9AE}" pid="4" name="LastSaved">
    <vt:filetime>2024-07-04T00:00:00Z</vt:filetime>
  </property>
  <property fmtid="{D5CDD505-2E9C-101B-9397-08002B2CF9AE}" pid="5" name="Producer">
    <vt:lpwstr>3-Heights(TM) PDF Security Shell 4.8.25.2 (http://www.pdf-tools.com)</vt:lpwstr>
  </property>
</Properties>
</file>