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B5" w:rsidRDefault="003A41B5" w:rsidP="00704B24">
      <w:pPr>
        <w:jc w:val="center"/>
        <w:rPr>
          <w:b/>
          <w:caps/>
          <w:sz w:val="28"/>
          <w:szCs w:val="28"/>
        </w:rPr>
      </w:pPr>
    </w:p>
    <w:p w:rsidR="003A41B5" w:rsidRDefault="003A41B5" w:rsidP="00704B24">
      <w:pPr>
        <w:jc w:val="center"/>
        <w:rPr>
          <w:b/>
          <w:caps/>
          <w:sz w:val="28"/>
          <w:szCs w:val="28"/>
        </w:rPr>
      </w:pPr>
    </w:p>
    <w:p w:rsidR="00704B24" w:rsidRPr="00F35C8A" w:rsidRDefault="006E6723" w:rsidP="00704B24">
      <w:pPr>
        <w:jc w:val="center"/>
        <w:rPr>
          <w:b/>
          <w:caps/>
          <w:sz w:val="28"/>
          <w:szCs w:val="28"/>
        </w:rPr>
      </w:pPr>
      <w:r>
        <w:rPr>
          <w:b/>
          <w:caps/>
          <w:sz w:val="28"/>
          <w:szCs w:val="28"/>
        </w:rPr>
        <w:t xml:space="preserve">Competition between rate-dependency of bulk laminates and </w:t>
      </w:r>
      <w:r w:rsidR="002D5D27">
        <w:rPr>
          <w:b/>
          <w:caps/>
          <w:sz w:val="28"/>
          <w:szCs w:val="28"/>
        </w:rPr>
        <w:t>interlaminar</w:t>
      </w:r>
      <w:r>
        <w:rPr>
          <w:b/>
          <w:caps/>
          <w:sz w:val="28"/>
          <w:szCs w:val="28"/>
        </w:rPr>
        <w:t xml:space="preserve"> interface on the responses of </w:t>
      </w:r>
      <w:r w:rsidRPr="00D36C9D">
        <w:rPr>
          <w:b/>
          <w:caps/>
          <w:noProof/>
          <w:sz w:val="28"/>
          <w:szCs w:val="28"/>
        </w:rPr>
        <w:t>thermop</w:t>
      </w:r>
      <w:r w:rsidR="00D36C9D">
        <w:rPr>
          <w:b/>
          <w:caps/>
          <w:noProof/>
          <w:sz w:val="28"/>
          <w:szCs w:val="28"/>
        </w:rPr>
        <w:t>L</w:t>
      </w:r>
      <w:r w:rsidRPr="00D36C9D">
        <w:rPr>
          <w:b/>
          <w:caps/>
          <w:noProof/>
          <w:sz w:val="28"/>
          <w:szCs w:val="28"/>
        </w:rPr>
        <w:t>astic</w:t>
      </w:r>
      <w:r>
        <w:rPr>
          <w:b/>
          <w:caps/>
          <w:sz w:val="28"/>
          <w:szCs w:val="28"/>
        </w:rPr>
        <w:t xml:space="preserve"> composites</w:t>
      </w:r>
    </w:p>
    <w:p w:rsidR="00704B24" w:rsidRPr="00F35C8A" w:rsidRDefault="00704B24" w:rsidP="00704B24">
      <w:pPr>
        <w:rPr>
          <w:sz w:val="22"/>
          <w:szCs w:val="22"/>
        </w:rPr>
      </w:pPr>
    </w:p>
    <w:p w:rsidR="00704B24" w:rsidRDefault="00FF2A67" w:rsidP="00704B24">
      <w:pPr>
        <w:jc w:val="center"/>
        <w:rPr>
          <w:sz w:val="22"/>
          <w:szCs w:val="22"/>
        </w:rPr>
      </w:pPr>
      <w:r w:rsidRPr="00902925">
        <w:rPr>
          <w:noProof/>
          <w:sz w:val="22"/>
          <w:szCs w:val="22"/>
        </w:rPr>
        <w:t>Ditho</w:t>
      </w:r>
      <w:r>
        <w:rPr>
          <w:sz w:val="22"/>
          <w:szCs w:val="22"/>
        </w:rPr>
        <w:t xml:space="preserve"> Pulungan</w:t>
      </w:r>
      <w:r w:rsidR="00704B24" w:rsidRPr="00F35C8A">
        <w:rPr>
          <w:sz w:val="22"/>
          <w:szCs w:val="22"/>
          <w:vertAlign w:val="superscript"/>
        </w:rPr>
        <w:t>1</w:t>
      </w:r>
      <w:r w:rsidR="00704B24" w:rsidRPr="00F35C8A">
        <w:rPr>
          <w:sz w:val="22"/>
          <w:szCs w:val="22"/>
        </w:rPr>
        <w:t xml:space="preserve">, </w:t>
      </w:r>
      <w:r w:rsidR="002B0746">
        <w:rPr>
          <w:sz w:val="22"/>
          <w:szCs w:val="22"/>
        </w:rPr>
        <w:t>Ping Hu</w:t>
      </w:r>
      <w:r w:rsidR="002B0746" w:rsidRPr="00F35C8A">
        <w:rPr>
          <w:sz w:val="22"/>
          <w:szCs w:val="22"/>
          <w:vertAlign w:val="superscript"/>
        </w:rPr>
        <w:t>1</w:t>
      </w:r>
      <w:r w:rsidR="002B0746">
        <w:rPr>
          <w:sz w:val="22"/>
          <w:szCs w:val="22"/>
        </w:rPr>
        <w:t xml:space="preserve">, </w:t>
      </w:r>
      <w:r w:rsidR="00D73530">
        <w:rPr>
          <w:sz w:val="22"/>
          <w:szCs w:val="22"/>
        </w:rPr>
        <w:t>Arief Yudhanto</w:t>
      </w:r>
      <w:r w:rsidR="00D73530">
        <w:rPr>
          <w:sz w:val="22"/>
          <w:szCs w:val="22"/>
          <w:vertAlign w:val="superscript"/>
        </w:rPr>
        <w:t>1</w:t>
      </w:r>
      <w:r w:rsidR="00D73530">
        <w:rPr>
          <w:sz w:val="22"/>
          <w:szCs w:val="22"/>
        </w:rPr>
        <w:t>,</w:t>
      </w:r>
      <w:r w:rsidR="00D73530" w:rsidRPr="00F35C8A">
        <w:rPr>
          <w:sz w:val="22"/>
          <w:szCs w:val="22"/>
        </w:rPr>
        <w:t xml:space="preserve"> </w:t>
      </w:r>
      <w:r>
        <w:rPr>
          <w:sz w:val="22"/>
          <w:szCs w:val="22"/>
        </w:rPr>
        <w:t>Gilles Lubineau</w:t>
      </w:r>
      <w:r>
        <w:rPr>
          <w:sz w:val="22"/>
          <w:szCs w:val="22"/>
          <w:vertAlign w:val="superscript"/>
        </w:rPr>
        <w:t>1</w:t>
      </w:r>
      <w:r w:rsidRPr="00F35C8A">
        <w:rPr>
          <w:sz w:val="22"/>
          <w:szCs w:val="22"/>
        </w:rPr>
        <w:t xml:space="preserve">, </w:t>
      </w:r>
      <w:r>
        <w:rPr>
          <w:sz w:val="22"/>
          <w:szCs w:val="22"/>
        </w:rPr>
        <w:t>Recep Yaldiz</w:t>
      </w:r>
      <w:r w:rsidR="00BE5302">
        <w:rPr>
          <w:sz w:val="22"/>
          <w:szCs w:val="22"/>
          <w:vertAlign w:val="superscript"/>
        </w:rPr>
        <w:t>2</w:t>
      </w:r>
    </w:p>
    <w:p w:rsidR="00866F2B" w:rsidRPr="00866F2B" w:rsidRDefault="00866F2B" w:rsidP="00704B24">
      <w:pPr>
        <w:jc w:val="center"/>
        <w:rPr>
          <w:sz w:val="22"/>
          <w:szCs w:val="22"/>
        </w:rPr>
      </w:pPr>
    </w:p>
    <w:p w:rsidR="00704B24" w:rsidRPr="008F4FC2" w:rsidRDefault="00704B24" w:rsidP="00704B24">
      <w:pPr>
        <w:jc w:val="center"/>
        <w:rPr>
          <w:sz w:val="22"/>
          <w:szCs w:val="22"/>
        </w:rPr>
      </w:pPr>
      <w:r w:rsidRPr="008F4FC2">
        <w:rPr>
          <w:sz w:val="22"/>
          <w:szCs w:val="22"/>
          <w:vertAlign w:val="superscript"/>
        </w:rPr>
        <w:t>1</w:t>
      </w:r>
      <w:r w:rsidR="004779F1">
        <w:rPr>
          <w:sz w:val="22"/>
          <w:szCs w:val="22"/>
        </w:rPr>
        <w:t>King Abdullah University of Science and Technology (KAUST)</w:t>
      </w:r>
      <w:r w:rsidR="00945048" w:rsidRPr="008F4FC2">
        <w:rPr>
          <w:sz w:val="22"/>
          <w:szCs w:val="22"/>
        </w:rPr>
        <w:t xml:space="preserve">, </w:t>
      </w:r>
      <w:r w:rsidR="004C3296">
        <w:rPr>
          <w:sz w:val="22"/>
          <w:szCs w:val="22"/>
        </w:rPr>
        <w:t>Physical Science and Engineering (PSE) Division</w:t>
      </w:r>
      <w:r w:rsidR="00945048" w:rsidRPr="008F4FC2">
        <w:rPr>
          <w:sz w:val="22"/>
          <w:szCs w:val="22"/>
        </w:rPr>
        <w:t xml:space="preserve">, </w:t>
      </w:r>
      <w:r w:rsidR="004C3296">
        <w:rPr>
          <w:sz w:val="22"/>
          <w:szCs w:val="22"/>
        </w:rPr>
        <w:t>COHMAS Laboratory, Thuwal, 23955-6900, Saudi Arabia</w:t>
      </w:r>
    </w:p>
    <w:p w:rsidR="00704B24" w:rsidRDefault="00704B24" w:rsidP="00704B24">
      <w:pPr>
        <w:jc w:val="center"/>
        <w:rPr>
          <w:sz w:val="22"/>
          <w:szCs w:val="22"/>
        </w:rPr>
      </w:pPr>
      <w:r w:rsidRPr="008F4FC2">
        <w:rPr>
          <w:sz w:val="22"/>
          <w:szCs w:val="22"/>
        </w:rPr>
        <w:t xml:space="preserve">Email: </w:t>
      </w:r>
      <w:hyperlink r:id="rId8" w:history="1">
        <w:r w:rsidR="004C3296" w:rsidRPr="00FF7509">
          <w:rPr>
            <w:rStyle w:val="Hyperlink"/>
            <w:sz w:val="22"/>
            <w:szCs w:val="22"/>
          </w:rPr>
          <w:t>dithoardiansyah.pulungan@kaust.edu.sa</w:t>
        </w:r>
      </w:hyperlink>
      <w:r w:rsidRPr="008F4FC2">
        <w:rPr>
          <w:sz w:val="22"/>
          <w:szCs w:val="22"/>
        </w:rPr>
        <w:t xml:space="preserve">, </w:t>
      </w:r>
      <w:r w:rsidR="00172A18" w:rsidRPr="008F4FC2">
        <w:rPr>
          <w:sz w:val="22"/>
          <w:szCs w:val="22"/>
        </w:rPr>
        <w:t>Web P</w:t>
      </w:r>
      <w:r w:rsidRPr="008F4FC2">
        <w:rPr>
          <w:sz w:val="22"/>
          <w:szCs w:val="22"/>
        </w:rPr>
        <w:t xml:space="preserve">age: </w:t>
      </w:r>
      <w:hyperlink r:id="rId9" w:history="1">
        <w:r w:rsidR="004C3296" w:rsidRPr="00FF7509">
          <w:rPr>
            <w:rStyle w:val="Hyperlink"/>
            <w:sz w:val="22"/>
            <w:szCs w:val="22"/>
          </w:rPr>
          <w:t>http://cohmas.kaust.edu.sa</w:t>
        </w:r>
      </w:hyperlink>
      <w:r w:rsidR="004C3296">
        <w:rPr>
          <w:sz w:val="22"/>
          <w:szCs w:val="22"/>
        </w:rPr>
        <w:t xml:space="preserve"> </w:t>
      </w:r>
      <w:r w:rsidRPr="008F4FC2">
        <w:rPr>
          <w:sz w:val="22"/>
          <w:szCs w:val="22"/>
        </w:rPr>
        <w:t xml:space="preserve"> </w:t>
      </w:r>
    </w:p>
    <w:p w:rsidR="009345E8" w:rsidRPr="008F4FC2" w:rsidRDefault="009345E8" w:rsidP="00704B24">
      <w:pPr>
        <w:jc w:val="center"/>
        <w:rPr>
          <w:sz w:val="22"/>
          <w:szCs w:val="22"/>
        </w:rPr>
      </w:pPr>
    </w:p>
    <w:p w:rsidR="00172A18" w:rsidRPr="008F4FC2" w:rsidRDefault="00704B24" w:rsidP="00172A18">
      <w:pPr>
        <w:jc w:val="center"/>
        <w:rPr>
          <w:sz w:val="22"/>
          <w:szCs w:val="22"/>
        </w:rPr>
      </w:pPr>
      <w:r w:rsidRPr="008F4FC2">
        <w:rPr>
          <w:sz w:val="22"/>
          <w:szCs w:val="22"/>
          <w:vertAlign w:val="superscript"/>
        </w:rPr>
        <w:t>2</w:t>
      </w:r>
      <w:r w:rsidR="00ED6A48">
        <w:rPr>
          <w:sz w:val="22"/>
          <w:szCs w:val="22"/>
        </w:rPr>
        <w:t>SABIC, T&amp;I Composites, P.O. Box 319, 6160 AH Geleen, The Netherlands</w:t>
      </w:r>
      <w:r w:rsidR="00172A18" w:rsidRPr="008F4FC2">
        <w:rPr>
          <w:sz w:val="22"/>
          <w:szCs w:val="22"/>
        </w:rPr>
        <w:t xml:space="preserve"> </w:t>
      </w:r>
    </w:p>
    <w:p w:rsidR="00DB312B" w:rsidRDefault="00DB312B" w:rsidP="00704B24">
      <w:pPr>
        <w:jc w:val="center"/>
        <w:rPr>
          <w:sz w:val="22"/>
          <w:szCs w:val="22"/>
        </w:rPr>
      </w:pPr>
    </w:p>
    <w:p w:rsidR="00704B24" w:rsidRPr="00F35C8A" w:rsidRDefault="00704B24" w:rsidP="00704B24">
      <w:pPr>
        <w:jc w:val="center"/>
        <w:rPr>
          <w:sz w:val="22"/>
          <w:szCs w:val="22"/>
        </w:rPr>
      </w:pPr>
    </w:p>
    <w:p w:rsidR="00704B24" w:rsidRPr="00F35C8A" w:rsidRDefault="00704B24" w:rsidP="00C84FC4">
      <w:pPr>
        <w:rPr>
          <w:sz w:val="22"/>
          <w:szCs w:val="22"/>
        </w:rPr>
      </w:pPr>
      <w:r w:rsidRPr="00F35C8A">
        <w:rPr>
          <w:b/>
          <w:sz w:val="22"/>
          <w:szCs w:val="22"/>
        </w:rPr>
        <w:t>Keywords:</w:t>
      </w:r>
      <w:r w:rsidRPr="00F35C8A">
        <w:rPr>
          <w:sz w:val="22"/>
          <w:szCs w:val="22"/>
        </w:rPr>
        <w:t xml:space="preserve"> </w:t>
      </w:r>
      <w:r w:rsidR="00B8593F">
        <w:rPr>
          <w:color w:val="000000"/>
          <w:sz w:val="22"/>
          <w:szCs w:val="22"/>
        </w:rPr>
        <w:t>DCB</w:t>
      </w:r>
      <w:r w:rsidR="00A14A8C">
        <w:rPr>
          <w:color w:val="000000"/>
          <w:sz w:val="22"/>
          <w:szCs w:val="22"/>
        </w:rPr>
        <w:t xml:space="preserve">, </w:t>
      </w:r>
      <w:r w:rsidR="003B283F">
        <w:rPr>
          <w:color w:val="000000"/>
          <w:sz w:val="22"/>
          <w:szCs w:val="22"/>
        </w:rPr>
        <w:t>d</w:t>
      </w:r>
      <w:r w:rsidR="00B8593F">
        <w:rPr>
          <w:color w:val="000000"/>
          <w:sz w:val="22"/>
          <w:szCs w:val="22"/>
        </w:rPr>
        <w:t xml:space="preserve">elamination, </w:t>
      </w:r>
      <w:r w:rsidR="000D27CD">
        <w:rPr>
          <w:color w:val="000000"/>
          <w:sz w:val="22"/>
          <w:szCs w:val="22"/>
        </w:rPr>
        <w:t>viscoelasticity</w:t>
      </w:r>
      <w:r w:rsidR="00A14A8C">
        <w:rPr>
          <w:color w:val="000000"/>
          <w:sz w:val="22"/>
          <w:szCs w:val="22"/>
        </w:rPr>
        <w:t xml:space="preserve">, </w:t>
      </w:r>
      <w:r w:rsidR="000D27CD">
        <w:rPr>
          <w:color w:val="000000"/>
          <w:sz w:val="22"/>
          <w:szCs w:val="22"/>
        </w:rPr>
        <w:t>viscoplasticity</w:t>
      </w:r>
      <w:r w:rsidR="00A14A8C">
        <w:rPr>
          <w:color w:val="000000"/>
          <w:sz w:val="22"/>
          <w:szCs w:val="22"/>
        </w:rPr>
        <w:t xml:space="preserve">, </w:t>
      </w:r>
      <w:r w:rsidR="000D27CD">
        <w:rPr>
          <w:color w:val="000000"/>
          <w:sz w:val="22"/>
          <w:szCs w:val="22"/>
        </w:rPr>
        <w:t>mesoscale</w:t>
      </w:r>
    </w:p>
    <w:p w:rsidR="00704B24" w:rsidRDefault="00704B24" w:rsidP="00704B24">
      <w:pPr>
        <w:rPr>
          <w:sz w:val="22"/>
          <w:szCs w:val="22"/>
        </w:rPr>
      </w:pPr>
      <w:r w:rsidRPr="00F35C8A">
        <w:rPr>
          <w:sz w:val="22"/>
          <w:szCs w:val="22"/>
        </w:rPr>
        <w:t xml:space="preserve"> </w:t>
      </w:r>
    </w:p>
    <w:p w:rsidR="00656C88" w:rsidRPr="00F35C8A" w:rsidRDefault="00656C88" w:rsidP="00704B24">
      <w:pPr>
        <w:rPr>
          <w:b/>
          <w:sz w:val="22"/>
          <w:szCs w:val="22"/>
        </w:rPr>
      </w:pPr>
    </w:p>
    <w:p w:rsidR="00704B24" w:rsidRDefault="00704B24" w:rsidP="006D2BC0">
      <w:pPr>
        <w:rPr>
          <w:b/>
          <w:sz w:val="22"/>
          <w:szCs w:val="22"/>
        </w:rPr>
      </w:pPr>
      <w:r w:rsidRPr="00C84FC4">
        <w:rPr>
          <w:b/>
          <w:sz w:val="22"/>
          <w:szCs w:val="22"/>
        </w:rPr>
        <w:t>Abstract</w:t>
      </w:r>
    </w:p>
    <w:p w:rsidR="00AB7F54" w:rsidRDefault="004F254A" w:rsidP="00704B24">
      <w:pPr>
        <w:jc w:val="both"/>
        <w:rPr>
          <w:sz w:val="22"/>
          <w:szCs w:val="22"/>
        </w:rPr>
      </w:pPr>
      <w:r w:rsidRPr="00F35C8A">
        <w:rPr>
          <w:sz w:val="22"/>
          <w:szCs w:val="22"/>
        </w:rPr>
        <w:t>The</w:t>
      </w:r>
      <w:r w:rsidR="008C4FEF">
        <w:rPr>
          <w:sz w:val="22"/>
          <w:szCs w:val="22"/>
        </w:rPr>
        <w:t xml:space="preserve">rmoplastic composites can be an alternative solution for automotive </w:t>
      </w:r>
      <w:r w:rsidR="008C4FEF" w:rsidRPr="00D36C9D">
        <w:rPr>
          <w:noProof/>
          <w:sz w:val="22"/>
          <w:szCs w:val="22"/>
        </w:rPr>
        <w:t>light</w:t>
      </w:r>
      <w:r w:rsidR="00D36C9D" w:rsidRPr="00D36C9D">
        <w:rPr>
          <w:noProof/>
          <w:sz w:val="22"/>
          <w:szCs w:val="22"/>
        </w:rPr>
        <w:t>-</w:t>
      </w:r>
      <w:r w:rsidR="008C4FEF" w:rsidRPr="00D36C9D">
        <w:rPr>
          <w:noProof/>
          <w:sz w:val="22"/>
          <w:szCs w:val="22"/>
        </w:rPr>
        <w:t>weighting</w:t>
      </w:r>
      <w:r w:rsidR="008C4FEF">
        <w:rPr>
          <w:sz w:val="22"/>
          <w:szCs w:val="22"/>
        </w:rPr>
        <w:t xml:space="preserve"> and hence, the reduction of carbon </w:t>
      </w:r>
      <w:r w:rsidR="008C6763">
        <w:rPr>
          <w:sz w:val="22"/>
          <w:szCs w:val="22"/>
        </w:rPr>
        <w:t xml:space="preserve">emissions. </w:t>
      </w:r>
      <w:r w:rsidR="002837E3">
        <w:rPr>
          <w:sz w:val="22"/>
          <w:szCs w:val="22"/>
        </w:rPr>
        <w:t>Double cantilever beam (</w:t>
      </w:r>
      <w:r w:rsidR="008C6763">
        <w:rPr>
          <w:sz w:val="22"/>
          <w:szCs w:val="22"/>
        </w:rPr>
        <w:t>DCB</w:t>
      </w:r>
      <w:r w:rsidR="002837E3">
        <w:rPr>
          <w:sz w:val="22"/>
          <w:szCs w:val="22"/>
        </w:rPr>
        <w:t xml:space="preserve">) </w:t>
      </w:r>
      <w:r w:rsidR="00D36C9D">
        <w:rPr>
          <w:sz w:val="22"/>
          <w:szCs w:val="22"/>
        </w:rPr>
        <w:t xml:space="preserve">test </w:t>
      </w:r>
      <w:r w:rsidR="008C6763">
        <w:rPr>
          <w:sz w:val="22"/>
          <w:szCs w:val="22"/>
        </w:rPr>
        <w:t xml:space="preserve">is one of </w:t>
      </w:r>
      <w:r w:rsidR="00D36C9D">
        <w:rPr>
          <w:sz w:val="22"/>
          <w:szCs w:val="22"/>
        </w:rPr>
        <w:t xml:space="preserve">the </w:t>
      </w:r>
      <w:r w:rsidR="008C6763" w:rsidRPr="00D36C9D">
        <w:rPr>
          <w:noProof/>
          <w:sz w:val="22"/>
          <w:szCs w:val="22"/>
        </w:rPr>
        <w:t>primary</w:t>
      </w:r>
      <w:r w:rsidR="008C6763">
        <w:rPr>
          <w:sz w:val="22"/>
          <w:szCs w:val="22"/>
        </w:rPr>
        <w:t xml:space="preserve"> </w:t>
      </w:r>
      <w:r w:rsidR="008C6763" w:rsidRPr="00D36C9D">
        <w:rPr>
          <w:noProof/>
          <w:sz w:val="22"/>
          <w:szCs w:val="22"/>
        </w:rPr>
        <w:t>standard</w:t>
      </w:r>
      <w:r w:rsidR="00D36C9D">
        <w:rPr>
          <w:noProof/>
          <w:sz w:val="22"/>
          <w:szCs w:val="22"/>
        </w:rPr>
        <w:t>s</w:t>
      </w:r>
      <w:r w:rsidR="00D36C9D" w:rsidRPr="00D36C9D">
        <w:rPr>
          <w:noProof/>
          <w:sz w:val="22"/>
          <w:szCs w:val="22"/>
        </w:rPr>
        <w:t xml:space="preserve"> tests</w:t>
      </w:r>
      <w:r w:rsidR="008C6763">
        <w:rPr>
          <w:sz w:val="22"/>
          <w:szCs w:val="22"/>
        </w:rPr>
        <w:t xml:space="preserve"> </w:t>
      </w:r>
      <w:r w:rsidR="00D36C9D">
        <w:rPr>
          <w:sz w:val="22"/>
          <w:szCs w:val="22"/>
        </w:rPr>
        <w:t xml:space="preserve">used </w:t>
      </w:r>
      <w:r w:rsidR="008C6763">
        <w:rPr>
          <w:sz w:val="22"/>
          <w:szCs w:val="22"/>
        </w:rPr>
        <w:t xml:space="preserve">to evaluate the </w:t>
      </w:r>
      <w:r w:rsidR="002837E3">
        <w:rPr>
          <w:sz w:val="22"/>
          <w:szCs w:val="22"/>
        </w:rPr>
        <w:t>Mode I interlaminar fracture toughness of composite</w:t>
      </w:r>
      <w:r w:rsidR="008C6763">
        <w:rPr>
          <w:sz w:val="22"/>
          <w:szCs w:val="22"/>
        </w:rPr>
        <w:t xml:space="preserve"> </w:t>
      </w:r>
      <w:r w:rsidR="002837E3">
        <w:rPr>
          <w:sz w:val="22"/>
          <w:szCs w:val="22"/>
        </w:rPr>
        <w:t>laminates.</w:t>
      </w:r>
      <w:r w:rsidR="008C6763">
        <w:rPr>
          <w:sz w:val="22"/>
          <w:szCs w:val="22"/>
        </w:rPr>
        <w:t xml:space="preserve"> </w:t>
      </w:r>
      <w:r w:rsidR="008C53CC">
        <w:rPr>
          <w:sz w:val="22"/>
          <w:szCs w:val="22"/>
        </w:rPr>
        <w:t>DCB test</w:t>
      </w:r>
      <w:r w:rsidR="00D36C9D">
        <w:rPr>
          <w:sz w:val="22"/>
          <w:szCs w:val="22"/>
        </w:rPr>
        <w:t>s</w:t>
      </w:r>
      <w:r w:rsidR="008C53CC">
        <w:rPr>
          <w:sz w:val="22"/>
          <w:szCs w:val="22"/>
        </w:rPr>
        <w:t xml:space="preserve"> at various pulling rates </w:t>
      </w:r>
      <w:r w:rsidR="008C53CC" w:rsidRPr="00D36C9D">
        <w:rPr>
          <w:noProof/>
          <w:sz w:val="22"/>
          <w:szCs w:val="22"/>
        </w:rPr>
        <w:t>are</w:t>
      </w:r>
      <w:r w:rsidR="008C53CC">
        <w:rPr>
          <w:sz w:val="22"/>
          <w:szCs w:val="22"/>
        </w:rPr>
        <w:t xml:space="preserve"> usually performed to get information about the rate-dependent fracture toughness of </w:t>
      </w:r>
      <w:r w:rsidR="008C53CC" w:rsidRPr="00D36C9D">
        <w:rPr>
          <w:noProof/>
          <w:sz w:val="22"/>
          <w:szCs w:val="22"/>
        </w:rPr>
        <w:t>a given composite</w:t>
      </w:r>
      <w:r w:rsidR="008C53CC">
        <w:rPr>
          <w:sz w:val="22"/>
          <w:szCs w:val="22"/>
        </w:rPr>
        <w:t xml:space="preserve">. </w:t>
      </w:r>
      <w:r w:rsidR="003F577F" w:rsidRPr="00186CDF">
        <w:rPr>
          <w:noProof/>
          <w:sz w:val="22"/>
          <w:szCs w:val="22"/>
        </w:rPr>
        <w:t>Usually</w:t>
      </w:r>
      <w:r w:rsidR="008C53CC">
        <w:rPr>
          <w:sz w:val="22"/>
          <w:szCs w:val="22"/>
        </w:rPr>
        <w:t>, the observed rate-</w:t>
      </w:r>
      <w:r w:rsidR="008C6763">
        <w:rPr>
          <w:sz w:val="22"/>
          <w:szCs w:val="22"/>
        </w:rPr>
        <w:t xml:space="preserve">dependent </w:t>
      </w:r>
      <w:r w:rsidR="008C53CC">
        <w:rPr>
          <w:sz w:val="22"/>
          <w:szCs w:val="22"/>
        </w:rPr>
        <w:t xml:space="preserve">response </w:t>
      </w:r>
      <w:r w:rsidR="00D36C9D">
        <w:rPr>
          <w:noProof/>
          <w:sz w:val="22"/>
          <w:szCs w:val="22"/>
        </w:rPr>
        <w:t>ha</w:t>
      </w:r>
      <w:r w:rsidR="008C53CC" w:rsidRPr="00D36C9D">
        <w:rPr>
          <w:noProof/>
          <w:sz w:val="22"/>
          <w:szCs w:val="22"/>
        </w:rPr>
        <w:t xml:space="preserve">s </w:t>
      </w:r>
      <w:r w:rsidR="003F577F">
        <w:rPr>
          <w:noProof/>
          <w:sz w:val="22"/>
          <w:szCs w:val="22"/>
        </w:rPr>
        <w:t xml:space="preserve">attributed </w:t>
      </w:r>
      <w:r w:rsidR="003F577F" w:rsidRPr="003F577F">
        <w:rPr>
          <w:noProof/>
          <w:sz w:val="22"/>
          <w:szCs w:val="22"/>
        </w:rPr>
        <w:t xml:space="preserve">solely </w:t>
      </w:r>
      <w:r w:rsidR="003F577F">
        <w:rPr>
          <w:noProof/>
          <w:sz w:val="22"/>
          <w:szCs w:val="22"/>
        </w:rPr>
        <w:t>due to</w:t>
      </w:r>
      <w:r w:rsidR="00D36C9D">
        <w:rPr>
          <w:sz w:val="22"/>
          <w:szCs w:val="22"/>
        </w:rPr>
        <w:t xml:space="preserve"> </w:t>
      </w:r>
      <w:r w:rsidR="008C53CC">
        <w:rPr>
          <w:sz w:val="22"/>
          <w:szCs w:val="22"/>
        </w:rPr>
        <w:t xml:space="preserve">the influence of the interlaminar interface although the bulk-ply in laminate itself is rate-dependent. </w:t>
      </w:r>
      <w:r w:rsidR="005F4FE2">
        <w:rPr>
          <w:sz w:val="22"/>
          <w:szCs w:val="22"/>
        </w:rPr>
        <w:t xml:space="preserve">In this paper, we use a viscoelastic viscoplastic ply damage model and viscoelastic cohesive element model to study the response of DCB test at various pulling rates. </w:t>
      </w:r>
      <w:r w:rsidR="008C53CC">
        <w:rPr>
          <w:sz w:val="22"/>
          <w:szCs w:val="22"/>
        </w:rPr>
        <w:t xml:space="preserve">The objective is to </w:t>
      </w:r>
      <w:r w:rsidR="008C53CC" w:rsidRPr="00D36C9D">
        <w:rPr>
          <w:noProof/>
          <w:sz w:val="22"/>
          <w:szCs w:val="22"/>
        </w:rPr>
        <w:t>break</w:t>
      </w:r>
      <w:r w:rsidR="00D36C9D">
        <w:rPr>
          <w:noProof/>
          <w:sz w:val="22"/>
          <w:szCs w:val="22"/>
        </w:rPr>
        <w:t xml:space="preserve"> </w:t>
      </w:r>
      <w:r w:rsidR="008C53CC" w:rsidRPr="00D36C9D">
        <w:rPr>
          <w:noProof/>
          <w:sz w:val="22"/>
          <w:szCs w:val="22"/>
        </w:rPr>
        <w:t>down</w:t>
      </w:r>
      <w:r w:rsidR="008C53CC">
        <w:rPr>
          <w:sz w:val="22"/>
          <w:szCs w:val="22"/>
        </w:rPr>
        <w:t xml:space="preserve"> the contribution of each constituent (bulk-ply and interlaminar interface) b</w:t>
      </w:r>
      <w:r w:rsidR="005F4FE2">
        <w:rPr>
          <w:sz w:val="22"/>
          <w:szCs w:val="22"/>
        </w:rPr>
        <w:t xml:space="preserve">y turning on and off the rate-dependent model in </w:t>
      </w:r>
      <w:r w:rsidR="002B7359">
        <w:rPr>
          <w:sz w:val="22"/>
          <w:szCs w:val="22"/>
        </w:rPr>
        <w:t xml:space="preserve">the ply </w:t>
      </w:r>
      <w:r w:rsidR="002B7359" w:rsidRPr="00D36C9D">
        <w:rPr>
          <w:noProof/>
          <w:sz w:val="22"/>
          <w:szCs w:val="22"/>
        </w:rPr>
        <w:t>and</w:t>
      </w:r>
      <w:r w:rsidR="002B7359">
        <w:rPr>
          <w:sz w:val="22"/>
          <w:szCs w:val="22"/>
        </w:rPr>
        <w:t xml:space="preserve"> the interface. Hence,</w:t>
      </w:r>
      <w:r w:rsidR="005F4FE2">
        <w:rPr>
          <w:sz w:val="22"/>
          <w:szCs w:val="22"/>
        </w:rPr>
        <w:t xml:space="preserve"> we can isolate the contribution of each constituent</w:t>
      </w:r>
      <w:r w:rsidR="007815B0">
        <w:rPr>
          <w:sz w:val="22"/>
          <w:szCs w:val="22"/>
        </w:rPr>
        <w:t xml:space="preserve"> to the increase of apparent load-</w:t>
      </w:r>
      <w:r w:rsidR="007815B0" w:rsidRPr="00D36C9D">
        <w:rPr>
          <w:noProof/>
          <w:sz w:val="22"/>
          <w:szCs w:val="22"/>
        </w:rPr>
        <w:t>disp</w:t>
      </w:r>
      <w:r w:rsidR="00D36C9D">
        <w:rPr>
          <w:noProof/>
          <w:sz w:val="22"/>
          <w:szCs w:val="22"/>
        </w:rPr>
        <w:t>la</w:t>
      </w:r>
      <w:r w:rsidR="007815B0" w:rsidRPr="00D36C9D">
        <w:rPr>
          <w:noProof/>
          <w:sz w:val="22"/>
          <w:szCs w:val="22"/>
        </w:rPr>
        <w:t>cement</w:t>
      </w:r>
      <w:r w:rsidR="007815B0">
        <w:rPr>
          <w:sz w:val="22"/>
          <w:szCs w:val="22"/>
        </w:rPr>
        <w:t xml:space="preserve"> curves</w:t>
      </w:r>
      <w:r w:rsidR="005F4FE2">
        <w:rPr>
          <w:sz w:val="22"/>
          <w:szCs w:val="22"/>
        </w:rPr>
        <w:t>.</w:t>
      </w:r>
      <w:r w:rsidR="00704B24" w:rsidRPr="00F35C8A">
        <w:rPr>
          <w:sz w:val="22"/>
          <w:szCs w:val="22"/>
        </w:rPr>
        <w:t xml:space="preserve"> </w:t>
      </w:r>
    </w:p>
    <w:p w:rsidR="00152D8E" w:rsidRDefault="00152D8E" w:rsidP="00704B24">
      <w:pPr>
        <w:jc w:val="both"/>
        <w:rPr>
          <w:sz w:val="22"/>
          <w:szCs w:val="22"/>
        </w:rPr>
      </w:pPr>
    </w:p>
    <w:p w:rsidR="00152D8E" w:rsidRPr="00F35C8A" w:rsidRDefault="00152D8E" w:rsidP="00704B24">
      <w:pPr>
        <w:jc w:val="both"/>
        <w:rPr>
          <w:sz w:val="22"/>
          <w:szCs w:val="22"/>
        </w:rPr>
      </w:pPr>
    </w:p>
    <w:p w:rsidR="00704B24" w:rsidRDefault="00704B24" w:rsidP="00D13F6A">
      <w:pPr>
        <w:pStyle w:val="1stTitleWCCM"/>
        <w:tabs>
          <w:tab w:val="clear" w:pos="360"/>
          <w:tab w:val="left" w:pos="284"/>
        </w:tabs>
        <w:spacing w:before="0" w:after="0"/>
        <w:outlineLvl w:val="0"/>
        <w:rPr>
          <w:caps w:val="0"/>
          <w:sz w:val="22"/>
          <w:szCs w:val="22"/>
        </w:rPr>
      </w:pPr>
      <w:r w:rsidRPr="00F35C8A">
        <w:rPr>
          <w:sz w:val="22"/>
          <w:szCs w:val="22"/>
        </w:rPr>
        <w:t>1</w:t>
      </w:r>
      <w:r w:rsidR="00A14A8C">
        <w:rPr>
          <w:sz w:val="22"/>
          <w:szCs w:val="22"/>
        </w:rPr>
        <w:t>.</w:t>
      </w:r>
      <w:r w:rsidR="00A14A8C">
        <w:rPr>
          <w:sz w:val="22"/>
          <w:szCs w:val="22"/>
        </w:rPr>
        <w:tab/>
      </w:r>
      <w:r w:rsidR="00A14A8C" w:rsidRPr="00A14A8C">
        <w:rPr>
          <w:caps w:val="0"/>
          <w:sz w:val="22"/>
          <w:szCs w:val="22"/>
        </w:rPr>
        <w:t>Intro</w:t>
      </w:r>
      <w:r w:rsidR="00A14A8C">
        <w:rPr>
          <w:caps w:val="0"/>
          <w:sz w:val="22"/>
          <w:szCs w:val="22"/>
        </w:rPr>
        <w:t>duction</w:t>
      </w:r>
    </w:p>
    <w:p w:rsidR="006D2BC0" w:rsidRPr="00F35C8A" w:rsidRDefault="006D2BC0" w:rsidP="006D2BC0">
      <w:pPr>
        <w:jc w:val="both"/>
        <w:rPr>
          <w:sz w:val="22"/>
          <w:szCs w:val="22"/>
        </w:rPr>
      </w:pPr>
    </w:p>
    <w:p w:rsidR="00F000E2" w:rsidRDefault="00F000E2" w:rsidP="00902925">
      <w:pPr>
        <w:jc w:val="both"/>
        <w:rPr>
          <w:sz w:val="22"/>
          <w:szCs w:val="22"/>
        </w:rPr>
      </w:pPr>
      <w:r>
        <w:rPr>
          <w:sz w:val="22"/>
          <w:szCs w:val="22"/>
        </w:rPr>
        <w:t xml:space="preserve">Thermoplastic composites can be an alternative solution for automotive light-weighting </w:t>
      </w:r>
      <w:r w:rsidR="00902925">
        <w:rPr>
          <w:sz w:val="22"/>
          <w:szCs w:val="22"/>
        </w:rPr>
        <w:t>with the final aim of</w:t>
      </w:r>
      <w:r w:rsidR="005E4F34">
        <w:rPr>
          <w:sz w:val="22"/>
          <w:szCs w:val="22"/>
        </w:rPr>
        <w:t xml:space="preserve"> </w:t>
      </w:r>
      <w:r w:rsidR="00902925">
        <w:rPr>
          <w:sz w:val="22"/>
          <w:szCs w:val="22"/>
        </w:rPr>
        <w:t xml:space="preserve">reducing the </w:t>
      </w:r>
      <w:r w:rsidR="005E4F34">
        <w:rPr>
          <w:sz w:val="22"/>
          <w:szCs w:val="22"/>
        </w:rPr>
        <w:t xml:space="preserve">carbon emissions </w:t>
      </w:r>
      <w:r w:rsidR="00F13C1C">
        <w:rPr>
          <w:rStyle w:val="FootnoteReference"/>
          <w:sz w:val="22"/>
          <w:szCs w:val="22"/>
        </w:rPr>
        <w:fldChar w:fldCharType="begin" w:fldLock="1"/>
      </w:r>
      <w:r w:rsidR="00E25931">
        <w:rPr>
          <w:sz w:val="22"/>
          <w:szCs w:val="22"/>
        </w:rPr>
        <w:instrText>ADDIN CSL_CITATION { "citationItems" : [ { "id" : "ITEM-1", "itemData" : { "author" : [ { "dropping-particle" : "", "family" : "Schijve", "given" : "Warden", "non-dropping-particle" : "", "parse-names" : false, "suffix" : "" }, { "dropping-particle" : "", "family" : "Francato", "given" : "Gino", "non-dropping-particle" : "", "parse-names" : false, "suffix" : "" } ], "container-title" : "JEC composites magazine", "id" : "ITEM-1", "issue" : "103", "issued" : { "date-parts" : [ [ "2016" ] ] }, "page" : "96-98", "title" : "New thermoplastic composite solutions for automotive lightweighting", "type" : "article-journal" }, "uris" : [ "http://www.mendeley.com/documents/?uuid=b4dd6cd3-df5b-4bd5-8783-4b1129517048" ] } ], "mendeley" : { "formattedCitation" : "[1]", "plainTextFormattedCitation" : "[1]", "previouslyFormattedCitation" : "[1]" }, "properties" : {  }, "schema" : "https://github.com/citation-style-language/schema/raw/master/csl-citation.json" }</w:instrText>
      </w:r>
      <w:r w:rsidR="00F13C1C">
        <w:rPr>
          <w:rStyle w:val="FootnoteReference"/>
          <w:sz w:val="22"/>
          <w:szCs w:val="22"/>
        </w:rPr>
        <w:fldChar w:fldCharType="separate"/>
      </w:r>
      <w:r w:rsidR="00F13C1C" w:rsidRPr="00F13C1C">
        <w:rPr>
          <w:bCs/>
          <w:noProof/>
          <w:sz w:val="22"/>
          <w:szCs w:val="22"/>
        </w:rPr>
        <w:t>[1]</w:t>
      </w:r>
      <w:r w:rsidR="00F13C1C">
        <w:rPr>
          <w:rStyle w:val="FootnoteReference"/>
          <w:sz w:val="22"/>
          <w:szCs w:val="22"/>
        </w:rPr>
        <w:fldChar w:fldCharType="end"/>
      </w:r>
      <w:r>
        <w:rPr>
          <w:sz w:val="22"/>
          <w:szCs w:val="22"/>
        </w:rPr>
        <w:t xml:space="preserve">. In addition to </w:t>
      </w:r>
      <w:r w:rsidR="00902925">
        <w:rPr>
          <w:sz w:val="22"/>
          <w:szCs w:val="22"/>
        </w:rPr>
        <w:t xml:space="preserve">their </w:t>
      </w:r>
      <w:r>
        <w:rPr>
          <w:sz w:val="22"/>
          <w:szCs w:val="22"/>
        </w:rPr>
        <w:t xml:space="preserve">affordable cost, </w:t>
      </w:r>
      <w:r w:rsidR="00902925">
        <w:rPr>
          <w:sz w:val="22"/>
          <w:szCs w:val="22"/>
        </w:rPr>
        <w:t xml:space="preserve">they </w:t>
      </w:r>
      <w:r w:rsidRPr="003F577F">
        <w:rPr>
          <w:noProof/>
          <w:sz w:val="22"/>
          <w:szCs w:val="22"/>
        </w:rPr>
        <w:t xml:space="preserve">also </w:t>
      </w:r>
      <w:r w:rsidR="00902925" w:rsidRPr="003F577F">
        <w:rPr>
          <w:noProof/>
          <w:sz w:val="22"/>
          <w:szCs w:val="22"/>
        </w:rPr>
        <w:t>exhibit</w:t>
      </w:r>
      <w:r>
        <w:rPr>
          <w:sz w:val="22"/>
          <w:szCs w:val="22"/>
        </w:rPr>
        <w:t xml:space="preserve"> fast processing capability and excellent impact resistance. </w:t>
      </w:r>
      <w:r w:rsidRPr="00186CDF">
        <w:rPr>
          <w:noProof/>
          <w:sz w:val="22"/>
          <w:szCs w:val="22"/>
        </w:rPr>
        <w:t>Yet,</w:t>
      </w:r>
      <w:r>
        <w:rPr>
          <w:sz w:val="22"/>
          <w:szCs w:val="22"/>
        </w:rPr>
        <w:t xml:space="preserve"> their optimum use for primary automotive structures has not </w:t>
      </w:r>
      <w:r w:rsidRPr="00186CDF">
        <w:rPr>
          <w:noProof/>
          <w:sz w:val="22"/>
          <w:szCs w:val="22"/>
        </w:rPr>
        <w:t>been achieved</w:t>
      </w:r>
      <w:r>
        <w:rPr>
          <w:sz w:val="22"/>
          <w:szCs w:val="22"/>
        </w:rPr>
        <w:t xml:space="preserve"> due to the lack of understanding of their damage and failure </w:t>
      </w:r>
      <w:r w:rsidRPr="003F577F">
        <w:rPr>
          <w:noProof/>
          <w:sz w:val="22"/>
          <w:szCs w:val="22"/>
        </w:rPr>
        <w:t>behaviors</w:t>
      </w:r>
      <w:r>
        <w:rPr>
          <w:sz w:val="22"/>
          <w:szCs w:val="22"/>
        </w:rPr>
        <w:t xml:space="preserve">. Unlike thermosets, significant time/rate-dependent </w:t>
      </w:r>
      <w:r w:rsidRPr="003F577F">
        <w:rPr>
          <w:noProof/>
          <w:sz w:val="22"/>
          <w:szCs w:val="22"/>
        </w:rPr>
        <w:t>behaviors</w:t>
      </w:r>
      <w:r>
        <w:rPr>
          <w:sz w:val="22"/>
          <w:szCs w:val="22"/>
        </w:rPr>
        <w:t xml:space="preserve"> of the thermoplastic matrices may play a significant role in determining </w:t>
      </w:r>
      <w:r w:rsidR="00F14636">
        <w:rPr>
          <w:sz w:val="22"/>
          <w:szCs w:val="22"/>
        </w:rPr>
        <w:t>the d</w:t>
      </w:r>
      <w:r>
        <w:rPr>
          <w:sz w:val="22"/>
          <w:szCs w:val="22"/>
        </w:rPr>
        <w:t xml:space="preserve">amage mechanisms and global response of thermoplastic composites. It is thus imperative to have a predictive virtual testing tool that can provide </w:t>
      </w:r>
      <w:r w:rsidR="00902925">
        <w:rPr>
          <w:sz w:val="22"/>
          <w:szCs w:val="22"/>
        </w:rPr>
        <w:t xml:space="preserve">an </w:t>
      </w:r>
      <w:r>
        <w:rPr>
          <w:sz w:val="22"/>
          <w:szCs w:val="22"/>
        </w:rPr>
        <w:t xml:space="preserve">insight </w:t>
      </w:r>
      <w:r w:rsidR="003F577F">
        <w:rPr>
          <w:noProof/>
          <w:sz w:val="22"/>
          <w:szCs w:val="22"/>
        </w:rPr>
        <w:t>into</w:t>
      </w:r>
      <w:r>
        <w:rPr>
          <w:sz w:val="22"/>
          <w:szCs w:val="22"/>
        </w:rPr>
        <w:t xml:space="preserve"> the most influencing </w:t>
      </w:r>
      <w:r w:rsidRPr="00D36C9D">
        <w:rPr>
          <w:noProof/>
          <w:sz w:val="22"/>
          <w:szCs w:val="22"/>
        </w:rPr>
        <w:t>fact</w:t>
      </w:r>
      <w:r w:rsidR="00D36C9D">
        <w:rPr>
          <w:noProof/>
          <w:sz w:val="22"/>
          <w:szCs w:val="22"/>
        </w:rPr>
        <w:t>o</w:t>
      </w:r>
      <w:r w:rsidRPr="00D36C9D">
        <w:rPr>
          <w:noProof/>
          <w:sz w:val="22"/>
          <w:szCs w:val="22"/>
        </w:rPr>
        <w:t>rs</w:t>
      </w:r>
      <w:r>
        <w:rPr>
          <w:sz w:val="22"/>
          <w:szCs w:val="22"/>
        </w:rPr>
        <w:t xml:space="preserve"> </w:t>
      </w:r>
      <w:r w:rsidR="003F577F">
        <w:rPr>
          <w:sz w:val="22"/>
          <w:szCs w:val="22"/>
        </w:rPr>
        <w:t>guiding</w:t>
      </w:r>
      <w:r w:rsidR="005E4F34">
        <w:rPr>
          <w:sz w:val="22"/>
          <w:szCs w:val="22"/>
        </w:rPr>
        <w:t xml:space="preserve"> the damage </w:t>
      </w:r>
      <w:r w:rsidR="005E4F34" w:rsidRPr="003F577F">
        <w:rPr>
          <w:noProof/>
          <w:sz w:val="22"/>
          <w:szCs w:val="22"/>
        </w:rPr>
        <w:t>behaviors</w:t>
      </w:r>
      <w:r w:rsidR="005E4F34">
        <w:rPr>
          <w:sz w:val="22"/>
          <w:szCs w:val="22"/>
        </w:rPr>
        <w:t xml:space="preserve"> </w:t>
      </w:r>
      <w:r w:rsidR="00F13C1C">
        <w:rPr>
          <w:rStyle w:val="FootnoteReference"/>
          <w:sz w:val="22"/>
          <w:szCs w:val="22"/>
        </w:rPr>
        <w:fldChar w:fldCharType="begin" w:fldLock="1"/>
      </w:r>
      <w:r w:rsidR="00E25931">
        <w:rPr>
          <w:sz w:val="22"/>
          <w:szCs w:val="22"/>
        </w:rPr>
        <w:instrText>ADDIN CSL_CITATION { "citationItems" : [ { "id" : "ITEM-1", "itemData" : { "DOI" : "10.1016/j.ijsolstr.2017.03.026", "ISBN" : "9783000533877", "ISSN" : "00207683", "abstract" : "In this paper, we propose a micromechanical approach to predict damage mechanisms and their interactions in glass fibers/polypropylene thermoplastic composites. First, a representative volume element (RVE) of such materials was rigorously determined using a geometrical two-point probability function and the eigenvalue stabilization of homogenized elastic tensor obtained by Hill-Mandel kinematic homogenization. Next, the 3D finite element models of the RVE were developed accordingly. The fibers were modeled with an isotropic linear elastic material. The matrix was modeled with an isotropic linear elastic, rate-independent hyperbolic Drucker-Prager plasticity coupled with a ductile damage model that is able to show pressure dependency of the yield and damage behavior often found in a thermoplastic material. In addition, cohesive elements were inserted into the fiber-matrix interfaces to simulate debonding. The RVE faces are imposed with periodical boundary conditions to minimize the edge effect. The RVE was then subjected to transverse tensile loading in accordance with experimental tensile tests on [90]8 laminates. The model prediction was found to be in very good agreement with the experimental results in terms of the global stress-strain curves, including the linear and nonlinear portion of the response and also the failure point, making it a useful virtual testing tool for composite material design. Furthermore, the effect of tailoring the main parameters of thermoplastic composites is investigated to provide guidelines for future improvements of these materials.", "author" : [ { "dropping-particle" : "", "family" : "Pulungan", "given" : "D.", "non-dropping-particle" : "", "parse-names" : false, "suffix" : "" }, { "dropping-particle" : "", "family" : "Lubineau", "given" : "G.", "non-dropping-particle" : "", "parse-names" : false, "suffix" : "" }, { "dropping-particle" : "", "family" : "Yudhanto", "given" : "A.", "non-dropping-particle" : "", "parse-names" : false, "suffix" : "" }, { "dropping-particle" : "", "family" : "Yaldiz", "given" : "R.", "non-dropping-particle" : "", "parse-names" : false, "suffix" : "" }, { "dropping-particle" : "", "family" : "Schijve", "given" : "W.", "non-dropping-particle" : "", "parse-names" : false, "suffix" : "" } ], "container-title" : "International Journal of Solids and Structures", "id" : "ITEM-1", "issued" : { "date-parts" : [ [ "2017" ] ] }, "page" : "177-190", "publisher" : "Elsevier Ltd", "title" : "Identifying design parameters controlling damage behaviors of continuous fiber-reinforced thermoplastic composites using micromechanics as a virtual testing tool", "type" : "article-journal", "volume" : "117" }, "uris" : [ "http://www.mendeley.com/documents/?uuid=962ee56a-3ab1-4621-9bec-de7e6f99cee6" ] } ], "mendeley" : { "formattedCitation" : "[2]", "plainTextFormattedCitation" : "[2]", "previouslyFormattedCitation" : "[2]" }, "properties" : {  }, "schema" : "https://github.com/citation-style-language/schema/raw/master/csl-citation.json" }</w:instrText>
      </w:r>
      <w:r w:rsidR="00F13C1C">
        <w:rPr>
          <w:rStyle w:val="FootnoteReference"/>
          <w:sz w:val="22"/>
          <w:szCs w:val="22"/>
        </w:rPr>
        <w:fldChar w:fldCharType="separate"/>
      </w:r>
      <w:r w:rsidR="00F13C1C" w:rsidRPr="00F13C1C">
        <w:rPr>
          <w:noProof/>
          <w:sz w:val="22"/>
          <w:szCs w:val="22"/>
        </w:rPr>
        <w:t>[2]</w:t>
      </w:r>
      <w:r w:rsidR="00F13C1C">
        <w:rPr>
          <w:rStyle w:val="FootnoteReference"/>
          <w:sz w:val="22"/>
          <w:szCs w:val="22"/>
        </w:rPr>
        <w:fldChar w:fldCharType="end"/>
      </w:r>
      <w:r>
        <w:rPr>
          <w:sz w:val="22"/>
          <w:szCs w:val="22"/>
        </w:rPr>
        <w:t>.</w:t>
      </w:r>
    </w:p>
    <w:p w:rsidR="00F000E2" w:rsidRDefault="00F000E2" w:rsidP="00556716">
      <w:pPr>
        <w:jc w:val="both"/>
        <w:rPr>
          <w:sz w:val="22"/>
          <w:szCs w:val="22"/>
        </w:rPr>
      </w:pPr>
    </w:p>
    <w:p w:rsidR="0069222A" w:rsidRDefault="00F000E2" w:rsidP="00902925">
      <w:pPr>
        <w:jc w:val="both"/>
        <w:rPr>
          <w:sz w:val="22"/>
          <w:szCs w:val="22"/>
        </w:rPr>
      </w:pPr>
      <w:r>
        <w:rPr>
          <w:sz w:val="22"/>
          <w:szCs w:val="22"/>
        </w:rPr>
        <w:t xml:space="preserve">In this work, we studied </w:t>
      </w:r>
      <w:r w:rsidR="00902925">
        <w:rPr>
          <w:sz w:val="22"/>
          <w:szCs w:val="22"/>
        </w:rPr>
        <w:t xml:space="preserve">the </w:t>
      </w:r>
      <w:r>
        <w:rPr>
          <w:sz w:val="22"/>
          <w:szCs w:val="22"/>
        </w:rPr>
        <w:t xml:space="preserve">continuous glass </w:t>
      </w:r>
      <w:r w:rsidRPr="003F577F">
        <w:rPr>
          <w:noProof/>
          <w:sz w:val="22"/>
          <w:szCs w:val="22"/>
        </w:rPr>
        <w:t>fib</w:t>
      </w:r>
      <w:r w:rsidR="003F577F">
        <w:rPr>
          <w:noProof/>
          <w:sz w:val="22"/>
          <w:szCs w:val="22"/>
        </w:rPr>
        <w:t>er</w:t>
      </w:r>
      <w:r w:rsidRPr="003F577F">
        <w:rPr>
          <w:noProof/>
          <w:sz w:val="22"/>
          <w:szCs w:val="22"/>
        </w:rPr>
        <w:t>-r</w:t>
      </w:r>
      <w:r w:rsidR="00D36C9D" w:rsidRPr="003F577F">
        <w:rPr>
          <w:noProof/>
          <w:sz w:val="22"/>
          <w:szCs w:val="22"/>
        </w:rPr>
        <w:t>e</w:t>
      </w:r>
      <w:r w:rsidRPr="003F577F">
        <w:rPr>
          <w:noProof/>
          <w:sz w:val="22"/>
          <w:szCs w:val="22"/>
        </w:rPr>
        <w:t>inforced</w:t>
      </w:r>
      <w:r>
        <w:rPr>
          <w:sz w:val="22"/>
          <w:szCs w:val="22"/>
        </w:rPr>
        <w:t xml:space="preserve"> polypropylene (GF/PP) thermoplastic composites. </w:t>
      </w:r>
      <w:r w:rsidR="000A0725">
        <w:rPr>
          <w:sz w:val="22"/>
          <w:szCs w:val="22"/>
        </w:rPr>
        <w:t xml:space="preserve">Our recent </w:t>
      </w:r>
      <w:r w:rsidR="000A0725" w:rsidRPr="00186CDF">
        <w:rPr>
          <w:noProof/>
          <w:sz w:val="22"/>
          <w:szCs w:val="22"/>
        </w:rPr>
        <w:t>works</w:t>
      </w:r>
      <w:r w:rsidR="000A0725">
        <w:rPr>
          <w:sz w:val="22"/>
          <w:szCs w:val="22"/>
        </w:rPr>
        <w:t xml:space="preserve"> showed </w:t>
      </w:r>
      <w:r w:rsidR="00902925">
        <w:rPr>
          <w:sz w:val="22"/>
          <w:szCs w:val="22"/>
        </w:rPr>
        <w:t xml:space="preserve">their </w:t>
      </w:r>
      <w:r w:rsidR="00AD4A72">
        <w:rPr>
          <w:sz w:val="22"/>
          <w:szCs w:val="22"/>
        </w:rPr>
        <w:t>rate-dependent responses</w:t>
      </w:r>
      <w:r w:rsidR="00902925">
        <w:rPr>
          <w:sz w:val="22"/>
          <w:szCs w:val="22"/>
        </w:rPr>
        <w:t>,</w:t>
      </w:r>
      <w:r w:rsidR="00AD4A72">
        <w:rPr>
          <w:sz w:val="22"/>
          <w:szCs w:val="22"/>
        </w:rPr>
        <w:t xml:space="preserve"> </w:t>
      </w:r>
      <w:r w:rsidR="00902925">
        <w:rPr>
          <w:sz w:val="22"/>
          <w:szCs w:val="22"/>
        </w:rPr>
        <w:t>which are</w:t>
      </w:r>
      <w:r w:rsidR="00AD4A72">
        <w:rPr>
          <w:sz w:val="22"/>
          <w:szCs w:val="22"/>
        </w:rPr>
        <w:t xml:space="preserve"> due to the viscoelasticity and viscoplasticity of the thermoplastics</w:t>
      </w:r>
      <w:r w:rsidR="000A0725">
        <w:rPr>
          <w:sz w:val="22"/>
          <w:szCs w:val="22"/>
        </w:rPr>
        <w:t xml:space="preserve"> </w:t>
      </w:r>
      <w:r w:rsidR="000A0725">
        <w:rPr>
          <w:sz w:val="22"/>
          <w:szCs w:val="22"/>
        </w:rPr>
        <w:fldChar w:fldCharType="begin" w:fldLock="1"/>
      </w:r>
      <w:r w:rsidR="000A0725">
        <w:rPr>
          <w:sz w:val="22"/>
          <w:szCs w:val="22"/>
        </w:rPr>
        <w:instrText>ADDIN CSL_CITATION { "citationItems" : [ { "id" : "ITEM-1", "itemData" : { "DOI" : "10.1016/j.polymertesting.2016.03.008", "ISSN" : "01429418", "abstract" : "Impact copolymer polypropylene (IPP), a blend of isotactic polypropylene and ethylene-propylene rubber, and its continuous glass fiber composite form (glass fiber-reinforced impact polypropylene, GFIPP) are promising materials for impact-prone automotive structures. However, basic mechanical properties and corresponding damage of IPP and GFIPP at different rates, which are of keen interest in the material development stage and numerical tool validation, have not been reported. Here, we applied monotonic and cyclic tensile loads to IPP and GFIPP at different strain rates (0.001/s, 0.01/s and 0.1/s) to study the mechanical properties, failure modes and the damage parameters. We used monotonic and cyclic tests to obtain mechanical properties and define damage parameters, respectively. We also used scanning electron microscopy (SEM) images to visualize the failure mode. We found that IPP generally exhibits brittle fracture (with relatively low failure strain of 2.69\u20133.74%) and viscoelastic-viscoplastic behavior. GFIPP [90]8 is generally insensitive to strain rate due to localized damage initiation mostly in the matrix phase leading to catastrophic transverse failure. In contrast, GFIPP [\u00b145]s is sensitive to the strain rate as indicated by the change in shear modulus, shear strength and failure mode.", "author" : [ { "dropping-particle" : "", "family" : "Yudhanto", "given" : "A.", "non-dropping-particle" : "", "parse-names" : false, "suffix" : "" }, { "dropping-particle" : "", "family" : "Lubineau", "given" : "G.", "non-dropping-particle" : "", "parse-names" : false, "suffix" : "" }, { "dropping-particle" : "", "family" : "Wafai", "given" : "H.", "non-dropping-particle" : "", "parse-names" : false, "suffix" : "" }, { "dropping-particle" : "", "family" : "Mulle", "given" : "M.", "non-dropping-particle" : "", "parse-names" : false, "suffix" : "" }, { "dropping-particle" : "", "family" : "Pulungan", "given" : "D.", "non-dropping-particle" : "", "parse-names" : false, "suffix" : "" }, { "dropping-particle" : "", "family" : "Yaldiz", "given" : "R.", "non-dropping-particle" : "", "parse-names" : false, "suffix" : "" }, { "dropping-particle" : "", "family" : "Verghese", "given" : "N.", "non-dropping-particle" : "", "parse-names" : false, "suffix" : "" } ], "container-title" : "Polymer Testing", "id" : "ITEM-1", "issued" : { "date-parts" : [ [ "2016", "5" ] ] }, "page" : "93-100", "title" : "Monotonic and cyclic responses of impact polypropylene and continuous glass fiber-reinforced impact polypropylene composites at different strain rates", "type" : "article-journal", "volume" : "51" }, "uris" : [ "http://www.mendeley.com/documents/?uuid=e752aad3-846d-4410-ba34-fdc54c9bb777" ] } ], "mendeley" : { "formattedCitation" : "[3]", "plainTextFormattedCitation" : "[3]", "previouslyFormattedCitation" : "[3]" }, "properties" : {  }, "schema" : "https://github.com/citation-style-language/schema/raw/master/csl-citation.json" }</w:instrText>
      </w:r>
      <w:r w:rsidR="000A0725">
        <w:rPr>
          <w:sz w:val="22"/>
          <w:szCs w:val="22"/>
        </w:rPr>
        <w:fldChar w:fldCharType="separate"/>
      </w:r>
      <w:r w:rsidR="000A0725" w:rsidRPr="000A0725">
        <w:rPr>
          <w:noProof/>
          <w:sz w:val="22"/>
          <w:szCs w:val="22"/>
        </w:rPr>
        <w:t>[3]</w:t>
      </w:r>
      <w:r w:rsidR="000A0725">
        <w:rPr>
          <w:sz w:val="22"/>
          <w:szCs w:val="22"/>
        </w:rPr>
        <w:fldChar w:fldCharType="end"/>
      </w:r>
      <w:r w:rsidR="00AD4A72">
        <w:rPr>
          <w:sz w:val="22"/>
          <w:szCs w:val="22"/>
        </w:rPr>
        <w:t xml:space="preserve">. One of the challenges in interpreting the DCB test or other interfacial </w:t>
      </w:r>
      <w:r w:rsidR="00AD4A72" w:rsidRPr="003F577F">
        <w:rPr>
          <w:noProof/>
          <w:sz w:val="22"/>
          <w:szCs w:val="22"/>
        </w:rPr>
        <w:t>characteri</w:t>
      </w:r>
      <w:r w:rsidR="003F577F">
        <w:rPr>
          <w:noProof/>
          <w:sz w:val="22"/>
          <w:szCs w:val="22"/>
        </w:rPr>
        <w:t>z</w:t>
      </w:r>
      <w:r w:rsidR="00AD4A72" w:rsidRPr="003F577F">
        <w:rPr>
          <w:noProof/>
          <w:sz w:val="22"/>
          <w:szCs w:val="22"/>
        </w:rPr>
        <w:t>ation</w:t>
      </w:r>
      <w:r w:rsidR="00AD4A72">
        <w:rPr>
          <w:sz w:val="22"/>
          <w:szCs w:val="22"/>
        </w:rPr>
        <w:t xml:space="preserve"> test results is the source of the apparent rate-dependent responses. </w:t>
      </w:r>
      <w:r w:rsidR="00AD4A72" w:rsidRPr="00186CDF">
        <w:rPr>
          <w:noProof/>
          <w:sz w:val="22"/>
          <w:szCs w:val="22"/>
        </w:rPr>
        <w:t>This</w:t>
      </w:r>
      <w:r w:rsidR="00AD4A72">
        <w:rPr>
          <w:sz w:val="22"/>
          <w:szCs w:val="22"/>
        </w:rPr>
        <w:t xml:space="preserve"> may come solely from the interface rate-dependency or the bulk laminates itself. Therefore, this could affect the parameter calibration results of the rate-dependent interface model.</w:t>
      </w:r>
    </w:p>
    <w:p w:rsidR="000007E4" w:rsidRDefault="000007E4" w:rsidP="00556716">
      <w:pPr>
        <w:jc w:val="both"/>
        <w:rPr>
          <w:sz w:val="22"/>
          <w:szCs w:val="22"/>
        </w:rPr>
      </w:pPr>
    </w:p>
    <w:p w:rsidR="00AB7F54" w:rsidRDefault="000007E4" w:rsidP="000E438C">
      <w:pPr>
        <w:jc w:val="both"/>
        <w:rPr>
          <w:color w:val="000000"/>
          <w:sz w:val="22"/>
          <w:szCs w:val="22"/>
        </w:rPr>
      </w:pPr>
      <w:r>
        <w:rPr>
          <w:sz w:val="22"/>
          <w:szCs w:val="22"/>
        </w:rPr>
        <w:t xml:space="preserve">In this work, we developed </w:t>
      </w:r>
      <w:r w:rsidR="00902925">
        <w:rPr>
          <w:sz w:val="22"/>
          <w:szCs w:val="22"/>
        </w:rPr>
        <w:t xml:space="preserve">an </w:t>
      </w:r>
      <w:r>
        <w:rPr>
          <w:sz w:val="22"/>
          <w:szCs w:val="22"/>
        </w:rPr>
        <w:t xml:space="preserve">associated finite element (FE) model to study the competition between </w:t>
      </w:r>
      <w:r w:rsidR="003F577F">
        <w:rPr>
          <w:sz w:val="22"/>
          <w:szCs w:val="22"/>
        </w:rPr>
        <w:t xml:space="preserve">the </w:t>
      </w:r>
      <w:r w:rsidRPr="003F577F">
        <w:rPr>
          <w:noProof/>
          <w:sz w:val="22"/>
          <w:szCs w:val="22"/>
        </w:rPr>
        <w:t>rate-dependent</w:t>
      </w:r>
      <w:r>
        <w:rPr>
          <w:sz w:val="22"/>
          <w:szCs w:val="22"/>
        </w:rPr>
        <w:t xml:space="preserve"> property of the bulk laminate and </w:t>
      </w:r>
      <w:r w:rsidR="00902925">
        <w:rPr>
          <w:sz w:val="22"/>
          <w:szCs w:val="22"/>
        </w:rPr>
        <w:t xml:space="preserve">that of </w:t>
      </w:r>
      <w:r>
        <w:rPr>
          <w:sz w:val="22"/>
          <w:szCs w:val="22"/>
        </w:rPr>
        <w:t xml:space="preserve">the interlaminar interface. The intralaminar </w:t>
      </w:r>
      <w:r>
        <w:rPr>
          <w:sz w:val="22"/>
          <w:szCs w:val="22"/>
        </w:rPr>
        <w:lastRenderedPageBreak/>
        <w:t xml:space="preserve">damage of the composite ply was </w:t>
      </w:r>
      <w:r w:rsidRPr="00A74812">
        <w:rPr>
          <w:noProof/>
          <w:sz w:val="22"/>
          <w:szCs w:val="22"/>
        </w:rPr>
        <w:t>modeled</w:t>
      </w:r>
      <w:r>
        <w:rPr>
          <w:sz w:val="22"/>
          <w:szCs w:val="22"/>
        </w:rPr>
        <w:t xml:space="preserve"> based on the classical mesoscale ply damage model LMT-Cachan</w:t>
      </w:r>
      <w:r w:rsidR="005E4F34">
        <w:rPr>
          <w:sz w:val="22"/>
          <w:szCs w:val="22"/>
        </w:rPr>
        <w:t xml:space="preserve"> </w:t>
      </w:r>
      <w:r w:rsidR="00F13C1C">
        <w:rPr>
          <w:rStyle w:val="FootnoteReference"/>
          <w:sz w:val="22"/>
          <w:szCs w:val="22"/>
        </w:rPr>
        <w:fldChar w:fldCharType="begin" w:fldLock="1"/>
      </w:r>
      <w:r w:rsidR="000D6A9C">
        <w:rPr>
          <w:sz w:val="22"/>
          <w:szCs w:val="22"/>
        </w:rPr>
        <w:instrText>ADDIN CSL_CITATION { "citationItems" : [ { "id" : "ITEM-1", "itemData" : { "DOI" : "10.1016/0266-3538(92)90097-M", "ISSN" : "02663538", "abstract" : "In this paper, fibrous composite laminate damage is modelled at the elementary-ply scale. Damage mechanics is used to describe the matrix microcracking and fibre/matrix debonding. Damage variables are defined and associated with the material stiffness reduction. In order to take anelastic strains induced by damage into account, a plasticity model is built up. The behaviour differences between tension and compression in the fiber direction are treated. The model leads to a laminate failure criterion. The model-identification procedure is precisely detailed. It consists in performing three tension tests and one compression test on a laminate whose reinforcement directions are conveniently chosen. Some examples are developed in order to show the ability of such a model to describe ply behaviour effects on the mechanical and rupture behaviour of laminates.", "author" : [ { "dropping-particle" : "", "family" : "Ladev\u00e8ze", "given" : "P.", "non-dropping-particle" : "", "parse-names" : false, "suffix" : "" }, { "dropping-particle" : "", "family" : "Dantec", "given" : "E.", "non-dropping-particle" : "Le", "parse-names" : false, "suffix" : "" } ], "container-title" : "Composites Science and Technology", "id" : "ITEM-1", "issue" : "3", "issued" : { "date-parts" : [ [ "1992" ] ] }, "page" : "257-267", "title" : "Damage modelling of the elementary ply for laminated composites", "type" : "article-journal", "volume" : "43" }, "uris" : [ "http://www.mendeley.com/documents/?uuid=f7998b17-5f16-4433-8d5d-f25bdefb17f4" ] }, { "id" : "ITEM-2", "itemData" : { "DOI" : "10.1016/j.commatsci.2007.07.050", "ISSN" : "09270256", "abstract" : "The recent advances in the modeling of degradations in stratified composites have led to improved models on all scales. In particular, today, micromechanics derived in a generic framework enables one to define a reference virtual material which integrates most of the knowledge of a material. Thus, a model using damage mechanics on the mesoscale and usable for structural analysis can be built as a homogenized version of this reference model through previously-developed bridges. The objective is to derive a refined model worthy of micromechanics confidence, but transposable into a commercial code (here, ABAQUS/Standard).", "author" : [ { "dropping-particle" : "", "family" : "Lubineau", "given" : "G.", "non-dropping-particle" : "", "parse-names" : false, "suffix" : "" }, { "dropping-particle" : "", "family" : "Ladev\u00e8ze", "given" : "P.", "non-dropping-particle" : "", "parse-names" : false, "suffix" : "" } ], "container-title" : "Computational Materials Science", "id" : "ITEM-2", "issue" : "1", "issued" : { "date-parts" : [ [ "2008", "7" ] ] }, "page" : "137-145", "title" : "Construction of a micromechanics-based intralaminar mesomodel, and illustrations in ABAQUS/Standard", "type" : "article-journal", "volume" : "43" }, "uris" : [ "http://www.mendeley.com/documents/?uuid=1756ab7b-489b-4763-91ea-c1dc8a9bb374" ] } ], "mendeley" : { "formattedCitation" : "[4], [5]", "plainTextFormattedCitation" : "[4], [5]", "previouslyFormattedCitation" : "[4], [5]" }, "properties" : {  }, "schema" : "https://github.com/citation-style-language/schema/raw/master/csl-citation.json" }</w:instrText>
      </w:r>
      <w:r w:rsidR="00F13C1C">
        <w:rPr>
          <w:rStyle w:val="FootnoteReference"/>
          <w:sz w:val="22"/>
          <w:szCs w:val="22"/>
        </w:rPr>
        <w:fldChar w:fldCharType="separate"/>
      </w:r>
      <w:r w:rsidR="000D6A9C" w:rsidRPr="000D6A9C">
        <w:rPr>
          <w:bCs/>
          <w:noProof/>
          <w:sz w:val="22"/>
          <w:szCs w:val="22"/>
        </w:rPr>
        <w:t>[4], [5]</w:t>
      </w:r>
      <w:r w:rsidR="00F13C1C">
        <w:rPr>
          <w:rStyle w:val="FootnoteReference"/>
          <w:sz w:val="22"/>
          <w:szCs w:val="22"/>
        </w:rPr>
        <w:fldChar w:fldCharType="end"/>
      </w:r>
      <w:r w:rsidR="00902925">
        <w:rPr>
          <w:sz w:val="22"/>
          <w:szCs w:val="22"/>
        </w:rPr>
        <w:t xml:space="preserve">, </w:t>
      </w:r>
      <w:r>
        <w:rPr>
          <w:sz w:val="22"/>
          <w:szCs w:val="22"/>
        </w:rPr>
        <w:t xml:space="preserve">which </w:t>
      </w:r>
      <w:r w:rsidR="000E438C">
        <w:rPr>
          <w:sz w:val="22"/>
          <w:szCs w:val="22"/>
        </w:rPr>
        <w:t xml:space="preserve">was </w:t>
      </w:r>
      <w:r>
        <w:rPr>
          <w:sz w:val="22"/>
          <w:szCs w:val="22"/>
        </w:rPr>
        <w:t xml:space="preserve">then extended to include viscoelasticity, viscoplasticity and pressure-dependent plasticity of thermoplastic matrix. The interlaminar delamination </w:t>
      </w:r>
      <w:r w:rsidRPr="00186CDF">
        <w:rPr>
          <w:noProof/>
          <w:sz w:val="22"/>
          <w:szCs w:val="22"/>
        </w:rPr>
        <w:t>was modeled</w:t>
      </w:r>
      <w:r>
        <w:rPr>
          <w:sz w:val="22"/>
          <w:szCs w:val="22"/>
        </w:rPr>
        <w:t xml:space="preserve"> by cohesive interface elements with a viscoelastic version of the bilinear tractio</w:t>
      </w:r>
      <w:r w:rsidR="005E4F34">
        <w:rPr>
          <w:sz w:val="22"/>
          <w:szCs w:val="22"/>
        </w:rPr>
        <w:t xml:space="preserve">n-separation law </w:t>
      </w:r>
      <w:r w:rsidR="00F13C1C">
        <w:rPr>
          <w:rStyle w:val="FootnoteReference"/>
          <w:sz w:val="22"/>
          <w:szCs w:val="22"/>
        </w:rPr>
        <w:fldChar w:fldCharType="begin" w:fldLock="1"/>
      </w:r>
      <w:r w:rsidR="000D6A9C">
        <w:rPr>
          <w:sz w:val="22"/>
          <w:szCs w:val="22"/>
        </w:rPr>
        <w:instrText>ADDIN CSL_CITATION { "citationItems" : [ { "id" : "ITEM-1", "itemData" : { "DOI" : "10.1016/j.engfracmech.2009.09.013", "ISSN" : "00137944", "abstract" : "The cohesive crack tip model became very popular in fracture and failure mechanics, starting with the original publications of (Dugdale, 1960) [1] and (Barenblatt, 1962) [2] and first practical applications in the early 1980s. A compact representation of the fracture mechanical basis, kinematic and constitutive issues as well as some special characteristics of the related finite element formulation are given in the first part of this contribution. The main part is dedicated to the presentation and discussion of recent developments of cohesive finite element methods for time-dependent fracture. On the basis of a rheological model assumption, a novel viscoelastic extension for cohesive traction separation laws is presented and the resultant characteristic behaviour is depicted and compared for different loading conditions. Adopting an industrial application of a peel foil specimen, the time-dependent characteristics as well as some aspects of parameter identification and application of the material model are shown.", "author" : [ { "dropping-particle" : "", "family" : "Gei\u00dfler", "given" : "Gordon", "non-dropping-particle" : "", "parse-names" : false, "suffix" : "" }, { "dropping-particle" : "", "family" : "Kaliske", "given" : "M.", "non-dropping-particle" : "", "parse-names" : false, "suffix" : "" } ], "container-title" : "Engineering Fracture Mechanics", "id" : "ITEM-1", "issue" : "1", "issued" : { "date-parts" : [ [ "2010", "1" ] ] }, "page" : "153-169", "title" : "Time-dependent cohesive zone modelling for discrete fracture simulation", "type" : "article-journal", "volume" : "77" }, "uris" : [ "http://www.mendeley.com/documents/?uuid=d17fdd7c-b113-451e-9269-7fa34a5e0525" ] } ], "mendeley" : { "formattedCitation" : "[6]", "plainTextFormattedCitation" : "[6]", "previouslyFormattedCitation" : "[6]" }, "properties" : {  }, "schema" : "https://github.com/citation-style-language/schema/raw/master/csl-citation.json" }</w:instrText>
      </w:r>
      <w:r w:rsidR="00F13C1C">
        <w:rPr>
          <w:rStyle w:val="FootnoteReference"/>
          <w:sz w:val="22"/>
          <w:szCs w:val="22"/>
        </w:rPr>
        <w:fldChar w:fldCharType="separate"/>
      </w:r>
      <w:r w:rsidR="000D6A9C" w:rsidRPr="000D6A9C">
        <w:rPr>
          <w:bCs/>
          <w:noProof/>
          <w:sz w:val="22"/>
          <w:szCs w:val="22"/>
        </w:rPr>
        <w:t>[6]</w:t>
      </w:r>
      <w:r w:rsidR="00F13C1C">
        <w:rPr>
          <w:rStyle w:val="FootnoteReference"/>
          <w:sz w:val="22"/>
          <w:szCs w:val="22"/>
        </w:rPr>
        <w:fldChar w:fldCharType="end"/>
      </w:r>
      <w:r>
        <w:rPr>
          <w:sz w:val="22"/>
          <w:szCs w:val="22"/>
        </w:rPr>
        <w:t>. T</w:t>
      </w:r>
      <w:r w:rsidR="003969D4">
        <w:rPr>
          <w:sz w:val="22"/>
          <w:szCs w:val="22"/>
        </w:rPr>
        <w:t xml:space="preserve">he ply damage and the </w:t>
      </w:r>
      <w:r w:rsidR="003969D4" w:rsidRPr="00186CDF">
        <w:rPr>
          <w:noProof/>
          <w:sz w:val="22"/>
          <w:szCs w:val="22"/>
        </w:rPr>
        <w:t>cohesive</w:t>
      </w:r>
      <w:r w:rsidR="003969D4">
        <w:rPr>
          <w:sz w:val="22"/>
          <w:szCs w:val="22"/>
        </w:rPr>
        <w:t xml:space="preserve"> interface models </w:t>
      </w:r>
      <w:r w:rsidR="003969D4" w:rsidRPr="00186CDF">
        <w:rPr>
          <w:noProof/>
          <w:sz w:val="22"/>
          <w:szCs w:val="22"/>
        </w:rPr>
        <w:t>were implemented</w:t>
      </w:r>
      <w:r w:rsidR="003969D4">
        <w:rPr>
          <w:sz w:val="22"/>
          <w:szCs w:val="22"/>
        </w:rPr>
        <w:t xml:space="preserve"> on a user-defined subroutine (UMAT) and user-defined element (UEL), respectively, in ABAQUS/Standard </w:t>
      </w:r>
      <w:r w:rsidR="003969D4" w:rsidRPr="00286ED8">
        <w:rPr>
          <w:noProof/>
          <w:sz w:val="22"/>
          <w:szCs w:val="22"/>
        </w:rPr>
        <w:t>platform</w:t>
      </w:r>
      <w:r w:rsidR="003969D4">
        <w:rPr>
          <w:sz w:val="22"/>
          <w:szCs w:val="22"/>
        </w:rPr>
        <w:t xml:space="preserve">. By </w:t>
      </w:r>
      <w:r w:rsidR="000E438C">
        <w:rPr>
          <w:sz w:val="22"/>
          <w:szCs w:val="22"/>
        </w:rPr>
        <w:t>activating or deactivating</w:t>
      </w:r>
      <w:r w:rsidR="003969D4">
        <w:rPr>
          <w:sz w:val="22"/>
          <w:szCs w:val="22"/>
        </w:rPr>
        <w:t xml:space="preserve"> the rate-dependency of each constituent, i.e., either the bulk laminate or the interface, the study has successfully revealed the source of the apparent rate-dependent responses of DCB tests at various strain rates.</w:t>
      </w:r>
      <w:r w:rsidR="0069222A">
        <w:rPr>
          <w:color w:val="000000"/>
          <w:sz w:val="22"/>
          <w:szCs w:val="22"/>
        </w:rPr>
        <w:t xml:space="preserve"> </w:t>
      </w:r>
    </w:p>
    <w:p w:rsidR="00E84811" w:rsidRDefault="00E84811" w:rsidP="00E84811">
      <w:pPr>
        <w:pStyle w:val="1stTitleWCCM"/>
        <w:tabs>
          <w:tab w:val="clear" w:pos="360"/>
          <w:tab w:val="left" w:pos="284"/>
        </w:tabs>
        <w:spacing w:before="0" w:after="0"/>
        <w:outlineLvl w:val="0"/>
        <w:rPr>
          <w:sz w:val="22"/>
          <w:szCs w:val="22"/>
        </w:rPr>
      </w:pPr>
    </w:p>
    <w:p w:rsidR="00E84811" w:rsidRDefault="00060C6B" w:rsidP="00E84811">
      <w:pPr>
        <w:pStyle w:val="1stTitleWCCM"/>
        <w:tabs>
          <w:tab w:val="clear" w:pos="360"/>
          <w:tab w:val="left" w:pos="284"/>
        </w:tabs>
        <w:spacing w:before="0" w:after="0"/>
        <w:outlineLvl w:val="0"/>
        <w:rPr>
          <w:caps w:val="0"/>
          <w:sz w:val="22"/>
          <w:szCs w:val="22"/>
        </w:rPr>
      </w:pPr>
      <w:r>
        <w:rPr>
          <w:sz w:val="22"/>
          <w:szCs w:val="22"/>
        </w:rPr>
        <w:t>2</w:t>
      </w:r>
      <w:r w:rsidR="00E84811">
        <w:rPr>
          <w:sz w:val="22"/>
          <w:szCs w:val="22"/>
        </w:rPr>
        <w:t>.</w:t>
      </w:r>
      <w:r w:rsidR="00E84811" w:rsidRPr="00F35C8A">
        <w:rPr>
          <w:sz w:val="22"/>
          <w:szCs w:val="22"/>
        </w:rPr>
        <w:tab/>
      </w:r>
      <w:r w:rsidR="00E84811">
        <w:rPr>
          <w:caps w:val="0"/>
          <w:sz w:val="22"/>
          <w:szCs w:val="22"/>
        </w:rPr>
        <w:t>Experimental Works</w:t>
      </w:r>
    </w:p>
    <w:p w:rsidR="00E84811" w:rsidRDefault="00E84811" w:rsidP="00E84811">
      <w:pPr>
        <w:jc w:val="both"/>
        <w:rPr>
          <w:caps/>
          <w:sz w:val="22"/>
          <w:szCs w:val="22"/>
        </w:rPr>
      </w:pPr>
    </w:p>
    <w:p w:rsidR="00E84811" w:rsidRDefault="003866D8" w:rsidP="000E438C">
      <w:pPr>
        <w:jc w:val="both"/>
        <w:rPr>
          <w:sz w:val="22"/>
          <w:szCs w:val="22"/>
        </w:rPr>
      </w:pPr>
      <w:r>
        <w:rPr>
          <w:sz w:val="22"/>
          <w:szCs w:val="22"/>
        </w:rPr>
        <w:t>S</w:t>
      </w:r>
      <w:r w:rsidR="00BC6B9F">
        <w:rPr>
          <w:sz w:val="22"/>
          <w:szCs w:val="22"/>
        </w:rPr>
        <w:t xml:space="preserve">everal tests have </w:t>
      </w:r>
      <w:r w:rsidR="00BC6B9F" w:rsidRPr="008C05B0">
        <w:rPr>
          <w:noProof/>
          <w:sz w:val="22"/>
          <w:szCs w:val="22"/>
        </w:rPr>
        <w:t>been performed</w:t>
      </w:r>
      <w:r>
        <w:rPr>
          <w:noProof/>
          <w:sz w:val="22"/>
          <w:szCs w:val="22"/>
        </w:rPr>
        <w:t xml:space="preserve"> t</w:t>
      </w:r>
      <w:r w:rsidRPr="008C05B0">
        <w:rPr>
          <w:noProof/>
          <w:sz w:val="22"/>
          <w:szCs w:val="22"/>
        </w:rPr>
        <w:t xml:space="preserve">o calibrate the anisotropic viscoelastic and viscoplastic </w:t>
      </w:r>
      <w:r w:rsidRPr="00CD62E2">
        <w:rPr>
          <w:noProof/>
          <w:sz w:val="22"/>
          <w:szCs w:val="22"/>
        </w:rPr>
        <w:t>behavior</w:t>
      </w:r>
      <w:r w:rsidRPr="008C05B0">
        <w:rPr>
          <w:noProof/>
          <w:sz w:val="22"/>
          <w:szCs w:val="22"/>
        </w:rPr>
        <w:t xml:space="preserve"> of the elementary ply</w:t>
      </w:r>
      <w:r w:rsidR="00DF4A4B">
        <w:rPr>
          <w:noProof/>
          <w:sz w:val="22"/>
          <w:szCs w:val="22"/>
        </w:rPr>
        <w:t xml:space="preserve"> </w:t>
      </w:r>
      <w:r w:rsidR="00DF4A4B">
        <w:rPr>
          <w:noProof/>
          <w:sz w:val="22"/>
          <w:szCs w:val="22"/>
        </w:rPr>
        <w:fldChar w:fldCharType="begin" w:fldLock="1"/>
      </w:r>
      <w:r w:rsidR="000D6A9C">
        <w:rPr>
          <w:noProof/>
          <w:sz w:val="22"/>
          <w:szCs w:val="22"/>
        </w:rPr>
        <w:instrText>ADDIN CSL_CITATION { "citationItems" : [ { "id" : "ITEM-1", "itemData" : { "author" : [ { "dropping-particle" : "", "family" : "Pulungan", "given" : "Ditho", "non-dropping-particle" : "", "parse-names" : false, "suffix" : "" }, { "dropping-particle" : "", "family" : "Lubineau", "given" : "Gilles", "non-dropping-particle" : "", "parse-names" : false, "suffix" : "" }, { "dropping-particle" : "", "family" : "Yudhanto", "given" : "Arief", "non-dropping-particle" : "", "parse-names" : false, "suffix" : "" }, { "dropping-particle" : "", "family" : "Wafai", "given" : "Husam", "non-dropping-particle" : "", "parse-names" : false, "suffix" : "" }, { "dropping-particle" : "", "family" : "Yaldiz", "given" : "Recep", "non-dropping-particle" : "", "parse-names" : false, "suffix" : "" }, { "dropping-particle" : "", "family" : "Schijve", "given" : "Warden", "non-dropping-particle" : "", "parse-names" : false, "suffix" : "" } ], "container-title" : "InPreparation", "id" : "ITEM-1", "issued" : { "date-parts" : [ [ "2018" ] ] }, "title" : "A mesoscale viscoelastic pressure-dependent viscoplastic damage model for fiber-reinforced thermoplastic composites", "type" : "article-journal" }, "uris" : [ "http://www.mendeley.com/documents/?uuid=afc1d422-f47d-4253-823d-60ad3bfa2c73" ] } ], "mendeley" : { "formattedCitation" : "[7]", "plainTextFormattedCitation" : "[7]", "previouslyFormattedCitation" : "[7]" }, "properties" : {  }, "schema" : "https://github.com/citation-style-language/schema/raw/master/csl-citation.json" }</w:instrText>
      </w:r>
      <w:r w:rsidR="00DF4A4B">
        <w:rPr>
          <w:noProof/>
          <w:sz w:val="22"/>
          <w:szCs w:val="22"/>
        </w:rPr>
        <w:fldChar w:fldCharType="separate"/>
      </w:r>
      <w:r w:rsidR="000D6A9C" w:rsidRPr="000D6A9C">
        <w:rPr>
          <w:noProof/>
          <w:sz w:val="22"/>
          <w:szCs w:val="22"/>
        </w:rPr>
        <w:t>[7]</w:t>
      </w:r>
      <w:r w:rsidR="00DF4A4B">
        <w:rPr>
          <w:noProof/>
          <w:sz w:val="22"/>
          <w:szCs w:val="22"/>
        </w:rPr>
        <w:fldChar w:fldCharType="end"/>
      </w:r>
      <w:r w:rsidR="00BC6B9F">
        <w:rPr>
          <w:sz w:val="22"/>
          <w:szCs w:val="22"/>
        </w:rPr>
        <w:t>.</w:t>
      </w:r>
      <w:r w:rsidR="000E38F8">
        <w:rPr>
          <w:sz w:val="22"/>
          <w:szCs w:val="22"/>
        </w:rPr>
        <w:t xml:space="preserve"> </w:t>
      </w:r>
      <w:r w:rsidR="000E438C">
        <w:rPr>
          <w:sz w:val="22"/>
          <w:szCs w:val="22"/>
        </w:rPr>
        <w:t>Tensile-</w:t>
      </w:r>
      <w:r w:rsidR="000E38F8">
        <w:rPr>
          <w:sz w:val="22"/>
          <w:szCs w:val="22"/>
        </w:rPr>
        <w:t xml:space="preserve">relaxation test on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±45</m:t>
                </m:r>
              </m:e>
            </m:d>
          </m:e>
          <m:sub>
            <m:r>
              <w:rPr>
                <w:rFonts w:ascii="Cambria Math" w:hAnsi="Cambria Math"/>
                <w:sz w:val="22"/>
                <w:szCs w:val="22"/>
              </w:rPr>
              <m:t>s</m:t>
            </m:r>
          </m:sub>
        </m:sSub>
      </m:oMath>
      <w:r w:rsidR="000E38F8">
        <w:rPr>
          <w:sz w:val="22"/>
          <w:szCs w:val="22"/>
        </w:rPr>
        <w:t xml:space="preserve"> was done to obtain the relaxation response of </w:t>
      </w:r>
      <w:r w:rsidR="000E438C">
        <w:rPr>
          <w:sz w:val="22"/>
          <w:szCs w:val="22"/>
        </w:rPr>
        <w:t>GF/PP</w:t>
      </w:r>
      <w:r w:rsidR="000E38F8">
        <w:rPr>
          <w:sz w:val="22"/>
          <w:szCs w:val="22"/>
        </w:rPr>
        <w:t xml:space="preserve"> under shear loading. This </w:t>
      </w:r>
      <w:r w:rsidR="000E438C">
        <w:rPr>
          <w:sz w:val="22"/>
          <w:szCs w:val="22"/>
        </w:rPr>
        <w:t xml:space="preserve">provides </w:t>
      </w:r>
      <w:r w:rsidR="000E38F8">
        <w:rPr>
          <w:sz w:val="22"/>
          <w:szCs w:val="22"/>
        </w:rPr>
        <w:t xml:space="preserve">us </w:t>
      </w:r>
      <w:r w:rsidR="000E438C">
        <w:rPr>
          <w:sz w:val="22"/>
          <w:szCs w:val="22"/>
        </w:rPr>
        <w:t xml:space="preserve">with </w:t>
      </w:r>
      <w:r w:rsidR="000E38F8">
        <w:rPr>
          <w:sz w:val="22"/>
          <w:szCs w:val="22"/>
        </w:rPr>
        <w:t>the shear relaxation moduli of the elementary ply at various time scale</w:t>
      </w:r>
      <w:r w:rsidR="00DA5453">
        <w:rPr>
          <w:sz w:val="22"/>
          <w:szCs w:val="22"/>
        </w:rPr>
        <w:t>s (0.01 – 1000 seconds)</w:t>
      </w:r>
      <w:r w:rsidR="000E38F8">
        <w:rPr>
          <w:sz w:val="22"/>
          <w:szCs w:val="22"/>
        </w:rPr>
        <w:t xml:space="preserve">. The test was done by pulling the ply up to a </w:t>
      </w:r>
      <w:r w:rsidR="000E438C">
        <w:rPr>
          <w:sz w:val="22"/>
          <w:szCs w:val="22"/>
        </w:rPr>
        <w:t xml:space="preserve">predefined </w:t>
      </w:r>
      <w:r w:rsidR="000E38F8">
        <w:rPr>
          <w:sz w:val="22"/>
          <w:szCs w:val="22"/>
        </w:rPr>
        <w:t xml:space="preserve">strain and then the cross-head displacement was kept constant to impose a constant strain. </w:t>
      </w:r>
      <w:r w:rsidR="000E438C">
        <w:rPr>
          <w:sz w:val="22"/>
          <w:szCs w:val="22"/>
        </w:rPr>
        <w:t>During this</w:t>
      </w:r>
      <w:r w:rsidR="000E38F8">
        <w:rPr>
          <w:sz w:val="22"/>
          <w:szCs w:val="22"/>
        </w:rPr>
        <w:t xml:space="preserve"> constant strain, the stress-relaxation occurs </w:t>
      </w:r>
      <w:r w:rsidR="00BF51B6">
        <w:rPr>
          <w:sz w:val="22"/>
          <w:szCs w:val="22"/>
        </w:rPr>
        <w:t xml:space="preserve">due to its viscoelastic behavior. The </w:t>
      </w:r>
      <w:r w:rsidR="000E438C">
        <w:rPr>
          <w:sz w:val="22"/>
          <w:szCs w:val="22"/>
        </w:rPr>
        <w:t>stress-</w:t>
      </w:r>
      <w:r w:rsidR="00BF51B6">
        <w:rPr>
          <w:sz w:val="22"/>
          <w:szCs w:val="22"/>
        </w:rPr>
        <w:t xml:space="preserve">relaxation was </w:t>
      </w:r>
      <w:r w:rsidR="000E38F8">
        <w:rPr>
          <w:sz w:val="22"/>
          <w:szCs w:val="22"/>
        </w:rPr>
        <w:t>then measure</w:t>
      </w:r>
      <w:r w:rsidR="002D34B4">
        <w:rPr>
          <w:sz w:val="22"/>
          <w:szCs w:val="22"/>
        </w:rPr>
        <w:t>d</w:t>
      </w:r>
      <w:r w:rsidR="000E38F8">
        <w:rPr>
          <w:sz w:val="22"/>
          <w:szCs w:val="22"/>
        </w:rPr>
        <w:t xml:space="preserve"> </w:t>
      </w:r>
      <w:r w:rsidR="0095498E">
        <w:rPr>
          <w:sz w:val="22"/>
          <w:szCs w:val="22"/>
        </w:rPr>
        <w:t xml:space="preserve">with </w:t>
      </w:r>
      <w:r w:rsidR="000E38F8">
        <w:rPr>
          <w:sz w:val="22"/>
          <w:szCs w:val="22"/>
        </w:rPr>
        <w:t xml:space="preserve">the load cell of the </w:t>
      </w:r>
      <w:r w:rsidR="0095498E">
        <w:rPr>
          <w:sz w:val="22"/>
          <w:szCs w:val="22"/>
        </w:rPr>
        <w:t xml:space="preserve">Instron </w:t>
      </w:r>
      <w:r w:rsidR="000E38F8">
        <w:rPr>
          <w:sz w:val="22"/>
          <w:szCs w:val="22"/>
        </w:rPr>
        <w:t xml:space="preserve">machine. The </w:t>
      </w:r>
      <w:r w:rsidR="000E438C">
        <w:rPr>
          <w:sz w:val="22"/>
          <w:szCs w:val="22"/>
        </w:rPr>
        <w:t>constant strain</w:t>
      </w:r>
      <w:r w:rsidR="000E38F8">
        <w:rPr>
          <w:sz w:val="22"/>
          <w:szCs w:val="22"/>
        </w:rPr>
        <w:t xml:space="preserve"> was </w:t>
      </w:r>
      <w:r w:rsidR="000E438C">
        <w:rPr>
          <w:sz w:val="22"/>
          <w:szCs w:val="22"/>
        </w:rPr>
        <w:t xml:space="preserve">kept </w:t>
      </w:r>
      <w:r w:rsidR="000E38F8">
        <w:rPr>
          <w:sz w:val="22"/>
          <w:szCs w:val="22"/>
        </w:rPr>
        <w:t>up to approximately 1 hour.</w:t>
      </w:r>
      <w:r w:rsidR="000020FD">
        <w:rPr>
          <w:sz w:val="22"/>
          <w:szCs w:val="22"/>
        </w:rPr>
        <w:t xml:space="preserve"> Similar test </w:t>
      </w:r>
      <w:r w:rsidR="002D34B4">
        <w:rPr>
          <w:sz w:val="22"/>
          <w:szCs w:val="22"/>
        </w:rPr>
        <w:t xml:space="preserve">was also </w:t>
      </w:r>
      <w:r w:rsidR="009A4659">
        <w:rPr>
          <w:sz w:val="22"/>
          <w:szCs w:val="22"/>
        </w:rPr>
        <w:t>performed</w:t>
      </w:r>
      <w:r w:rsidR="002D34B4">
        <w:rPr>
          <w:sz w:val="22"/>
          <w:szCs w:val="22"/>
        </w:rPr>
        <w:t xml:space="preserve"> on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90</m:t>
                </m:r>
              </m:e>
            </m:d>
          </m:e>
          <m:sub>
            <m:r>
              <w:rPr>
                <w:rFonts w:ascii="Cambria Math" w:hAnsi="Cambria Math"/>
                <w:sz w:val="22"/>
                <w:szCs w:val="22"/>
              </w:rPr>
              <m:t>8</m:t>
            </m:r>
          </m:sub>
        </m:sSub>
      </m:oMath>
      <w:r w:rsidR="002D34B4">
        <w:rPr>
          <w:sz w:val="22"/>
          <w:szCs w:val="22"/>
        </w:rPr>
        <w:t xml:space="preserve"> </w:t>
      </w:r>
      <w:r w:rsidR="000E438C">
        <w:rPr>
          <w:sz w:val="22"/>
          <w:szCs w:val="22"/>
        </w:rPr>
        <w:t xml:space="preserve">GF/PP </w:t>
      </w:r>
      <w:r w:rsidR="002D34B4">
        <w:rPr>
          <w:sz w:val="22"/>
          <w:szCs w:val="22"/>
        </w:rPr>
        <w:t>laminates. This give</w:t>
      </w:r>
      <w:r w:rsidR="000E438C">
        <w:rPr>
          <w:sz w:val="22"/>
          <w:szCs w:val="22"/>
        </w:rPr>
        <w:t>s</w:t>
      </w:r>
      <w:r w:rsidR="002D34B4">
        <w:rPr>
          <w:sz w:val="22"/>
          <w:szCs w:val="22"/>
        </w:rPr>
        <w:t xml:space="preserve"> us </w:t>
      </w:r>
      <w:r w:rsidR="000E438C">
        <w:rPr>
          <w:sz w:val="22"/>
          <w:szCs w:val="22"/>
        </w:rPr>
        <w:t xml:space="preserve">the </w:t>
      </w:r>
      <w:r w:rsidR="002D34B4">
        <w:rPr>
          <w:sz w:val="22"/>
          <w:szCs w:val="22"/>
        </w:rPr>
        <w:t xml:space="preserve">information of </w:t>
      </w:r>
      <w:r w:rsidR="000E438C">
        <w:rPr>
          <w:sz w:val="22"/>
          <w:szCs w:val="22"/>
        </w:rPr>
        <w:t>tensile-</w:t>
      </w:r>
      <w:r w:rsidR="002D34B4">
        <w:rPr>
          <w:sz w:val="22"/>
          <w:szCs w:val="22"/>
        </w:rPr>
        <w:t>relaxation moduli of the ply. Th</w:t>
      </w:r>
      <w:r w:rsidR="007925C0">
        <w:rPr>
          <w:sz w:val="22"/>
          <w:szCs w:val="22"/>
        </w:rPr>
        <w:t xml:space="preserve">ese two tests </w:t>
      </w:r>
      <w:r w:rsidR="000E438C">
        <w:rPr>
          <w:sz w:val="22"/>
          <w:szCs w:val="22"/>
        </w:rPr>
        <w:t>w</w:t>
      </w:r>
      <w:bookmarkStart w:id="0" w:name="_GoBack"/>
      <w:bookmarkEnd w:id="0"/>
      <w:r w:rsidR="000E438C">
        <w:rPr>
          <w:sz w:val="22"/>
          <w:szCs w:val="22"/>
        </w:rPr>
        <w:t xml:space="preserve">ere </w:t>
      </w:r>
      <w:r w:rsidR="002D34B4">
        <w:rPr>
          <w:sz w:val="22"/>
          <w:szCs w:val="22"/>
        </w:rPr>
        <w:t xml:space="preserve">necessary to </w:t>
      </w:r>
      <w:r w:rsidR="007925C0">
        <w:rPr>
          <w:sz w:val="22"/>
          <w:szCs w:val="22"/>
        </w:rPr>
        <w:t>perform</w:t>
      </w:r>
      <w:r w:rsidR="002D34B4">
        <w:rPr>
          <w:sz w:val="22"/>
          <w:szCs w:val="22"/>
        </w:rPr>
        <w:t xml:space="preserve"> since the ort</w:t>
      </w:r>
      <w:r w:rsidR="00BC161D">
        <w:rPr>
          <w:sz w:val="22"/>
          <w:szCs w:val="22"/>
        </w:rPr>
        <w:t>hot</w:t>
      </w:r>
      <w:r w:rsidR="002D34B4">
        <w:rPr>
          <w:sz w:val="22"/>
          <w:szCs w:val="22"/>
        </w:rPr>
        <w:t xml:space="preserve">ropy of the ply </w:t>
      </w:r>
      <w:r w:rsidR="00286ED8">
        <w:rPr>
          <w:sz w:val="22"/>
          <w:szCs w:val="22"/>
        </w:rPr>
        <w:t xml:space="preserve">prevents </w:t>
      </w:r>
      <w:r w:rsidR="00B14800">
        <w:rPr>
          <w:sz w:val="22"/>
          <w:szCs w:val="22"/>
        </w:rPr>
        <w:t>the direct</w:t>
      </w:r>
      <w:r w:rsidR="002D34B4" w:rsidRPr="00B14800">
        <w:rPr>
          <w:noProof/>
          <w:sz w:val="22"/>
          <w:szCs w:val="22"/>
        </w:rPr>
        <w:t xml:space="preserve"> </w:t>
      </w:r>
      <w:r w:rsidR="002D34B4">
        <w:rPr>
          <w:sz w:val="22"/>
          <w:szCs w:val="22"/>
        </w:rPr>
        <w:t>relation</w:t>
      </w:r>
      <w:r w:rsidR="00BC06D2">
        <w:rPr>
          <w:sz w:val="22"/>
          <w:szCs w:val="22"/>
        </w:rPr>
        <w:t>ship</w:t>
      </w:r>
      <w:r w:rsidR="002D34B4">
        <w:rPr>
          <w:sz w:val="22"/>
          <w:szCs w:val="22"/>
        </w:rPr>
        <w:t xml:space="preserve"> between shear and tensile moduli as usually found in isotropic materials.</w:t>
      </w:r>
    </w:p>
    <w:p w:rsidR="0067427F" w:rsidRDefault="0067427F" w:rsidP="00352125">
      <w:pPr>
        <w:jc w:val="both"/>
        <w:rPr>
          <w:sz w:val="22"/>
          <w:szCs w:val="22"/>
        </w:rPr>
      </w:pPr>
    </w:p>
    <w:p w:rsidR="003A7216" w:rsidRDefault="0067427F" w:rsidP="000E438C">
      <w:pPr>
        <w:jc w:val="both"/>
        <w:rPr>
          <w:sz w:val="22"/>
          <w:szCs w:val="22"/>
        </w:rPr>
      </w:pPr>
      <w:r>
        <w:rPr>
          <w:sz w:val="22"/>
          <w:szCs w:val="22"/>
        </w:rPr>
        <w:t xml:space="preserve">Monotonic tensile tests on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±45</m:t>
                </m:r>
              </m:e>
            </m:d>
          </m:e>
          <m:sub>
            <m:r>
              <w:rPr>
                <w:rFonts w:ascii="Cambria Math" w:hAnsi="Cambria Math"/>
                <w:sz w:val="22"/>
                <w:szCs w:val="22"/>
              </w:rPr>
              <m:t>s</m:t>
            </m:r>
          </m:sub>
        </m:sSub>
      </m:oMath>
      <w:r>
        <w:rPr>
          <w:sz w:val="22"/>
          <w:szCs w:val="22"/>
        </w:rPr>
        <w:t xml:space="preserve"> laminates was conducted at various tensile strain rates ranging from 0.001/s to 0.1/s. The test has been done at various rates to get the stress-strain response of the elementary ply to later be fitted by a viscoplastic yield function.</w:t>
      </w:r>
      <w:r w:rsidR="00B40200">
        <w:rPr>
          <w:sz w:val="22"/>
          <w:szCs w:val="22"/>
        </w:rPr>
        <w:t xml:space="preserve"> Note that </w:t>
      </w:r>
      <w:r w:rsidR="000E438C">
        <w:rPr>
          <w:sz w:val="22"/>
          <w:szCs w:val="22"/>
        </w:rPr>
        <w:t>the</w:t>
      </w:r>
      <w:r w:rsidR="00B40200">
        <w:rPr>
          <w:sz w:val="22"/>
          <w:szCs w:val="22"/>
        </w:rPr>
        <w:t xml:space="preserve"> viscoplasticity </w:t>
      </w:r>
      <w:r w:rsidR="000E438C">
        <w:rPr>
          <w:sz w:val="22"/>
          <w:szCs w:val="22"/>
        </w:rPr>
        <w:t xml:space="preserve">here </w:t>
      </w:r>
      <w:r w:rsidR="00B40200">
        <w:rPr>
          <w:sz w:val="22"/>
          <w:szCs w:val="22"/>
        </w:rPr>
        <w:t xml:space="preserve">is fitted based on </w:t>
      </w:r>
      <w:r w:rsidR="000E438C">
        <w:rPr>
          <w:sz w:val="22"/>
          <w:szCs w:val="22"/>
        </w:rPr>
        <w:t xml:space="preserve">GF/PP </w:t>
      </w:r>
      <w:r w:rsidR="00B40200">
        <w:rPr>
          <w:sz w:val="22"/>
          <w:szCs w:val="22"/>
        </w:rPr>
        <w:t>shear behavior.</w:t>
      </w:r>
      <w:r w:rsidR="00E00A15">
        <w:rPr>
          <w:sz w:val="22"/>
          <w:szCs w:val="22"/>
        </w:rPr>
        <w:t xml:space="preserve"> However, under DCB test, the viscoplastic effect may be insignificant due to the low strain imposed at the bulk laminates.</w:t>
      </w:r>
    </w:p>
    <w:p w:rsidR="00297872" w:rsidRDefault="00297872" w:rsidP="00352125">
      <w:pPr>
        <w:jc w:val="both"/>
        <w:rPr>
          <w:sz w:val="22"/>
          <w:szCs w:val="22"/>
        </w:rPr>
      </w:pPr>
    </w:p>
    <w:p w:rsidR="00297872" w:rsidRPr="00F35C8A" w:rsidRDefault="00297872" w:rsidP="00AB5E1A">
      <w:pPr>
        <w:jc w:val="both"/>
        <w:rPr>
          <w:sz w:val="22"/>
          <w:szCs w:val="22"/>
        </w:rPr>
      </w:pPr>
      <w:r>
        <w:rPr>
          <w:sz w:val="22"/>
          <w:szCs w:val="22"/>
        </w:rPr>
        <w:t xml:space="preserve">The viscoelastic </w:t>
      </w:r>
      <w:r w:rsidRPr="003F577F">
        <w:rPr>
          <w:noProof/>
          <w:sz w:val="22"/>
          <w:szCs w:val="22"/>
        </w:rPr>
        <w:t>behavior</w:t>
      </w:r>
      <w:r>
        <w:rPr>
          <w:sz w:val="22"/>
          <w:szCs w:val="22"/>
        </w:rPr>
        <w:t xml:space="preserve"> of the interface is calibrated based on the rate-dependency of the thermoplastic matrix itself. The interlaminar interface of </w:t>
      </w:r>
      <w:r w:rsidR="00286ED8">
        <w:rPr>
          <w:sz w:val="22"/>
          <w:szCs w:val="22"/>
        </w:rPr>
        <w:t xml:space="preserve">the </w:t>
      </w:r>
      <w:r w:rsidRPr="00286ED8">
        <w:rPr>
          <w:noProof/>
          <w:sz w:val="22"/>
          <w:szCs w:val="22"/>
        </w:rPr>
        <w:t>in</w:t>
      </w:r>
      <w:r w:rsidR="00286ED8" w:rsidRPr="00286ED8">
        <w:rPr>
          <w:noProof/>
          <w:sz w:val="22"/>
          <w:szCs w:val="22"/>
        </w:rPr>
        <w:t>v</w:t>
      </w:r>
      <w:r w:rsidRPr="00286ED8">
        <w:rPr>
          <w:noProof/>
          <w:sz w:val="22"/>
          <w:szCs w:val="22"/>
        </w:rPr>
        <w:t>estigated</w:t>
      </w:r>
      <w:r>
        <w:rPr>
          <w:sz w:val="22"/>
          <w:szCs w:val="22"/>
        </w:rPr>
        <w:t xml:space="preserve"> laminate </w:t>
      </w:r>
      <w:r w:rsidRPr="003F577F">
        <w:rPr>
          <w:noProof/>
          <w:sz w:val="22"/>
          <w:szCs w:val="22"/>
        </w:rPr>
        <w:t>is dominated</w:t>
      </w:r>
      <w:r>
        <w:rPr>
          <w:sz w:val="22"/>
          <w:szCs w:val="22"/>
        </w:rPr>
        <w:t xml:space="preserve"> by </w:t>
      </w:r>
      <w:r w:rsidRPr="00186CDF">
        <w:rPr>
          <w:noProof/>
          <w:sz w:val="22"/>
          <w:szCs w:val="22"/>
        </w:rPr>
        <w:t>thick</w:t>
      </w:r>
      <w:r>
        <w:rPr>
          <w:sz w:val="22"/>
          <w:szCs w:val="22"/>
        </w:rPr>
        <w:t xml:space="preserve"> matrix rich-region </w:t>
      </w:r>
      <w:r w:rsidR="000E438C">
        <w:rPr>
          <w:sz w:val="22"/>
          <w:szCs w:val="22"/>
        </w:rPr>
        <w:t>in which Mode</w:t>
      </w:r>
      <w:r>
        <w:rPr>
          <w:sz w:val="22"/>
          <w:szCs w:val="22"/>
        </w:rPr>
        <w:t>-</w:t>
      </w:r>
      <w:r w:rsidR="000E438C">
        <w:rPr>
          <w:sz w:val="22"/>
          <w:szCs w:val="22"/>
        </w:rPr>
        <w:t xml:space="preserve">I </w:t>
      </w:r>
      <w:r>
        <w:rPr>
          <w:sz w:val="22"/>
          <w:szCs w:val="22"/>
        </w:rPr>
        <w:t xml:space="preserve">delamination will </w:t>
      </w:r>
      <w:r w:rsidR="000E438C">
        <w:rPr>
          <w:sz w:val="22"/>
          <w:szCs w:val="22"/>
        </w:rPr>
        <w:t xml:space="preserve">dominate </w:t>
      </w:r>
      <w:r>
        <w:rPr>
          <w:sz w:val="22"/>
          <w:szCs w:val="22"/>
        </w:rPr>
        <w:t>the DCB load-displacement response.</w:t>
      </w:r>
      <w:r w:rsidR="004E3D04">
        <w:rPr>
          <w:sz w:val="22"/>
          <w:szCs w:val="22"/>
        </w:rPr>
        <w:t xml:space="preserve"> Here, we assumed that the maximum stress of the traction-separation law of the GF/PP interlaminar interface increases </w:t>
      </w:r>
      <w:r w:rsidR="00A17E1C">
        <w:rPr>
          <w:sz w:val="22"/>
          <w:szCs w:val="22"/>
        </w:rPr>
        <w:t xml:space="preserve">around 10% of static value </w:t>
      </w:r>
      <w:r w:rsidR="00AB5E1A">
        <w:rPr>
          <w:sz w:val="22"/>
          <w:szCs w:val="22"/>
        </w:rPr>
        <w:t xml:space="preserve">with </w:t>
      </w:r>
      <w:r w:rsidR="00A17E1C">
        <w:rPr>
          <w:sz w:val="22"/>
          <w:szCs w:val="22"/>
        </w:rPr>
        <w:t xml:space="preserve">per decade </w:t>
      </w:r>
      <w:r w:rsidR="004E3D04">
        <w:rPr>
          <w:sz w:val="22"/>
          <w:szCs w:val="22"/>
        </w:rPr>
        <w:t>increase of separation rate.</w:t>
      </w:r>
      <w:r w:rsidR="00470BA9">
        <w:rPr>
          <w:sz w:val="22"/>
          <w:szCs w:val="22"/>
        </w:rPr>
        <w:t xml:space="preserve"> This assumption is </w:t>
      </w:r>
      <w:r w:rsidR="00470BA9" w:rsidRPr="00B14800">
        <w:rPr>
          <w:noProof/>
          <w:sz w:val="22"/>
          <w:szCs w:val="22"/>
        </w:rPr>
        <w:t>in</w:t>
      </w:r>
      <w:r w:rsidR="00B14800">
        <w:rPr>
          <w:noProof/>
          <w:sz w:val="22"/>
          <w:szCs w:val="22"/>
        </w:rPr>
        <w:t xml:space="preserve"> </w:t>
      </w:r>
      <w:r w:rsidR="00470BA9" w:rsidRPr="00B14800">
        <w:rPr>
          <w:noProof/>
          <w:sz w:val="22"/>
          <w:szCs w:val="22"/>
        </w:rPr>
        <w:t>line</w:t>
      </w:r>
      <w:r w:rsidR="00470BA9">
        <w:rPr>
          <w:sz w:val="22"/>
          <w:szCs w:val="22"/>
        </w:rPr>
        <w:t xml:space="preserve"> with several experimental results reported in </w:t>
      </w:r>
      <w:r w:rsidR="00286ED8">
        <w:rPr>
          <w:sz w:val="22"/>
          <w:szCs w:val="22"/>
        </w:rPr>
        <w:t xml:space="preserve">the </w:t>
      </w:r>
      <w:r w:rsidR="00470BA9" w:rsidRPr="00286ED8">
        <w:rPr>
          <w:noProof/>
          <w:sz w:val="22"/>
          <w:szCs w:val="22"/>
        </w:rPr>
        <w:t>literature</w:t>
      </w:r>
      <w:r w:rsidR="000B096A">
        <w:rPr>
          <w:noProof/>
          <w:sz w:val="22"/>
          <w:szCs w:val="22"/>
        </w:rPr>
        <w:t xml:space="preserve"> </w:t>
      </w:r>
      <w:r w:rsidR="000B096A">
        <w:rPr>
          <w:noProof/>
          <w:sz w:val="22"/>
          <w:szCs w:val="22"/>
        </w:rPr>
        <w:fldChar w:fldCharType="begin" w:fldLock="1"/>
      </w:r>
      <w:r w:rsidR="000D6A9C">
        <w:rPr>
          <w:noProof/>
          <w:sz w:val="22"/>
          <w:szCs w:val="22"/>
        </w:rPr>
        <w:instrText>ADDIN CSL_CITATION { "citationItems" : [ { "id" : "ITEM-1", "itemData" : { "DOI" : "10.1016/j.polymertesting.2018.02.024", "ISSN" : "01429418", "author" : [ { "dropping-particle" : "", "family" : "Pulungan", "given" : "Ditho", "non-dropping-particle" : "", "parse-names" : false, "suffix" : "" }, { "dropping-particle" : "", "family" : "Yudhanto", "given" : "Arief", "non-dropping-particle" : "", "parse-names" : false, "suffix" : "" }, { "dropping-particle" : "", "family" : "Goutham", "given" : "Shiva", "non-dropping-particle" : "", "parse-names" : false, "suffix" : "" }, { "dropping-particle" : "", "family" : "Lubineau", "given" : "Gilles", "non-dropping-particle" : "", "parse-names" : false, "suffix" : "" }, { "dropping-particle" : "", "family" : "Yaldiz", "given" : "Recep", "non-dropping-particle" : "", "parse-names" : false, "suffix" : "" }, { "dropping-particle" : "", "family" : "Schijve", "given" : "Warden", "non-dropping-particle" : "", "parse-names" : false, "suffix" : "" } ], "container-title" : "Polymer Testing", "id" : "ITEM-1", "issued" : { "date-parts" : [ [ "2018", "2" ] ] }, "publisher" : "Elsevier Ltd", "title" : "Characterizing and modeling the pressure- and rate-dependent elastic-plastic-damage behaviors of polypropylene-based polymers", "type" : "article-journal" }, "uris" : [ "http://www.mendeley.com/documents/?uuid=5ecaf235-ab20-4d7a-a9ca-70f5b608f636" ] } ], "mendeley" : { "formattedCitation" : "[8]", "plainTextFormattedCitation" : "[8]", "previouslyFormattedCitation" : "[8]" }, "properties" : {  }, "schema" : "https://github.com/citation-style-language/schema/raw/master/csl-citation.json" }</w:instrText>
      </w:r>
      <w:r w:rsidR="000B096A">
        <w:rPr>
          <w:noProof/>
          <w:sz w:val="22"/>
          <w:szCs w:val="22"/>
        </w:rPr>
        <w:fldChar w:fldCharType="separate"/>
      </w:r>
      <w:r w:rsidR="000D6A9C" w:rsidRPr="000D6A9C">
        <w:rPr>
          <w:noProof/>
          <w:sz w:val="22"/>
          <w:szCs w:val="22"/>
        </w:rPr>
        <w:t>[8]</w:t>
      </w:r>
      <w:r w:rsidR="000B096A">
        <w:rPr>
          <w:noProof/>
          <w:sz w:val="22"/>
          <w:szCs w:val="22"/>
        </w:rPr>
        <w:fldChar w:fldCharType="end"/>
      </w:r>
      <w:r w:rsidR="00470BA9">
        <w:rPr>
          <w:sz w:val="22"/>
          <w:szCs w:val="22"/>
        </w:rPr>
        <w:t>.</w:t>
      </w:r>
    </w:p>
    <w:p w:rsidR="00E84811" w:rsidRDefault="00E84811" w:rsidP="00D13F6A">
      <w:pPr>
        <w:pStyle w:val="1stTitleWCCM"/>
        <w:tabs>
          <w:tab w:val="clear" w:pos="360"/>
          <w:tab w:val="left" w:pos="284"/>
        </w:tabs>
        <w:spacing w:before="0" w:after="0"/>
        <w:outlineLvl w:val="0"/>
        <w:rPr>
          <w:sz w:val="22"/>
          <w:szCs w:val="22"/>
        </w:rPr>
      </w:pPr>
    </w:p>
    <w:p w:rsidR="002D5FD5" w:rsidRDefault="00382994" w:rsidP="00D13F6A">
      <w:pPr>
        <w:pStyle w:val="1stTitleWCCM"/>
        <w:tabs>
          <w:tab w:val="clear" w:pos="360"/>
          <w:tab w:val="left" w:pos="284"/>
        </w:tabs>
        <w:spacing w:before="0" w:after="0"/>
        <w:outlineLvl w:val="0"/>
        <w:rPr>
          <w:caps w:val="0"/>
          <w:sz w:val="22"/>
          <w:szCs w:val="22"/>
        </w:rPr>
      </w:pPr>
      <w:r>
        <w:rPr>
          <w:sz w:val="22"/>
          <w:szCs w:val="22"/>
        </w:rPr>
        <w:t>3</w:t>
      </w:r>
      <w:r w:rsidR="00A14A8C">
        <w:rPr>
          <w:sz w:val="22"/>
          <w:szCs w:val="22"/>
        </w:rPr>
        <w:t>.</w:t>
      </w:r>
      <w:r w:rsidR="00704B24" w:rsidRPr="00F35C8A">
        <w:rPr>
          <w:sz w:val="22"/>
          <w:szCs w:val="22"/>
        </w:rPr>
        <w:tab/>
      </w:r>
      <w:r w:rsidR="00466D7D">
        <w:rPr>
          <w:caps w:val="0"/>
          <w:sz w:val="22"/>
          <w:szCs w:val="22"/>
        </w:rPr>
        <w:t>Finite Element Model</w:t>
      </w:r>
    </w:p>
    <w:p w:rsidR="00BD23DE" w:rsidRDefault="00BD23DE" w:rsidP="00BD23DE">
      <w:pPr>
        <w:jc w:val="both"/>
        <w:rPr>
          <w:caps/>
          <w:sz w:val="22"/>
          <w:szCs w:val="22"/>
        </w:rPr>
      </w:pPr>
    </w:p>
    <w:p w:rsidR="00BD23DE" w:rsidRDefault="00692774" w:rsidP="00D13F6A">
      <w:pPr>
        <w:pStyle w:val="1stTitleWCCM"/>
        <w:tabs>
          <w:tab w:val="clear" w:pos="360"/>
          <w:tab w:val="left" w:pos="426"/>
        </w:tabs>
        <w:spacing w:before="0" w:after="0"/>
        <w:outlineLvl w:val="0"/>
        <w:rPr>
          <w:caps w:val="0"/>
          <w:sz w:val="22"/>
          <w:szCs w:val="22"/>
        </w:rPr>
      </w:pPr>
      <w:r>
        <w:rPr>
          <w:caps w:val="0"/>
          <w:sz w:val="22"/>
          <w:szCs w:val="22"/>
        </w:rPr>
        <w:t>3</w:t>
      </w:r>
      <w:r w:rsidR="00BD23DE">
        <w:rPr>
          <w:caps w:val="0"/>
          <w:sz w:val="22"/>
          <w:szCs w:val="22"/>
        </w:rPr>
        <w:t xml:space="preserve">.1. </w:t>
      </w:r>
      <w:r w:rsidR="000C6C7F">
        <w:rPr>
          <w:caps w:val="0"/>
          <w:sz w:val="22"/>
          <w:szCs w:val="22"/>
        </w:rPr>
        <w:tab/>
      </w:r>
      <w:r w:rsidR="00363625">
        <w:rPr>
          <w:caps w:val="0"/>
          <w:sz w:val="22"/>
          <w:szCs w:val="22"/>
        </w:rPr>
        <w:t xml:space="preserve">Ply </w:t>
      </w:r>
      <w:r w:rsidR="00363625" w:rsidRPr="00CD62E2">
        <w:rPr>
          <w:caps w:val="0"/>
          <w:noProof/>
          <w:sz w:val="22"/>
          <w:szCs w:val="22"/>
        </w:rPr>
        <w:t>modeling</w:t>
      </w:r>
    </w:p>
    <w:p w:rsidR="006D2BC0" w:rsidRPr="00A14A8C" w:rsidRDefault="006D2BC0" w:rsidP="006D2BC0">
      <w:pPr>
        <w:jc w:val="both"/>
        <w:rPr>
          <w:caps/>
          <w:sz w:val="22"/>
          <w:szCs w:val="22"/>
        </w:rPr>
      </w:pPr>
    </w:p>
    <w:p w:rsidR="003A1371" w:rsidRDefault="00606782" w:rsidP="00AB5E1A">
      <w:pPr>
        <w:jc w:val="both"/>
        <w:rPr>
          <w:sz w:val="22"/>
          <w:szCs w:val="22"/>
        </w:rPr>
      </w:pPr>
      <w:r>
        <w:rPr>
          <w:sz w:val="22"/>
          <w:szCs w:val="22"/>
        </w:rPr>
        <w:t xml:space="preserve">We </w:t>
      </w:r>
      <w:r w:rsidRPr="003F577F">
        <w:rPr>
          <w:noProof/>
          <w:sz w:val="22"/>
          <w:szCs w:val="22"/>
        </w:rPr>
        <w:t>modeled</w:t>
      </w:r>
      <w:r>
        <w:rPr>
          <w:sz w:val="22"/>
          <w:szCs w:val="22"/>
        </w:rPr>
        <w:t xml:space="preserve"> the elementary ply of the composite using the classical LMT-Cachan mesoscale damage model. Since the focus of the research is to understand the effect of rate-</w:t>
      </w:r>
      <w:r w:rsidRPr="00286ED8">
        <w:rPr>
          <w:noProof/>
          <w:sz w:val="22"/>
          <w:szCs w:val="22"/>
        </w:rPr>
        <w:t>depe</w:t>
      </w:r>
      <w:r w:rsidR="00286ED8">
        <w:rPr>
          <w:noProof/>
          <w:sz w:val="22"/>
          <w:szCs w:val="22"/>
        </w:rPr>
        <w:t>n</w:t>
      </w:r>
      <w:r w:rsidRPr="00286ED8">
        <w:rPr>
          <w:noProof/>
          <w:sz w:val="22"/>
          <w:szCs w:val="22"/>
        </w:rPr>
        <w:t>dency</w:t>
      </w:r>
      <w:r>
        <w:rPr>
          <w:sz w:val="22"/>
          <w:szCs w:val="22"/>
        </w:rPr>
        <w:t xml:space="preserve"> </w:t>
      </w:r>
      <w:r w:rsidR="00AB5E1A">
        <w:rPr>
          <w:sz w:val="22"/>
          <w:szCs w:val="22"/>
        </w:rPr>
        <w:t xml:space="preserve">on </w:t>
      </w:r>
      <w:r>
        <w:rPr>
          <w:sz w:val="22"/>
          <w:szCs w:val="22"/>
        </w:rPr>
        <w:t>the bulk laminates, we neglect the damage development in the ply</w:t>
      </w:r>
      <w:r w:rsidR="00286ED8">
        <w:rPr>
          <w:sz w:val="22"/>
          <w:szCs w:val="22"/>
        </w:rPr>
        <w:t>,</w:t>
      </w:r>
      <w:r>
        <w:rPr>
          <w:sz w:val="22"/>
          <w:szCs w:val="22"/>
        </w:rPr>
        <w:t xml:space="preserve"> </w:t>
      </w:r>
      <w:r w:rsidRPr="00286ED8">
        <w:rPr>
          <w:noProof/>
          <w:sz w:val="22"/>
          <w:szCs w:val="22"/>
        </w:rPr>
        <w:t>and</w:t>
      </w:r>
      <w:r>
        <w:rPr>
          <w:sz w:val="22"/>
          <w:szCs w:val="22"/>
        </w:rPr>
        <w:t xml:space="preserve"> hence, the damage mo</w:t>
      </w:r>
      <w:r w:rsidR="009164C4">
        <w:rPr>
          <w:sz w:val="22"/>
          <w:szCs w:val="22"/>
        </w:rPr>
        <w:t xml:space="preserve">del of the </w:t>
      </w:r>
      <w:r w:rsidR="009164C4" w:rsidRPr="003F577F">
        <w:rPr>
          <w:noProof/>
          <w:sz w:val="22"/>
          <w:szCs w:val="22"/>
        </w:rPr>
        <w:t>ply</w:t>
      </w:r>
      <w:r w:rsidR="009164C4">
        <w:rPr>
          <w:sz w:val="22"/>
          <w:szCs w:val="22"/>
        </w:rPr>
        <w:t xml:space="preserve"> </w:t>
      </w:r>
      <w:r w:rsidR="009164C4" w:rsidRPr="003F577F">
        <w:rPr>
          <w:noProof/>
          <w:sz w:val="22"/>
          <w:szCs w:val="22"/>
        </w:rPr>
        <w:t>is not included</w:t>
      </w:r>
      <w:r w:rsidR="009164C4">
        <w:rPr>
          <w:sz w:val="22"/>
          <w:szCs w:val="22"/>
        </w:rPr>
        <w:t>.</w:t>
      </w:r>
      <w:r w:rsidR="00286ED8">
        <w:rPr>
          <w:sz w:val="22"/>
          <w:szCs w:val="22"/>
        </w:rPr>
        <w:t xml:space="preserve"> </w:t>
      </w:r>
      <w:r>
        <w:rPr>
          <w:sz w:val="22"/>
          <w:szCs w:val="22"/>
        </w:rPr>
        <w:t xml:space="preserve">The model only </w:t>
      </w:r>
      <w:r w:rsidR="00B14800">
        <w:rPr>
          <w:noProof/>
          <w:sz w:val="22"/>
          <w:szCs w:val="22"/>
        </w:rPr>
        <w:t>consists of</w:t>
      </w:r>
      <w:r>
        <w:rPr>
          <w:sz w:val="22"/>
          <w:szCs w:val="22"/>
        </w:rPr>
        <w:t xml:space="preserve"> the viscoelasticity and viscoplasticity of the </w:t>
      </w:r>
      <w:r w:rsidRPr="00186CDF">
        <w:rPr>
          <w:noProof/>
          <w:sz w:val="22"/>
          <w:szCs w:val="22"/>
        </w:rPr>
        <w:t>ply</w:t>
      </w:r>
      <w:r>
        <w:rPr>
          <w:sz w:val="22"/>
          <w:szCs w:val="22"/>
        </w:rPr>
        <w:t xml:space="preserve">. The viscoelasticity follows the anisotropic </w:t>
      </w:r>
      <w:r w:rsidRPr="003F577F">
        <w:rPr>
          <w:noProof/>
          <w:sz w:val="22"/>
          <w:szCs w:val="22"/>
        </w:rPr>
        <w:t>ge</w:t>
      </w:r>
      <w:r w:rsidR="003E3758" w:rsidRPr="003F577F">
        <w:rPr>
          <w:noProof/>
          <w:sz w:val="22"/>
          <w:szCs w:val="22"/>
        </w:rPr>
        <w:t>ner</w:t>
      </w:r>
      <w:r w:rsidR="008C05B0" w:rsidRPr="003F577F">
        <w:rPr>
          <w:noProof/>
          <w:sz w:val="22"/>
          <w:szCs w:val="22"/>
        </w:rPr>
        <w:t>al</w:t>
      </w:r>
      <w:r w:rsidR="003E3758" w:rsidRPr="003F577F">
        <w:rPr>
          <w:noProof/>
          <w:sz w:val="22"/>
          <w:szCs w:val="22"/>
        </w:rPr>
        <w:t>i</w:t>
      </w:r>
      <w:r w:rsidR="003F577F">
        <w:rPr>
          <w:noProof/>
          <w:sz w:val="22"/>
          <w:szCs w:val="22"/>
        </w:rPr>
        <w:t>z</w:t>
      </w:r>
      <w:r w:rsidR="003E3758" w:rsidRPr="003F577F">
        <w:rPr>
          <w:noProof/>
          <w:sz w:val="22"/>
          <w:szCs w:val="22"/>
        </w:rPr>
        <w:t>ed</w:t>
      </w:r>
      <w:r w:rsidR="003E3758">
        <w:rPr>
          <w:sz w:val="22"/>
          <w:szCs w:val="22"/>
        </w:rPr>
        <w:t xml:space="preserve"> Maxwell </w:t>
      </w:r>
      <w:r w:rsidR="003E3758" w:rsidRPr="008C05B0">
        <w:rPr>
          <w:noProof/>
          <w:sz w:val="22"/>
          <w:szCs w:val="22"/>
        </w:rPr>
        <w:t>viscoelastic</w:t>
      </w:r>
      <w:r w:rsidR="003E3758">
        <w:rPr>
          <w:sz w:val="22"/>
          <w:szCs w:val="22"/>
        </w:rPr>
        <w:t xml:space="preserve"> </w:t>
      </w:r>
      <w:r w:rsidR="008C05B0">
        <w:rPr>
          <w:sz w:val="22"/>
          <w:szCs w:val="22"/>
        </w:rPr>
        <w:t xml:space="preserve">as </w:t>
      </w:r>
      <w:r w:rsidR="00A35FE4">
        <w:rPr>
          <w:sz w:val="22"/>
          <w:szCs w:val="22"/>
        </w:rPr>
        <w:t>follow.</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9164C4" w:rsidRPr="00F35C8A" w:rsidTr="00E74865">
        <w:trPr>
          <w:trHeight w:val="340"/>
        </w:trPr>
        <w:tc>
          <w:tcPr>
            <w:tcW w:w="8434" w:type="dxa"/>
          </w:tcPr>
          <w:p w:rsidR="009164C4" w:rsidRPr="00F35C8A" w:rsidRDefault="005634A0" w:rsidP="005E4134">
            <w:pPr>
              <w:pStyle w:val="NormalWCCM"/>
              <w:spacing w:before="120" w:after="120"/>
              <w:ind w:right="-777" w:firstLine="0"/>
              <w:jc w:val="center"/>
              <w:rPr>
                <w:i/>
                <w:iCs/>
                <w:sz w:val="22"/>
                <w:szCs w:val="22"/>
              </w:rPr>
            </w:pPr>
            <m:oMathPara>
              <m:oMath>
                <m:sSubSup>
                  <m:sSubSupPr>
                    <m:ctrlPr>
                      <w:rPr>
                        <w:rFonts w:ascii="Cambria Math" w:hAnsi="Cambria Math"/>
                        <w:i/>
                        <w:iCs/>
                        <w:sz w:val="22"/>
                        <w:szCs w:val="22"/>
                      </w:rPr>
                    </m:ctrlPr>
                  </m:sSubSupPr>
                  <m:e>
                    <m:r>
                      <w:rPr>
                        <w:rFonts w:ascii="Cambria Math" w:hAnsi="Cambria Math"/>
                        <w:sz w:val="22"/>
                        <w:szCs w:val="22"/>
                      </w:rPr>
                      <m:t>G</m:t>
                    </m:r>
                  </m:e>
                  <m:sub>
                    <m:r>
                      <w:rPr>
                        <w:rFonts w:ascii="Cambria Math" w:hAnsi="Cambria Math"/>
                        <w:sz w:val="22"/>
                        <w:szCs w:val="22"/>
                      </w:rPr>
                      <m:t>12</m:t>
                    </m:r>
                  </m:sub>
                  <m:sup>
                    <m:r>
                      <w:rPr>
                        <w:rFonts w:ascii="Cambria Math" w:hAnsi="Cambria Math"/>
                        <w:sz w:val="22"/>
                        <w:szCs w:val="22"/>
                      </w:rPr>
                      <m:t>ve</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G</m:t>
                    </m:r>
                  </m:e>
                  <m:sub>
                    <m:r>
                      <w:rPr>
                        <w:rFonts w:ascii="Cambria Math" w:hAnsi="Cambria Math"/>
                        <w:sz w:val="22"/>
                        <w:szCs w:val="22"/>
                      </w:rPr>
                      <m:t>12</m:t>
                    </m:r>
                  </m:sub>
                  <m:sup>
                    <m:r>
                      <w:rPr>
                        <w:rFonts w:ascii="Cambria Math" w:hAnsi="Cambria Math"/>
                        <w:sz w:val="22"/>
                        <w:szCs w:val="22"/>
                      </w:rPr>
                      <m:t>0</m:t>
                    </m:r>
                  </m:sup>
                </m:sSubSup>
                <m:d>
                  <m:dPr>
                    <m:ctrlPr>
                      <w:rPr>
                        <w:rFonts w:ascii="Cambria Math" w:hAnsi="Cambria Math"/>
                        <w:i/>
                        <w:iCs/>
                        <w:sz w:val="22"/>
                        <w:szCs w:val="22"/>
                      </w:rPr>
                    </m:ctrlPr>
                  </m:dPr>
                  <m:e>
                    <m:r>
                      <w:rPr>
                        <w:rFonts w:ascii="Cambria Math" w:hAnsi="Cambria Math"/>
                        <w:sz w:val="22"/>
                        <w:szCs w:val="22"/>
                      </w:rPr>
                      <m:t>1+</m:t>
                    </m:r>
                    <m:nary>
                      <m:naryPr>
                        <m:chr m:val="∑"/>
                        <m:ctrlPr>
                          <w:rPr>
                            <w:rFonts w:ascii="Cambria Math" w:hAnsi="Cambria Math"/>
                            <w:i/>
                            <w:iCs/>
                            <w:sz w:val="22"/>
                            <w:szCs w:val="22"/>
                          </w:rPr>
                        </m:ctrlPr>
                      </m:naryPr>
                      <m:sub>
                        <m:r>
                          <w:rPr>
                            <w:rFonts w:ascii="Cambria Math" w:hAnsi="Cambria Math"/>
                            <w:sz w:val="22"/>
                            <w:szCs w:val="22"/>
                          </w:rPr>
                          <m:t>m=1</m:t>
                        </m:r>
                      </m:sub>
                      <m:sup>
                        <m:r>
                          <w:rPr>
                            <w:rFonts w:ascii="Cambria Math" w:hAnsi="Cambria Math"/>
                            <w:sz w:val="22"/>
                            <w:szCs w:val="22"/>
                          </w:rPr>
                          <m:t>N</m:t>
                        </m:r>
                      </m:sup>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γ</m:t>
                                </m:r>
                              </m:e>
                              <m:sub>
                                <m:r>
                                  <w:rPr>
                                    <w:rFonts w:ascii="Cambria Math" w:hAnsi="Cambria Math"/>
                                    <w:sz w:val="22"/>
                                    <w:szCs w:val="22"/>
                                  </w:rPr>
                                  <m:t>m</m:t>
                                </m:r>
                              </m:sub>
                            </m:sSub>
                            <m:sSub>
                              <m:sSubPr>
                                <m:ctrlPr>
                                  <w:rPr>
                                    <w:rFonts w:ascii="Cambria Math" w:hAnsi="Cambria Math"/>
                                    <w:i/>
                                    <w:iCs/>
                                    <w:sz w:val="22"/>
                                    <w:szCs w:val="22"/>
                                  </w:rPr>
                                </m:ctrlPr>
                              </m:sSubPr>
                              <m:e>
                                <m:r>
                                  <w:rPr>
                                    <w:rFonts w:ascii="Cambria Math" w:hAnsi="Cambria Math"/>
                                    <w:sz w:val="22"/>
                                    <w:szCs w:val="22"/>
                                  </w:rPr>
                                  <m:t>τ</m:t>
                                </m:r>
                              </m:e>
                              <m:sub>
                                <m:r>
                                  <w:rPr>
                                    <w:rFonts w:ascii="Cambria Math" w:hAnsi="Cambria Math"/>
                                    <w:sz w:val="22"/>
                                    <w:szCs w:val="22"/>
                                  </w:rPr>
                                  <m:t>m</m:t>
                                </m:r>
                              </m:sub>
                            </m:sSub>
                            <m:ctrlPr>
                              <w:rPr>
                                <w:rFonts w:ascii="Cambria Math" w:hAnsi="Cambria Math"/>
                                <w:iCs/>
                                <w:sz w:val="22"/>
                                <w:szCs w:val="22"/>
                              </w:rPr>
                            </m:ctrlPr>
                          </m:num>
                          <m:den>
                            <m:r>
                              <m:rPr>
                                <m:sty m:val="p"/>
                              </m:rPr>
                              <w:rPr>
                                <w:rFonts w:ascii="Cambria Math" w:hAnsi="Cambria Math"/>
                                <w:sz w:val="22"/>
                                <w:szCs w:val="22"/>
                              </w:rPr>
                              <m:t>Δ</m:t>
                            </m:r>
                            <m:r>
                              <w:rPr>
                                <w:rFonts w:ascii="Cambria Math" w:hAnsi="Cambria Math"/>
                                <w:sz w:val="22"/>
                                <w:szCs w:val="22"/>
                              </w:rPr>
                              <m:t>t</m:t>
                            </m:r>
                          </m:den>
                        </m:f>
                        <m:d>
                          <m:dPr>
                            <m:ctrlPr>
                              <w:rPr>
                                <w:rFonts w:ascii="Cambria Math" w:hAnsi="Cambria Math"/>
                                <w:i/>
                                <w:iCs/>
                                <w:sz w:val="22"/>
                                <w:szCs w:val="22"/>
                              </w:rPr>
                            </m:ctrlPr>
                          </m:dPr>
                          <m:e>
                            <m:r>
                              <w:rPr>
                                <w:rFonts w:ascii="Cambria Math" w:hAnsi="Cambria Math"/>
                                <w:sz w:val="22"/>
                                <w:szCs w:val="22"/>
                              </w:rPr>
                              <m:t>1-</m:t>
                            </m:r>
                            <m:func>
                              <m:funcPr>
                                <m:ctrlPr>
                                  <w:rPr>
                                    <w:rFonts w:ascii="Cambria Math" w:hAnsi="Cambria Math"/>
                                    <w:i/>
                                    <w:iCs/>
                                    <w:sz w:val="22"/>
                                    <w:szCs w:val="22"/>
                                  </w:rPr>
                                </m:ctrlPr>
                              </m:funcPr>
                              <m:fName>
                                <m:r>
                                  <m:rPr>
                                    <m:sty m:val="p"/>
                                  </m:rPr>
                                  <w:rPr>
                                    <w:rFonts w:ascii="Cambria Math" w:hAnsi="Cambria Math"/>
                                    <w:sz w:val="22"/>
                                    <w:szCs w:val="22"/>
                                  </w:rPr>
                                  <m:t>exp</m:t>
                                </m:r>
                              </m:fName>
                              <m:e>
                                <m:d>
                                  <m:dPr>
                                    <m:begChr m:val="{"/>
                                    <m:endChr m:val="}"/>
                                    <m:ctrlPr>
                                      <w:rPr>
                                        <w:rFonts w:ascii="Cambria Math" w:hAnsi="Cambria Math"/>
                                        <w:i/>
                                        <w:iCs/>
                                        <w:sz w:val="22"/>
                                        <w:szCs w:val="22"/>
                                      </w:rPr>
                                    </m:ctrlPr>
                                  </m:dPr>
                                  <m:e>
                                    <m:f>
                                      <m:fPr>
                                        <m:ctrlPr>
                                          <w:rPr>
                                            <w:rFonts w:ascii="Cambria Math" w:hAnsi="Cambria Math"/>
                                            <w:i/>
                                            <w:iCs/>
                                            <w:sz w:val="22"/>
                                            <w:szCs w:val="22"/>
                                          </w:rPr>
                                        </m:ctrlPr>
                                      </m:fPr>
                                      <m:num>
                                        <m:r>
                                          <w:rPr>
                                            <w:rFonts w:ascii="Cambria Math" w:hAnsi="Cambria Math"/>
                                            <w:sz w:val="22"/>
                                            <w:szCs w:val="22"/>
                                          </w:rPr>
                                          <m:t>-Δt</m:t>
                                        </m:r>
                                      </m:num>
                                      <m:den>
                                        <m:sSub>
                                          <m:sSubPr>
                                            <m:ctrlPr>
                                              <w:rPr>
                                                <w:rFonts w:ascii="Cambria Math" w:hAnsi="Cambria Math"/>
                                                <w:i/>
                                                <w:iCs/>
                                                <w:sz w:val="22"/>
                                                <w:szCs w:val="22"/>
                                              </w:rPr>
                                            </m:ctrlPr>
                                          </m:sSubPr>
                                          <m:e>
                                            <m:r>
                                              <w:rPr>
                                                <w:rFonts w:ascii="Cambria Math" w:hAnsi="Cambria Math"/>
                                                <w:sz w:val="22"/>
                                                <w:szCs w:val="22"/>
                                              </w:rPr>
                                              <m:t>τ</m:t>
                                            </m:r>
                                          </m:e>
                                          <m:sub>
                                            <m:r>
                                              <w:rPr>
                                                <w:rFonts w:ascii="Cambria Math" w:hAnsi="Cambria Math"/>
                                                <w:sz w:val="22"/>
                                                <w:szCs w:val="22"/>
                                              </w:rPr>
                                              <m:t>m</m:t>
                                            </m:r>
                                          </m:sub>
                                        </m:sSub>
                                      </m:den>
                                    </m:f>
                                  </m:e>
                                </m:d>
                              </m:e>
                            </m:func>
                          </m:e>
                        </m:d>
                      </m:e>
                    </m:nary>
                  </m:e>
                </m:d>
              </m:oMath>
            </m:oMathPara>
          </w:p>
        </w:tc>
        <w:tc>
          <w:tcPr>
            <w:tcW w:w="776" w:type="dxa"/>
          </w:tcPr>
          <w:p w:rsidR="009164C4" w:rsidRPr="00F35C8A" w:rsidRDefault="009164C4" w:rsidP="009F535E">
            <w:pPr>
              <w:pStyle w:val="NormalWCCM"/>
              <w:spacing w:before="120" w:after="120"/>
              <w:ind w:firstLine="0"/>
              <w:jc w:val="right"/>
              <w:rPr>
                <w:sz w:val="22"/>
                <w:szCs w:val="22"/>
              </w:rPr>
            </w:pPr>
            <w:r w:rsidRPr="00F35C8A">
              <w:rPr>
                <w:sz w:val="22"/>
                <w:szCs w:val="22"/>
              </w:rPr>
              <w:t>(1)</w:t>
            </w:r>
          </w:p>
        </w:tc>
      </w:tr>
    </w:tbl>
    <w:p w:rsidR="009164C4" w:rsidRDefault="009164C4" w:rsidP="006D2BC0">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8434"/>
        <w:gridCol w:w="776"/>
      </w:tblGrid>
      <w:tr w:rsidR="00C8331B" w:rsidRPr="00F35C8A" w:rsidTr="00E74865">
        <w:trPr>
          <w:trHeight w:val="340"/>
        </w:trPr>
        <w:tc>
          <w:tcPr>
            <w:tcW w:w="8434" w:type="dxa"/>
          </w:tcPr>
          <w:p w:rsidR="00C8331B" w:rsidRPr="00F35C8A" w:rsidRDefault="005634A0" w:rsidP="00C8331B">
            <w:pPr>
              <w:pStyle w:val="NormalWCCM"/>
              <w:spacing w:before="120" w:after="120"/>
              <w:ind w:right="-777" w:firstLine="0"/>
              <w:jc w:val="center"/>
              <w:rPr>
                <w:i/>
                <w:iCs/>
                <w:sz w:val="22"/>
                <w:szCs w:val="22"/>
              </w:rPr>
            </w:pPr>
            <m:oMathPara>
              <m:oMath>
                <m:sSubSup>
                  <m:sSubSupPr>
                    <m:ctrlPr>
                      <w:rPr>
                        <w:rFonts w:ascii="Cambria Math" w:hAnsi="Cambria Math"/>
                        <w:i/>
                        <w:iCs/>
                        <w:sz w:val="22"/>
                        <w:szCs w:val="22"/>
                      </w:rPr>
                    </m:ctrlPr>
                  </m:sSubSupPr>
                  <m:e>
                    <m:r>
                      <w:rPr>
                        <w:rFonts w:ascii="Cambria Math" w:hAnsi="Cambria Math"/>
                        <w:sz w:val="22"/>
                        <w:szCs w:val="22"/>
                      </w:rPr>
                      <m:t>E</m:t>
                    </m:r>
                  </m:e>
                  <m:sub>
                    <m:r>
                      <w:rPr>
                        <w:rFonts w:ascii="Cambria Math" w:hAnsi="Cambria Math"/>
                        <w:sz w:val="22"/>
                        <w:szCs w:val="22"/>
                      </w:rPr>
                      <m:t>22</m:t>
                    </m:r>
                  </m:sub>
                  <m:sup>
                    <m:r>
                      <w:rPr>
                        <w:rFonts w:ascii="Cambria Math" w:hAnsi="Cambria Math"/>
                        <w:sz w:val="22"/>
                        <w:szCs w:val="22"/>
                      </w:rPr>
                      <m:t>ve</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E</m:t>
                    </m:r>
                  </m:e>
                  <m:sub>
                    <m:r>
                      <w:rPr>
                        <w:rFonts w:ascii="Cambria Math" w:hAnsi="Cambria Math"/>
                        <w:sz w:val="22"/>
                        <w:szCs w:val="22"/>
                      </w:rPr>
                      <m:t>22</m:t>
                    </m:r>
                  </m:sub>
                  <m:sup>
                    <m:r>
                      <w:rPr>
                        <w:rFonts w:ascii="Cambria Math" w:hAnsi="Cambria Math"/>
                        <w:sz w:val="22"/>
                        <w:szCs w:val="22"/>
                      </w:rPr>
                      <m:t>0</m:t>
                    </m:r>
                  </m:sup>
                </m:sSubSup>
                <m:d>
                  <m:dPr>
                    <m:ctrlPr>
                      <w:rPr>
                        <w:rFonts w:ascii="Cambria Math" w:hAnsi="Cambria Math"/>
                        <w:i/>
                        <w:iCs/>
                        <w:sz w:val="22"/>
                        <w:szCs w:val="22"/>
                      </w:rPr>
                    </m:ctrlPr>
                  </m:dPr>
                  <m:e>
                    <m:r>
                      <w:rPr>
                        <w:rFonts w:ascii="Cambria Math" w:hAnsi="Cambria Math"/>
                        <w:sz w:val="22"/>
                        <w:szCs w:val="22"/>
                      </w:rPr>
                      <m:t>1+</m:t>
                    </m:r>
                    <m:nary>
                      <m:naryPr>
                        <m:chr m:val="∑"/>
                        <m:ctrlPr>
                          <w:rPr>
                            <w:rFonts w:ascii="Cambria Math" w:hAnsi="Cambria Math"/>
                            <w:i/>
                            <w:iCs/>
                            <w:sz w:val="22"/>
                            <w:szCs w:val="22"/>
                          </w:rPr>
                        </m:ctrlPr>
                      </m:naryPr>
                      <m:sub>
                        <m:r>
                          <w:rPr>
                            <w:rFonts w:ascii="Cambria Math" w:hAnsi="Cambria Math"/>
                            <w:sz w:val="22"/>
                            <w:szCs w:val="22"/>
                          </w:rPr>
                          <m:t>m=1</m:t>
                        </m:r>
                      </m:sub>
                      <m:sup>
                        <m:r>
                          <w:rPr>
                            <w:rFonts w:ascii="Cambria Math" w:hAnsi="Cambria Math"/>
                            <w:sz w:val="22"/>
                            <w:szCs w:val="22"/>
                          </w:rPr>
                          <m:t>N</m:t>
                        </m:r>
                      </m:sup>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ϕ</m:t>
                                </m:r>
                              </m:e>
                              <m:sub>
                                <m:r>
                                  <w:rPr>
                                    <w:rFonts w:ascii="Cambria Math" w:hAnsi="Cambria Math"/>
                                    <w:sz w:val="22"/>
                                    <w:szCs w:val="22"/>
                                  </w:rPr>
                                  <m:t>m</m:t>
                                </m:r>
                              </m:sub>
                            </m:sSub>
                            <m:sSub>
                              <m:sSubPr>
                                <m:ctrlPr>
                                  <w:rPr>
                                    <w:rFonts w:ascii="Cambria Math" w:hAnsi="Cambria Math"/>
                                    <w:i/>
                                    <w:iCs/>
                                    <w:sz w:val="22"/>
                                    <w:szCs w:val="22"/>
                                  </w:rPr>
                                </m:ctrlPr>
                              </m:sSubPr>
                              <m:e>
                                <m:r>
                                  <w:rPr>
                                    <w:rFonts w:ascii="Cambria Math" w:hAnsi="Cambria Math"/>
                                    <w:sz w:val="22"/>
                                    <w:szCs w:val="22"/>
                                  </w:rPr>
                                  <m:t>τ</m:t>
                                </m:r>
                              </m:e>
                              <m:sub>
                                <m:r>
                                  <w:rPr>
                                    <w:rFonts w:ascii="Cambria Math" w:hAnsi="Cambria Math"/>
                                    <w:sz w:val="22"/>
                                    <w:szCs w:val="22"/>
                                  </w:rPr>
                                  <m:t>m</m:t>
                                </m:r>
                              </m:sub>
                            </m:sSub>
                            <m:ctrlPr>
                              <w:rPr>
                                <w:rFonts w:ascii="Cambria Math" w:hAnsi="Cambria Math"/>
                                <w:iCs/>
                                <w:sz w:val="22"/>
                                <w:szCs w:val="22"/>
                              </w:rPr>
                            </m:ctrlPr>
                          </m:num>
                          <m:den>
                            <m:r>
                              <m:rPr>
                                <m:sty m:val="p"/>
                              </m:rPr>
                              <w:rPr>
                                <w:rFonts w:ascii="Cambria Math" w:hAnsi="Cambria Math"/>
                                <w:sz w:val="22"/>
                                <w:szCs w:val="22"/>
                              </w:rPr>
                              <m:t>Δ</m:t>
                            </m:r>
                            <m:r>
                              <w:rPr>
                                <w:rFonts w:ascii="Cambria Math" w:hAnsi="Cambria Math"/>
                                <w:sz w:val="22"/>
                                <w:szCs w:val="22"/>
                              </w:rPr>
                              <m:t>t</m:t>
                            </m:r>
                          </m:den>
                        </m:f>
                        <m:d>
                          <m:dPr>
                            <m:ctrlPr>
                              <w:rPr>
                                <w:rFonts w:ascii="Cambria Math" w:hAnsi="Cambria Math"/>
                                <w:i/>
                                <w:iCs/>
                                <w:sz w:val="22"/>
                                <w:szCs w:val="22"/>
                              </w:rPr>
                            </m:ctrlPr>
                          </m:dPr>
                          <m:e>
                            <m:r>
                              <w:rPr>
                                <w:rFonts w:ascii="Cambria Math" w:hAnsi="Cambria Math"/>
                                <w:sz w:val="22"/>
                                <w:szCs w:val="22"/>
                              </w:rPr>
                              <m:t>1-</m:t>
                            </m:r>
                            <m:func>
                              <m:funcPr>
                                <m:ctrlPr>
                                  <w:rPr>
                                    <w:rFonts w:ascii="Cambria Math" w:hAnsi="Cambria Math"/>
                                    <w:i/>
                                    <w:iCs/>
                                    <w:sz w:val="22"/>
                                    <w:szCs w:val="22"/>
                                  </w:rPr>
                                </m:ctrlPr>
                              </m:funcPr>
                              <m:fName>
                                <m:r>
                                  <m:rPr>
                                    <m:sty m:val="p"/>
                                  </m:rPr>
                                  <w:rPr>
                                    <w:rFonts w:ascii="Cambria Math" w:hAnsi="Cambria Math"/>
                                    <w:sz w:val="22"/>
                                    <w:szCs w:val="22"/>
                                  </w:rPr>
                                  <m:t>exp</m:t>
                                </m:r>
                              </m:fName>
                              <m:e>
                                <m:d>
                                  <m:dPr>
                                    <m:begChr m:val="{"/>
                                    <m:endChr m:val="}"/>
                                    <m:ctrlPr>
                                      <w:rPr>
                                        <w:rFonts w:ascii="Cambria Math" w:hAnsi="Cambria Math"/>
                                        <w:i/>
                                        <w:iCs/>
                                        <w:sz w:val="22"/>
                                        <w:szCs w:val="22"/>
                                      </w:rPr>
                                    </m:ctrlPr>
                                  </m:dPr>
                                  <m:e>
                                    <m:f>
                                      <m:fPr>
                                        <m:ctrlPr>
                                          <w:rPr>
                                            <w:rFonts w:ascii="Cambria Math" w:hAnsi="Cambria Math"/>
                                            <w:i/>
                                            <w:iCs/>
                                            <w:sz w:val="22"/>
                                            <w:szCs w:val="22"/>
                                          </w:rPr>
                                        </m:ctrlPr>
                                      </m:fPr>
                                      <m:num>
                                        <m:r>
                                          <w:rPr>
                                            <w:rFonts w:ascii="Cambria Math" w:hAnsi="Cambria Math"/>
                                            <w:sz w:val="22"/>
                                            <w:szCs w:val="22"/>
                                          </w:rPr>
                                          <m:t>-Δt</m:t>
                                        </m:r>
                                      </m:num>
                                      <m:den>
                                        <m:sSub>
                                          <m:sSubPr>
                                            <m:ctrlPr>
                                              <w:rPr>
                                                <w:rFonts w:ascii="Cambria Math" w:hAnsi="Cambria Math"/>
                                                <w:i/>
                                                <w:iCs/>
                                                <w:sz w:val="22"/>
                                                <w:szCs w:val="22"/>
                                              </w:rPr>
                                            </m:ctrlPr>
                                          </m:sSubPr>
                                          <m:e>
                                            <m:r>
                                              <w:rPr>
                                                <w:rFonts w:ascii="Cambria Math" w:hAnsi="Cambria Math"/>
                                                <w:sz w:val="22"/>
                                                <w:szCs w:val="22"/>
                                              </w:rPr>
                                              <m:t>τ</m:t>
                                            </m:r>
                                          </m:e>
                                          <m:sub>
                                            <m:r>
                                              <w:rPr>
                                                <w:rFonts w:ascii="Cambria Math" w:hAnsi="Cambria Math"/>
                                                <w:sz w:val="22"/>
                                                <w:szCs w:val="22"/>
                                              </w:rPr>
                                              <m:t>m</m:t>
                                            </m:r>
                                          </m:sub>
                                        </m:sSub>
                                      </m:den>
                                    </m:f>
                                  </m:e>
                                </m:d>
                              </m:e>
                            </m:func>
                          </m:e>
                        </m:d>
                      </m:e>
                    </m:nary>
                  </m:e>
                </m:d>
              </m:oMath>
            </m:oMathPara>
          </w:p>
        </w:tc>
        <w:tc>
          <w:tcPr>
            <w:tcW w:w="776" w:type="dxa"/>
          </w:tcPr>
          <w:p w:rsidR="00C8331B" w:rsidRPr="00F35C8A" w:rsidRDefault="00C8331B" w:rsidP="00364FBF">
            <w:pPr>
              <w:pStyle w:val="NormalWCCM"/>
              <w:spacing w:before="120" w:after="120"/>
              <w:ind w:firstLine="0"/>
              <w:jc w:val="right"/>
              <w:rPr>
                <w:sz w:val="22"/>
                <w:szCs w:val="22"/>
              </w:rPr>
            </w:pPr>
            <w:r w:rsidRPr="00F35C8A">
              <w:rPr>
                <w:sz w:val="22"/>
                <w:szCs w:val="22"/>
              </w:rPr>
              <w:t>(</w:t>
            </w:r>
            <w:r w:rsidR="00364FBF">
              <w:rPr>
                <w:sz w:val="22"/>
                <w:szCs w:val="22"/>
              </w:rPr>
              <w:t>2</w:t>
            </w:r>
            <w:r w:rsidRPr="00F35C8A">
              <w:rPr>
                <w:sz w:val="22"/>
                <w:szCs w:val="22"/>
              </w:rPr>
              <w:t>)</w:t>
            </w:r>
          </w:p>
        </w:tc>
      </w:tr>
    </w:tbl>
    <w:p w:rsidR="00F7454C" w:rsidRDefault="003A1371" w:rsidP="006D2BC0">
      <w:pPr>
        <w:jc w:val="both"/>
        <w:rPr>
          <w:sz w:val="22"/>
          <w:szCs w:val="22"/>
        </w:rPr>
      </w:pPr>
      <w:r>
        <w:rPr>
          <w:sz w:val="22"/>
          <w:szCs w:val="22"/>
        </w:rPr>
        <w:t>w</w:t>
      </w:r>
      <w:r w:rsidR="00C8331B">
        <w:rPr>
          <w:sz w:val="22"/>
          <w:szCs w:val="22"/>
        </w:rPr>
        <w:t xml:space="preserve">here </w:t>
      </w:r>
      <m:oMath>
        <m:sSub>
          <m:sSubPr>
            <m:ctrlPr>
              <w:rPr>
                <w:rFonts w:ascii="Cambria Math" w:hAnsi="Cambria Math"/>
                <w:i/>
                <w:sz w:val="22"/>
                <w:szCs w:val="22"/>
              </w:rPr>
            </m:ctrlPr>
          </m:sSubPr>
          <m:e>
            <m:r>
              <w:rPr>
                <w:rFonts w:ascii="Cambria Math" w:hAnsi="Cambria Math"/>
                <w:sz w:val="22"/>
                <w:szCs w:val="22"/>
              </w:rPr>
              <m:t>γ</m:t>
            </m:r>
          </m:e>
          <m:sub>
            <m:r>
              <w:rPr>
                <w:rFonts w:ascii="Cambria Math" w:hAnsi="Cambria Math"/>
                <w:sz w:val="22"/>
                <w:szCs w:val="22"/>
              </w:rPr>
              <m:t>m</m:t>
            </m:r>
          </m:sub>
        </m:sSub>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G</m:t>
            </m:r>
          </m:e>
          <m:sub>
            <m:r>
              <w:rPr>
                <w:rFonts w:ascii="Cambria Math" w:hAnsi="Cambria Math"/>
                <w:sz w:val="22"/>
                <w:szCs w:val="22"/>
              </w:rPr>
              <m:t>12</m:t>
            </m:r>
          </m:sub>
          <m:sup>
            <m:r>
              <w:rPr>
                <w:rFonts w:ascii="Cambria Math" w:hAnsi="Cambria Math"/>
                <w:sz w:val="22"/>
                <w:szCs w:val="22"/>
              </w:rPr>
              <m:t>m</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G</m:t>
            </m:r>
          </m:e>
          <m:sub>
            <m:r>
              <w:rPr>
                <w:rFonts w:ascii="Cambria Math" w:hAnsi="Cambria Math"/>
                <w:sz w:val="22"/>
                <w:szCs w:val="22"/>
              </w:rPr>
              <m:t>12</m:t>
            </m:r>
          </m:sub>
          <m:sup>
            <m:r>
              <w:rPr>
                <w:rFonts w:ascii="Cambria Math" w:hAnsi="Cambria Math"/>
                <w:sz w:val="22"/>
                <w:szCs w:val="22"/>
              </w:rPr>
              <m:t>0</m:t>
            </m:r>
          </m:sup>
        </m:sSubSup>
      </m:oMath>
      <w:r w:rsidR="00C8331B">
        <w:rPr>
          <w:sz w:val="22"/>
          <w:szCs w:val="22"/>
        </w:rPr>
        <w:t xml:space="preserve">, </w:t>
      </w:r>
      <m:oMath>
        <m:sSub>
          <m:sSubPr>
            <m:ctrlPr>
              <w:rPr>
                <w:rFonts w:ascii="Cambria Math" w:hAnsi="Cambria Math"/>
                <w:i/>
                <w:sz w:val="22"/>
                <w:szCs w:val="22"/>
              </w:rPr>
            </m:ctrlPr>
          </m:sSubPr>
          <m:e>
            <m:r>
              <w:rPr>
                <w:rFonts w:ascii="Cambria Math" w:hAnsi="Cambria Math"/>
                <w:sz w:val="22"/>
                <w:szCs w:val="22"/>
              </w:rPr>
              <m:t>ϕ</m:t>
            </m:r>
          </m:e>
          <m:sub>
            <m:r>
              <w:rPr>
                <w:rFonts w:ascii="Cambria Math" w:hAnsi="Cambria Math"/>
                <w:sz w:val="22"/>
                <w:szCs w:val="22"/>
              </w:rPr>
              <m:t>m</m:t>
            </m:r>
          </m:sub>
        </m:sSub>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E</m:t>
            </m:r>
          </m:e>
          <m:sub>
            <m:r>
              <w:rPr>
                <w:rFonts w:ascii="Cambria Math" w:hAnsi="Cambria Math"/>
                <w:sz w:val="22"/>
                <w:szCs w:val="22"/>
              </w:rPr>
              <m:t>22</m:t>
            </m:r>
          </m:sub>
          <m:sup>
            <m:r>
              <w:rPr>
                <w:rFonts w:ascii="Cambria Math" w:hAnsi="Cambria Math"/>
                <w:sz w:val="22"/>
                <w:szCs w:val="22"/>
              </w:rPr>
              <m:t>m</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E</m:t>
            </m:r>
          </m:e>
          <m:sub>
            <m:r>
              <w:rPr>
                <w:rFonts w:ascii="Cambria Math" w:hAnsi="Cambria Math"/>
                <w:sz w:val="22"/>
                <w:szCs w:val="22"/>
              </w:rPr>
              <m:t>22</m:t>
            </m:r>
          </m:sub>
          <m:sup>
            <m:r>
              <w:rPr>
                <w:rFonts w:ascii="Cambria Math" w:hAnsi="Cambria Math"/>
                <w:sz w:val="22"/>
                <w:szCs w:val="22"/>
              </w:rPr>
              <m:t>0</m:t>
            </m:r>
          </m:sup>
        </m:sSubSup>
      </m:oMath>
      <w:r w:rsidR="00C8331B">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m</m:t>
            </m:r>
          </m:sub>
        </m:sSub>
      </m:oMath>
      <w:r w:rsidR="00C8331B">
        <w:rPr>
          <w:sz w:val="22"/>
          <w:szCs w:val="22"/>
        </w:rPr>
        <w:t xml:space="preserve"> are the shear relaxation moduli, tensile relaxation moduli and relaxation time of the </w:t>
      </w:r>
      <m:oMath>
        <m:r>
          <w:rPr>
            <w:rFonts w:ascii="Cambria Math" w:hAnsi="Cambria Math"/>
            <w:sz w:val="22"/>
            <w:szCs w:val="22"/>
          </w:rPr>
          <m:t>m</m:t>
        </m:r>
      </m:oMath>
      <w:r w:rsidR="00C8331B">
        <w:rPr>
          <w:sz w:val="22"/>
          <w:szCs w:val="22"/>
        </w:rPr>
        <w:t>-th Maxwell branch in the viscoelastic model of the bulk laminates, respectively.</w:t>
      </w:r>
      <w:r w:rsidR="00F7454C">
        <w:rPr>
          <w:sz w:val="22"/>
          <w:szCs w:val="22"/>
        </w:rPr>
        <w:t xml:space="preserve"> The viscoelastic stress-strain relationship is then expressed as follows.</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F7454C" w:rsidRPr="00F35C8A" w:rsidTr="00E74865">
        <w:trPr>
          <w:trHeight w:val="340"/>
        </w:trPr>
        <w:tc>
          <w:tcPr>
            <w:tcW w:w="8434" w:type="dxa"/>
          </w:tcPr>
          <w:p w:rsidR="00F7454C" w:rsidRPr="00F35C8A" w:rsidRDefault="005634A0" w:rsidP="00162468">
            <w:pPr>
              <w:pStyle w:val="NormalWCCM"/>
              <w:spacing w:before="120" w:after="120"/>
              <w:ind w:right="-777" w:firstLine="0"/>
              <w:jc w:val="center"/>
              <w:rPr>
                <w:i/>
                <w:iCs/>
                <w:sz w:val="22"/>
                <w:szCs w:val="22"/>
              </w:rPr>
            </w:pPr>
            <m:oMathPara>
              <m:oMath>
                <m:sSup>
                  <m:sSupPr>
                    <m:ctrlPr>
                      <w:rPr>
                        <w:rFonts w:ascii="Cambria Math" w:hAnsi="Cambria Math"/>
                        <w:i/>
                        <w:iCs/>
                        <w:sz w:val="22"/>
                        <w:szCs w:val="22"/>
                      </w:rPr>
                    </m:ctrlPr>
                  </m:sSupPr>
                  <m:e>
                    <m:r>
                      <m:rPr>
                        <m:sty m:val="bi"/>
                      </m:rPr>
                      <w:rPr>
                        <w:rFonts w:ascii="Cambria Math" w:hAnsi="Cambria Math"/>
                        <w:sz w:val="22"/>
                        <w:szCs w:val="22"/>
                      </w:rPr>
                      <m:t>σ</m:t>
                    </m:r>
                  </m:e>
                  <m:sup>
                    <m:d>
                      <m:dPr>
                        <m:begChr m:val="["/>
                        <m:endChr m:val="]"/>
                        <m:ctrlPr>
                          <w:rPr>
                            <w:rFonts w:ascii="Cambria Math" w:hAnsi="Cambria Math"/>
                            <w:i/>
                            <w:iCs/>
                            <w:sz w:val="22"/>
                            <w:szCs w:val="22"/>
                          </w:rPr>
                        </m:ctrlPr>
                      </m:dPr>
                      <m:e>
                        <m:r>
                          <w:rPr>
                            <w:rFonts w:ascii="Cambria Math" w:hAnsi="Cambria Math"/>
                            <w:sz w:val="22"/>
                            <w:szCs w:val="22"/>
                          </w:rPr>
                          <m:t>n+1</m:t>
                        </m:r>
                      </m:e>
                    </m:d>
                  </m:sup>
                </m:sSup>
                <m:r>
                  <w:rPr>
                    <w:rFonts w:ascii="Cambria Math" w:hAnsi="Cambria Math"/>
                    <w:sz w:val="22"/>
                    <w:szCs w:val="22"/>
                  </w:rPr>
                  <m:t>=</m:t>
                </m:r>
                <m:sSubSup>
                  <m:sSubSupPr>
                    <m:ctrlPr>
                      <w:rPr>
                        <w:rFonts w:ascii="Cambria Math" w:hAnsi="Cambria Math"/>
                        <w:i/>
                        <w:iCs/>
                        <w:sz w:val="22"/>
                        <w:szCs w:val="22"/>
                      </w:rPr>
                    </m:ctrlPr>
                  </m:sSubSupPr>
                  <m:e>
                    <m:r>
                      <m:rPr>
                        <m:sty m:val="bi"/>
                      </m:rPr>
                      <w:rPr>
                        <w:rFonts w:ascii="Cambria Math" w:hAnsi="Cambria Math"/>
                        <w:sz w:val="22"/>
                        <w:szCs w:val="22"/>
                      </w:rPr>
                      <m:t>σ</m:t>
                    </m:r>
                  </m:e>
                  <m:sub>
                    <m:r>
                      <w:rPr>
                        <w:rFonts w:ascii="Cambria Math" w:hAnsi="Cambria Math"/>
                        <w:sz w:val="22"/>
                        <w:szCs w:val="22"/>
                      </w:rPr>
                      <m:t>0</m:t>
                    </m:r>
                  </m:sub>
                  <m:sup>
                    <m:d>
                      <m:dPr>
                        <m:begChr m:val="["/>
                        <m:endChr m:val="]"/>
                        <m:ctrlPr>
                          <w:rPr>
                            <w:rFonts w:ascii="Cambria Math" w:hAnsi="Cambria Math"/>
                            <w:i/>
                            <w:iCs/>
                            <w:sz w:val="22"/>
                            <w:szCs w:val="22"/>
                          </w:rPr>
                        </m:ctrlPr>
                      </m:dPr>
                      <m:e>
                        <m:r>
                          <w:rPr>
                            <w:rFonts w:ascii="Cambria Math" w:hAnsi="Cambria Math"/>
                            <w:sz w:val="22"/>
                            <w:szCs w:val="22"/>
                          </w:rPr>
                          <m:t>n+1</m:t>
                        </m:r>
                      </m:e>
                    </m:d>
                  </m:sup>
                </m:sSubSup>
                <m:r>
                  <w:rPr>
                    <w:rFonts w:ascii="Cambria Math" w:hAnsi="Cambria Math"/>
                    <w:sz w:val="22"/>
                    <w:szCs w:val="22"/>
                  </w:rPr>
                  <m:t>+</m:t>
                </m:r>
                <m:nary>
                  <m:naryPr>
                    <m:chr m:val="∑"/>
                    <m:ctrlPr>
                      <w:rPr>
                        <w:rFonts w:ascii="Cambria Math" w:hAnsi="Cambria Math"/>
                        <w:i/>
                        <w:iCs/>
                        <w:sz w:val="22"/>
                        <w:szCs w:val="22"/>
                      </w:rPr>
                    </m:ctrlPr>
                  </m:naryPr>
                  <m:sub>
                    <m:r>
                      <w:rPr>
                        <w:rFonts w:ascii="Cambria Math" w:hAnsi="Cambria Math"/>
                        <w:sz w:val="22"/>
                        <w:szCs w:val="22"/>
                      </w:rPr>
                      <m:t>m=1</m:t>
                    </m:r>
                  </m:sub>
                  <m:sup>
                    <m:r>
                      <w:rPr>
                        <w:rFonts w:ascii="Cambria Math" w:hAnsi="Cambria Math"/>
                        <w:sz w:val="22"/>
                        <w:szCs w:val="22"/>
                      </w:rPr>
                      <m:t>M</m:t>
                    </m:r>
                  </m:sup>
                  <m:e>
                    <m:sSubSup>
                      <m:sSubSupPr>
                        <m:ctrlPr>
                          <w:rPr>
                            <w:rFonts w:ascii="Cambria Math" w:hAnsi="Cambria Math"/>
                            <w:i/>
                            <w:iCs/>
                            <w:sz w:val="22"/>
                            <w:szCs w:val="22"/>
                          </w:rPr>
                        </m:ctrlPr>
                      </m:sSubSupPr>
                      <m:e>
                        <m:r>
                          <m:rPr>
                            <m:sty m:val="bi"/>
                          </m:rPr>
                          <w:rPr>
                            <w:rFonts w:ascii="Cambria Math" w:hAnsi="Cambria Math"/>
                            <w:sz w:val="22"/>
                            <w:szCs w:val="22"/>
                          </w:rPr>
                          <m:t>σ</m:t>
                        </m:r>
                      </m:e>
                      <m:sub>
                        <m:r>
                          <w:rPr>
                            <w:rFonts w:ascii="Cambria Math" w:hAnsi="Cambria Math"/>
                            <w:sz w:val="22"/>
                            <w:szCs w:val="22"/>
                          </w:rPr>
                          <m:t>m</m:t>
                        </m:r>
                      </m:sub>
                      <m:sup>
                        <m:r>
                          <w:rPr>
                            <w:rFonts w:ascii="Cambria Math" w:hAnsi="Cambria Math"/>
                            <w:sz w:val="22"/>
                            <w:szCs w:val="22"/>
                          </w:rPr>
                          <m:t>[n+1]</m:t>
                        </m:r>
                      </m:sup>
                    </m:sSubSup>
                  </m:e>
                </m:nary>
                <m:r>
                  <w:rPr>
                    <w:rFonts w:ascii="Cambria Math" w:hAnsi="Cambria Math"/>
                    <w:sz w:val="22"/>
                    <w:szCs w:val="22"/>
                  </w:rPr>
                  <m:t xml:space="preserve"> </m:t>
                </m:r>
              </m:oMath>
            </m:oMathPara>
          </w:p>
        </w:tc>
        <w:tc>
          <w:tcPr>
            <w:tcW w:w="776" w:type="dxa"/>
          </w:tcPr>
          <w:p w:rsidR="00F7454C" w:rsidRPr="00F35C8A" w:rsidRDefault="00F7454C" w:rsidP="00F14A9A">
            <w:pPr>
              <w:pStyle w:val="NormalWCCM"/>
              <w:spacing w:before="120" w:after="120"/>
              <w:ind w:firstLine="0"/>
              <w:jc w:val="right"/>
              <w:rPr>
                <w:sz w:val="22"/>
                <w:szCs w:val="22"/>
              </w:rPr>
            </w:pPr>
            <w:r w:rsidRPr="00F35C8A">
              <w:rPr>
                <w:sz w:val="22"/>
                <w:szCs w:val="22"/>
              </w:rPr>
              <w:t>(</w:t>
            </w:r>
            <w:r w:rsidR="00F14A9A">
              <w:rPr>
                <w:sz w:val="22"/>
                <w:szCs w:val="22"/>
              </w:rPr>
              <w:t>3</w:t>
            </w:r>
            <w:r w:rsidRPr="00F35C8A">
              <w:rPr>
                <w:sz w:val="22"/>
                <w:szCs w:val="22"/>
              </w:rPr>
              <w:t>)</w:t>
            </w:r>
          </w:p>
        </w:tc>
      </w:tr>
    </w:tbl>
    <w:p w:rsidR="00F7454C" w:rsidRDefault="00F7454C" w:rsidP="006D2BC0">
      <w:pPr>
        <w:jc w:val="both"/>
        <w:rPr>
          <w:iCs/>
          <w:sz w:val="22"/>
          <w:szCs w:val="22"/>
        </w:rPr>
      </w:pPr>
    </w:p>
    <w:tbl>
      <w:tblPr>
        <w:tblW w:w="0" w:type="auto"/>
        <w:tblLayout w:type="fixed"/>
        <w:tblCellMar>
          <w:left w:w="70" w:type="dxa"/>
          <w:right w:w="70" w:type="dxa"/>
        </w:tblCellMar>
        <w:tblLook w:val="0000" w:firstRow="0" w:lastRow="0" w:firstColumn="0" w:lastColumn="0" w:noHBand="0" w:noVBand="0"/>
      </w:tblPr>
      <w:tblGrid>
        <w:gridCol w:w="8434"/>
        <w:gridCol w:w="776"/>
      </w:tblGrid>
      <w:tr w:rsidR="00673A2D" w:rsidRPr="00F35C8A" w:rsidTr="00E74865">
        <w:trPr>
          <w:trHeight w:val="340"/>
        </w:trPr>
        <w:tc>
          <w:tcPr>
            <w:tcW w:w="8434" w:type="dxa"/>
          </w:tcPr>
          <w:p w:rsidR="00673A2D" w:rsidRPr="00F35C8A" w:rsidRDefault="005634A0" w:rsidP="001B36B3">
            <w:pPr>
              <w:pStyle w:val="NormalWCCM"/>
              <w:spacing w:before="120" w:after="120"/>
              <w:ind w:right="-777" w:firstLine="0"/>
              <w:jc w:val="center"/>
              <w:rPr>
                <w:i/>
                <w:iCs/>
                <w:sz w:val="22"/>
                <w:szCs w:val="22"/>
              </w:rPr>
            </w:pPr>
            <m:oMath>
              <m:sSubSup>
                <m:sSubSupPr>
                  <m:ctrlPr>
                    <w:rPr>
                      <w:rFonts w:ascii="Cambria Math" w:hAnsi="Cambria Math"/>
                      <w:i/>
                      <w:iCs/>
                      <w:sz w:val="22"/>
                      <w:szCs w:val="22"/>
                    </w:rPr>
                  </m:ctrlPr>
                </m:sSubSupPr>
                <m:e>
                  <m:r>
                    <m:rPr>
                      <m:sty m:val="bi"/>
                    </m:rPr>
                    <w:rPr>
                      <w:rFonts w:ascii="Cambria Math" w:hAnsi="Cambria Math"/>
                      <w:sz w:val="22"/>
                      <w:szCs w:val="22"/>
                    </w:rPr>
                    <m:t>σ</m:t>
                  </m:r>
                </m:e>
                <m:sub>
                  <m:r>
                    <w:rPr>
                      <w:rFonts w:ascii="Cambria Math" w:hAnsi="Cambria Math"/>
                      <w:sz w:val="22"/>
                      <w:szCs w:val="22"/>
                    </w:rPr>
                    <m:t>0</m:t>
                  </m:r>
                </m:sub>
                <m:sup>
                  <m:d>
                    <m:dPr>
                      <m:begChr m:val="["/>
                      <m:endChr m:val="]"/>
                      <m:ctrlPr>
                        <w:rPr>
                          <w:rFonts w:ascii="Cambria Math" w:hAnsi="Cambria Math"/>
                          <w:i/>
                          <w:iCs/>
                          <w:sz w:val="22"/>
                          <w:szCs w:val="22"/>
                        </w:rPr>
                      </m:ctrlPr>
                    </m:dPr>
                    <m:e>
                      <m:r>
                        <w:rPr>
                          <w:rFonts w:ascii="Cambria Math" w:hAnsi="Cambria Math"/>
                          <w:sz w:val="22"/>
                          <w:szCs w:val="22"/>
                        </w:rPr>
                        <m:t>n+1</m:t>
                      </m:r>
                    </m:e>
                  </m:d>
                </m:sup>
              </m:sSubSup>
              <m:r>
                <w:rPr>
                  <w:rFonts w:ascii="Cambria Math" w:hAnsi="Cambria Math"/>
                  <w:sz w:val="22"/>
                  <w:szCs w:val="22"/>
                </w:rPr>
                <m:t>=</m:t>
              </m:r>
              <m:sSub>
                <m:sSubPr>
                  <m:ctrlPr>
                    <w:rPr>
                      <w:rFonts w:ascii="Cambria Math" w:hAnsi="Cambria Math"/>
                      <w:i/>
                      <w:iCs/>
                      <w:sz w:val="22"/>
                      <w:szCs w:val="22"/>
                    </w:rPr>
                  </m:ctrlPr>
                </m:sSubPr>
                <m:e>
                  <m:r>
                    <m:rPr>
                      <m:sty m:val="bi"/>
                    </m:rPr>
                    <w:rPr>
                      <w:rFonts w:ascii="Cambria Math" w:hAnsi="Cambria Math"/>
                      <w:sz w:val="22"/>
                      <w:szCs w:val="22"/>
                    </w:rPr>
                    <m:t>C</m:t>
                  </m:r>
                </m:e>
                <m:sub>
                  <m:r>
                    <w:rPr>
                      <w:rFonts w:ascii="Cambria Math" w:hAnsi="Cambria Math"/>
                      <w:sz w:val="22"/>
                      <w:szCs w:val="22"/>
                    </w:rPr>
                    <m:t>0</m:t>
                  </m:r>
                </m:sub>
              </m:sSub>
              <m:r>
                <w:rPr>
                  <w:rFonts w:ascii="Cambria Math" w:hAnsi="Cambria Math"/>
                  <w:sz w:val="22"/>
                  <w:szCs w:val="22"/>
                </w:rPr>
                <m:t>:</m:t>
              </m:r>
              <m:sSup>
                <m:sSupPr>
                  <m:ctrlPr>
                    <w:rPr>
                      <w:rFonts w:ascii="Cambria Math" w:hAnsi="Cambria Math"/>
                      <w:i/>
                      <w:iCs/>
                      <w:sz w:val="22"/>
                      <w:szCs w:val="22"/>
                    </w:rPr>
                  </m:ctrlPr>
                </m:sSupPr>
                <m:e>
                  <m:r>
                    <m:rPr>
                      <m:sty m:val="bi"/>
                    </m:rPr>
                    <w:rPr>
                      <w:rFonts w:ascii="Cambria Math" w:hAnsi="Cambria Math"/>
                      <w:sz w:val="22"/>
                      <w:szCs w:val="22"/>
                    </w:rPr>
                    <m:t>ε</m:t>
                  </m:r>
                </m:e>
                <m:sup>
                  <m:r>
                    <w:rPr>
                      <w:rFonts w:ascii="Cambria Math" w:hAnsi="Cambria Math"/>
                      <w:sz w:val="22"/>
                      <w:szCs w:val="22"/>
                    </w:rPr>
                    <m:t>ve[n+1]</m:t>
                  </m:r>
                </m:sup>
              </m:sSup>
            </m:oMath>
            <w:r w:rsidR="00673A2D">
              <w:rPr>
                <w:iCs/>
                <w:sz w:val="22"/>
                <w:szCs w:val="22"/>
              </w:rPr>
              <w:t xml:space="preserve"> </w:t>
            </w:r>
          </w:p>
        </w:tc>
        <w:tc>
          <w:tcPr>
            <w:tcW w:w="776" w:type="dxa"/>
          </w:tcPr>
          <w:p w:rsidR="00673A2D" w:rsidRPr="00F35C8A" w:rsidRDefault="00673A2D" w:rsidP="001B36B3">
            <w:pPr>
              <w:pStyle w:val="NormalWCCM"/>
              <w:spacing w:before="120" w:after="120"/>
              <w:ind w:firstLine="0"/>
              <w:jc w:val="right"/>
              <w:rPr>
                <w:sz w:val="22"/>
                <w:szCs w:val="22"/>
              </w:rPr>
            </w:pPr>
            <w:r w:rsidRPr="00F35C8A">
              <w:rPr>
                <w:sz w:val="22"/>
                <w:szCs w:val="22"/>
              </w:rPr>
              <w:t>(</w:t>
            </w:r>
            <w:r>
              <w:rPr>
                <w:sz w:val="22"/>
                <w:szCs w:val="22"/>
              </w:rPr>
              <w:t>4</w:t>
            </w:r>
            <w:r w:rsidRPr="00F35C8A">
              <w:rPr>
                <w:sz w:val="22"/>
                <w:szCs w:val="22"/>
              </w:rPr>
              <w:t>)</w:t>
            </w:r>
          </w:p>
        </w:tc>
      </w:tr>
    </w:tbl>
    <w:p w:rsidR="00673A2D" w:rsidRDefault="00673A2D" w:rsidP="006D2BC0">
      <w:pPr>
        <w:jc w:val="both"/>
        <w:rPr>
          <w:iCs/>
          <w:sz w:val="22"/>
          <w:szCs w:val="22"/>
        </w:rPr>
      </w:pPr>
    </w:p>
    <w:tbl>
      <w:tblPr>
        <w:tblW w:w="0" w:type="auto"/>
        <w:tblLayout w:type="fixed"/>
        <w:tblCellMar>
          <w:left w:w="70" w:type="dxa"/>
          <w:right w:w="70" w:type="dxa"/>
        </w:tblCellMar>
        <w:tblLook w:val="0000" w:firstRow="0" w:lastRow="0" w:firstColumn="0" w:lastColumn="0" w:noHBand="0" w:noVBand="0"/>
      </w:tblPr>
      <w:tblGrid>
        <w:gridCol w:w="8434"/>
        <w:gridCol w:w="776"/>
      </w:tblGrid>
      <w:tr w:rsidR="002D7AC1" w:rsidRPr="00F35C8A" w:rsidTr="00E74865">
        <w:trPr>
          <w:trHeight w:val="340"/>
        </w:trPr>
        <w:tc>
          <w:tcPr>
            <w:tcW w:w="8434" w:type="dxa"/>
          </w:tcPr>
          <w:p w:rsidR="002D7AC1" w:rsidRPr="00F35C8A" w:rsidRDefault="005634A0" w:rsidP="002A52EB">
            <w:pPr>
              <w:pStyle w:val="NormalWCCM"/>
              <w:spacing w:before="120" w:after="120"/>
              <w:ind w:right="-777" w:firstLine="0"/>
              <w:jc w:val="center"/>
              <w:rPr>
                <w:i/>
                <w:iCs/>
                <w:sz w:val="22"/>
                <w:szCs w:val="22"/>
              </w:rPr>
            </w:pPr>
            <m:oMathPara>
              <m:oMath>
                <m:sSubSup>
                  <m:sSubSupPr>
                    <m:ctrlPr>
                      <w:rPr>
                        <w:rFonts w:ascii="Cambria Math" w:hAnsi="Cambria Math"/>
                        <w:b/>
                        <w:i/>
                        <w:iCs/>
                        <w:sz w:val="22"/>
                        <w:szCs w:val="22"/>
                      </w:rPr>
                    </m:ctrlPr>
                  </m:sSubSupPr>
                  <m:e>
                    <m:r>
                      <m:rPr>
                        <m:sty m:val="bi"/>
                      </m:rPr>
                      <w:rPr>
                        <w:rFonts w:ascii="Cambria Math" w:hAnsi="Cambria Math"/>
                        <w:sz w:val="22"/>
                        <w:szCs w:val="22"/>
                      </w:rPr>
                      <m:t>σ</m:t>
                    </m:r>
                  </m:e>
                  <m:sub>
                    <m:r>
                      <w:rPr>
                        <w:rFonts w:ascii="Cambria Math" w:hAnsi="Cambria Math"/>
                        <w:sz w:val="22"/>
                        <w:szCs w:val="22"/>
                      </w:rPr>
                      <m:t>m</m:t>
                    </m:r>
                  </m:sub>
                  <m:sup>
                    <m:d>
                      <m:dPr>
                        <m:begChr m:val="["/>
                        <m:endChr m:val="]"/>
                        <m:ctrlPr>
                          <w:rPr>
                            <w:rFonts w:ascii="Cambria Math" w:hAnsi="Cambria Math"/>
                            <w:i/>
                            <w:iCs/>
                            <w:sz w:val="22"/>
                            <w:szCs w:val="22"/>
                          </w:rPr>
                        </m:ctrlPr>
                      </m:dPr>
                      <m:e>
                        <m:r>
                          <w:rPr>
                            <w:rFonts w:ascii="Cambria Math" w:hAnsi="Cambria Math"/>
                            <w:sz w:val="22"/>
                            <w:szCs w:val="22"/>
                          </w:rPr>
                          <m:t>n+1</m:t>
                        </m:r>
                      </m:e>
                    </m:d>
                    <m:ctrlPr>
                      <w:rPr>
                        <w:rFonts w:ascii="Cambria Math" w:hAnsi="Cambria Math"/>
                        <w:i/>
                        <w:iCs/>
                        <w:sz w:val="22"/>
                        <w:szCs w:val="22"/>
                      </w:rPr>
                    </m:ctrlPr>
                  </m:sup>
                </m:sSubSup>
                <m:r>
                  <w:rPr>
                    <w:rFonts w:ascii="Cambria Math" w:hAnsi="Cambria Math"/>
                    <w:sz w:val="22"/>
                    <w:szCs w:val="22"/>
                  </w:rPr>
                  <m:t>=</m:t>
                </m:r>
                <m:sSubSup>
                  <m:sSubSupPr>
                    <m:ctrlPr>
                      <w:rPr>
                        <w:rFonts w:ascii="Cambria Math" w:hAnsi="Cambria Math"/>
                        <w:i/>
                        <w:iCs/>
                        <w:sz w:val="22"/>
                        <w:szCs w:val="22"/>
                      </w:rPr>
                    </m:ctrlPr>
                  </m:sSubSupPr>
                  <m:e>
                    <m:r>
                      <m:rPr>
                        <m:sty m:val="bi"/>
                      </m:rPr>
                      <w:rPr>
                        <w:rFonts w:ascii="Cambria Math" w:hAnsi="Cambria Math"/>
                        <w:sz w:val="22"/>
                        <w:szCs w:val="22"/>
                      </w:rPr>
                      <m:t>σ</m:t>
                    </m:r>
                  </m:e>
                  <m:sub>
                    <m:r>
                      <w:rPr>
                        <w:rFonts w:ascii="Cambria Math" w:hAnsi="Cambria Math"/>
                        <w:sz w:val="22"/>
                        <w:szCs w:val="22"/>
                      </w:rPr>
                      <m:t>m</m:t>
                    </m:r>
                  </m:sub>
                  <m:sup>
                    <m:d>
                      <m:dPr>
                        <m:begChr m:val="["/>
                        <m:endChr m:val="]"/>
                        <m:ctrlPr>
                          <w:rPr>
                            <w:rFonts w:ascii="Cambria Math" w:hAnsi="Cambria Math"/>
                            <w:i/>
                            <w:iCs/>
                            <w:sz w:val="22"/>
                            <w:szCs w:val="22"/>
                          </w:rPr>
                        </m:ctrlPr>
                      </m:dPr>
                      <m:e>
                        <m:r>
                          <w:rPr>
                            <w:rFonts w:ascii="Cambria Math" w:hAnsi="Cambria Math"/>
                            <w:sz w:val="22"/>
                            <w:szCs w:val="22"/>
                          </w:rPr>
                          <m:t>n</m:t>
                        </m:r>
                      </m:e>
                    </m:d>
                  </m:sup>
                </m:sSubSup>
                <m:func>
                  <m:funcPr>
                    <m:ctrlPr>
                      <w:rPr>
                        <w:rFonts w:ascii="Cambria Math" w:hAnsi="Cambria Math"/>
                        <w:i/>
                        <w:iCs/>
                        <w:sz w:val="22"/>
                        <w:szCs w:val="22"/>
                      </w:rPr>
                    </m:ctrlPr>
                  </m:funcPr>
                  <m:fName>
                    <m:r>
                      <m:rPr>
                        <m:sty m:val="p"/>
                      </m:rPr>
                      <w:rPr>
                        <w:rFonts w:ascii="Cambria Math" w:hAnsi="Cambria Math"/>
                        <w:sz w:val="22"/>
                        <w:szCs w:val="22"/>
                      </w:rPr>
                      <m:t>exp</m:t>
                    </m:r>
                  </m:fName>
                  <m:e>
                    <m:d>
                      <m:dPr>
                        <m:begChr m:val="{"/>
                        <m:endChr m:val="}"/>
                        <m:ctrlPr>
                          <w:rPr>
                            <w:rFonts w:ascii="Cambria Math" w:hAnsi="Cambria Math"/>
                            <w:i/>
                            <w:iCs/>
                            <w:sz w:val="22"/>
                            <w:szCs w:val="22"/>
                          </w:rPr>
                        </m:ctrlPr>
                      </m:dPr>
                      <m:e>
                        <m:f>
                          <m:fPr>
                            <m:ctrlPr>
                              <w:rPr>
                                <w:rFonts w:ascii="Cambria Math" w:hAnsi="Cambria Math"/>
                                <w:i/>
                                <w:iCs/>
                                <w:sz w:val="22"/>
                                <w:szCs w:val="22"/>
                              </w:rPr>
                            </m:ctrlPr>
                          </m:fPr>
                          <m:num>
                            <m:r>
                              <m:rPr>
                                <m:sty m:val="p"/>
                              </m:rPr>
                              <w:rPr>
                                <w:rFonts w:ascii="Cambria Math" w:hAnsi="Cambria Math"/>
                                <w:sz w:val="22"/>
                                <w:szCs w:val="22"/>
                              </w:rPr>
                              <m:t>-Δ</m:t>
                            </m:r>
                            <m:r>
                              <w:rPr>
                                <w:rFonts w:ascii="Cambria Math" w:hAnsi="Cambria Math"/>
                                <w:sz w:val="22"/>
                                <w:szCs w:val="22"/>
                              </w:rPr>
                              <m:t>t</m:t>
                            </m:r>
                          </m:num>
                          <m:den>
                            <m:sSub>
                              <m:sSubPr>
                                <m:ctrlPr>
                                  <w:rPr>
                                    <w:rFonts w:ascii="Cambria Math" w:hAnsi="Cambria Math"/>
                                    <w:i/>
                                    <w:iCs/>
                                    <w:sz w:val="22"/>
                                    <w:szCs w:val="22"/>
                                  </w:rPr>
                                </m:ctrlPr>
                              </m:sSubPr>
                              <m:e>
                                <m:r>
                                  <w:rPr>
                                    <w:rFonts w:ascii="Cambria Math" w:hAnsi="Cambria Math"/>
                                    <w:sz w:val="22"/>
                                    <w:szCs w:val="22"/>
                                  </w:rPr>
                                  <m:t>τ</m:t>
                                </m:r>
                              </m:e>
                              <m:sub>
                                <m:r>
                                  <w:rPr>
                                    <w:rFonts w:ascii="Cambria Math" w:hAnsi="Cambria Math"/>
                                    <w:sz w:val="22"/>
                                    <w:szCs w:val="22"/>
                                  </w:rPr>
                                  <m:t>m</m:t>
                                </m:r>
                              </m:sub>
                            </m:sSub>
                          </m:den>
                        </m:f>
                      </m:e>
                    </m:d>
                  </m:e>
                </m:func>
                <m:r>
                  <w:rPr>
                    <w:rFonts w:ascii="Cambria Math" w:hAnsi="Cambria Math"/>
                    <w:sz w:val="22"/>
                    <w:szCs w:val="22"/>
                  </w:rPr>
                  <m:t xml:space="preserve">+ </m:t>
                </m:r>
                <m:nary>
                  <m:naryPr>
                    <m:chr m:val="∑"/>
                    <m:ctrlPr>
                      <w:rPr>
                        <w:rFonts w:ascii="Cambria Math" w:hAnsi="Cambria Math"/>
                        <w:i/>
                        <w:iCs/>
                        <w:sz w:val="22"/>
                        <w:szCs w:val="22"/>
                      </w:rPr>
                    </m:ctrlPr>
                  </m:naryPr>
                  <m:sub>
                    <m:r>
                      <w:rPr>
                        <w:rFonts w:ascii="Cambria Math" w:hAnsi="Cambria Math"/>
                        <w:sz w:val="22"/>
                        <w:szCs w:val="22"/>
                      </w:rPr>
                      <m:t>m=1</m:t>
                    </m:r>
                  </m:sub>
                  <m:sup>
                    <m:r>
                      <w:rPr>
                        <w:rFonts w:ascii="Cambria Math" w:hAnsi="Cambria Math"/>
                        <w:sz w:val="22"/>
                        <w:szCs w:val="22"/>
                      </w:rPr>
                      <m:t>N</m:t>
                    </m:r>
                  </m:sup>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τ</m:t>
                            </m:r>
                          </m:e>
                          <m:sub>
                            <m:r>
                              <w:rPr>
                                <w:rFonts w:ascii="Cambria Math" w:hAnsi="Cambria Math"/>
                                <w:sz w:val="22"/>
                                <w:szCs w:val="22"/>
                              </w:rPr>
                              <m:t>m</m:t>
                            </m:r>
                          </m:sub>
                        </m:sSub>
                        <m:ctrlPr>
                          <w:rPr>
                            <w:rFonts w:ascii="Cambria Math" w:hAnsi="Cambria Math"/>
                            <w:iCs/>
                            <w:sz w:val="22"/>
                            <w:szCs w:val="22"/>
                          </w:rPr>
                        </m:ctrlPr>
                      </m:num>
                      <m:den>
                        <m:r>
                          <m:rPr>
                            <m:sty m:val="p"/>
                          </m:rPr>
                          <w:rPr>
                            <w:rFonts w:ascii="Cambria Math" w:hAnsi="Cambria Math"/>
                            <w:sz w:val="22"/>
                            <w:szCs w:val="22"/>
                          </w:rPr>
                          <m:t>Δ</m:t>
                        </m:r>
                        <m:r>
                          <w:rPr>
                            <w:rFonts w:ascii="Cambria Math" w:hAnsi="Cambria Math"/>
                            <w:sz w:val="22"/>
                            <w:szCs w:val="22"/>
                          </w:rPr>
                          <m:t>t</m:t>
                        </m:r>
                      </m:den>
                    </m:f>
                    <m:d>
                      <m:dPr>
                        <m:ctrlPr>
                          <w:rPr>
                            <w:rFonts w:ascii="Cambria Math" w:hAnsi="Cambria Math"/>
                            <w:i/>
                            <w:iCs/>
                            <w:sz w:val="22"/>
                            <w:szCs w:val="22"/>
                          </w:rPr>
                        </m:ctrlPr>
                      </m:dPr>
                      <m:e>
                        <m:r>
                          <w:rPr>
                            <w:rFonts w:ascii="Cambria Math" w:hAnsi="Cambria Math"/>
                            <w:sz w:val="22"/>
                            <w:szCs w:val="22"/>
                          </w:rPr>
                          <m:t>1-</m:t>
                        </m:r>
                        <m:func>
                          <m:funcPr>
                            <m:ctrlPr>
                              <w:rPr>
                                <w:rFonts w:ascii="Cambria Math" w:hAnsi="Cambria Math"/>
                                <w:i/>
                                <w:iCs/>
                                <w:sz w:val="22"/>
                                <w:szCs w:val="22"/>
                              </w:rPr>
                            </m:ctrlPr>
                          </m:funcPr>
                          <m:fName>
                            <m:r>
                              <m:rPr>
                                <m:sty m:val="p"/>
                              </m:rPr>
                              <w:rPr>
                                <w:rFonts w:ascii="Cambria Math" w:hAnsi="Cambria Math"/>
                                <w:sz w:val="22"/>
                                <w:szCs w:val="22"/>
                              </w:rPr>
                              <m:t>exp</m:t>
                            </m:r>
                          </m:fName>
                          <m:e>
                            <m:d>
                              <m:dPr>
                                <m:begChr m:val="{"/>
                                <m:endChr m:val="}"/>
                                <m:ctrlPr>
                                  <w:rPr>
                                    <w:rFonts w:ascii="Cambria Math" w:hAnsi="Cambria Math"/>
                                    <w:i/>
                                    <w:iCs/>
                                    <w:sz w:val="22"/>
                                    <w:szCs w:val="22"/>
                                  </w:rPr>
                                </m:ctrlPr>
                              </m:dPr>
                              <m:e>
                                <m:f>
                                  <m:fPr>
                                    <m:ctrlPr>
                                      <w:rPr>
                                        <w:rFonts w:ascii="Cambria Math" w:hAnsi="Cambria Math"/>
                                        <w:i/>
                                        <w:iCs/>
                                        <w:sz w:val="22"/>
                                        <w:szCs w:val="22"/>
                                      </w:rPr>
                                    </m:ctrlPr>
                                  </m:fPr>
                                  <m:num>
                                    <m:r>
                                      <w:rPr>
                                        <w:rFonts w:ascii="Cambria Math" w:hAnsi="Cambria Math"/>
                                        <w:sz w:val="22"/>
                                        <w:szCs w:val="22"/>
                                      </w:rPr>
                                      <m:t>-Δt</m:t>
                                    </m:r>
                                  </m:num>
                                  <m:den>
                                    <m:sSub>
                                      <m:sSubPr>
                                        <m:ctrlPr>
                                          <w:rPr>
                                            <w:rFonts w:ascii="Cambria Math" w:hAnsi="Cambria Math"/>
                                            <w:i/>
                                            <w:iCs/>
                                            <w:sz w:val="22"/>
                                            <w:szCs w:val="22"/>
                                          </w:rPr>
                                        </m:ctrlPr>
                                      </m:sSubPr>
                                      <m:e>
                                        <m:r>
                                          <w:rPr>
                                            <w:rFonts w:ascii="Cambria Math" w:hAnsi="Cambria Math"/>
                                            <w:sz w:val="22"/>
                                            <w:szCs w:val="22"/>
                                          </w:rPr>
                                          <m:t>τ</m:t>
                                        </m:r>
                                      </m:e>
                                      <m:sub>
                                        <m:r>
                                          <w:rPr>
                                            <w:rFonts w:ascii="Cambria Math" w:hAnsi="Cambria Math"/>
                                            <w:sz w:val="22"/>
                                            <w:szCs w:val="22"/>
                                          </w:rPr>
                                          <m:t>m</m:t>
                                        </m:r>
                                      </m:sub>
                                    </m:sSub>
                                  </m:den>
                                </m:f>
                              </m:e>
                            </m:d>
                          </m:e>
                        </m:func>
                      </m:e>
                    </m:d>
                    <m:sSub>
                      <m:sSubPr>
                        <m:ctrlPr>
                          <w:rPr>
                            <w:rFonts w:ascii="Cambria Math" w:hAnsi="Cambria Math"/>
                            <w:i/>
                            <w:iCs/>
                            <w:sz w:val="22"/>
                            <w:szCs w:val="22"/>
                          </w:rPr>
                        </m:ctrlPr>
                      </m:sSubPr>
                      <m:e>
                        <m:r>
                          <m:rPr>
                            <m:sty m:val="bi"/>
                          </m:rPr>
                          <w:rPr>
                            <w:rFonts w:ascii="Cambria Math" w:hAnsi="Cambria Math"/>
                            <w:sz w:val="22"/>
                            <w:szCs w:val="22"/>
                          </w:rPr>
                          <m:t>C</m:t>
                        </m:r>
                      </m:e>
                      <m:sub>
                        <m:r>
                          <w:rPr>
                            <w:rFonts w:ascii="Cambria Math" w:hAnsi="Cambria Math"/>
                            <w:sz w:val="22"/>
                            <w:szCs w:val="22"/>
                          </w:rPr>
                          <m:t>m</m:t>
                        </m:r>
                      </m:sub>
                    </m:sSub>
                    <m:r>
                      <w:rPr>
                        <w:rFonts w:ascii="Cambria Math" w:hAnsi="Cambria Math"/>
                        <w:sz w:val="22"/>
                        <w:szCs w:val="22"/>
                      </w:rPr>
                      <m:t>:(</m:t>
                    </m:r>
                    <m:sSup>
                      <m:sSupPr>
                        <m:ctrlPr>
                          <w:rPr>
                            <w:rFonts w:ascii="Cambria Math" w:hAnsi="Cambria Math"/>
                            <w:i/>
                            <w:iCs/>
                            <w:sz w:val="22"/>
                            <w:szCs w:val="22"/>
                          </w:rPr>
                        </m:ctrlPr>
                      </m:sSupPr>
                      <m:e>
                        <m:r>
                          <m:rPr>
                            <m:sty m:val="bi"/>
                          </m:rPr>
                          <w:rPr>
                            <w:rFonts w:ascii="Cambria Math" w:hAnsi="Cambria Math"/>
                            <w:sz w:val="22"/>
                            <w:szCs w:val="22"/>
                          </w:rPr>
                          <m:t>ε</m:t>
                        </m:r>
                      </m:e>
                      <m:sup>
                        <m:r>
                          <w:rPr>
                            <w:rFonts w:ascii="Cambria Math" w:hAnsi="Cambria Math"/>
                            <w:sz w:val="22"/>
                            <w:szCs w:val="22"/>
                          </w:rPr>
                          <m:t>ve[n+1]</m:t>
                        </m:r>
                      </m:sup>
                    </m:sSup>
                    <m:r>
                      <w:rPr>
                        <w:rFonts w:ascii="Cambria Math" w:hAnsi="Cambria Math"/>
                        <w:sz w:val="22"/>
                        <w:szCs w:val="22"/>
                      </w:rPr>
                      <m:t>-</m:t>
                    </m:r>
                    <m:sSup>
                      <m:sSupPr>
                        <m:ctrlPr>
                          <w:rPr>
                            <w:rFonts w:ascii="Cambria Math" w:hAnsi="Cambria Math"/>
                            <w:i/>
                            <w:iCs/>
                            <w:sz w:val="22"/>
                            <w:szCs w:val="22"/>
                          </w:rPr>
                        </m:ctrlPr>
                      </m:sSupPr>
                      <m:e>
                        <m:r>
                          <m:rPr>
                            <m:sty m:val="bi"/>
                          </m:rPr>
                          <w:rPr>
                            <w:rFonts w:ascii="Cambria Math" w:hAnsi="Cambria Math"/>
                            <w:sz w:val="22"/>
                            <w:szCs w:val="22"/>
                          </w:rPr>
                          <m:t>ε</m:t>
                        </m:r>
                      </m:e>
                      <m:sup>
                        <m:r>
                          <w:rPr>
                            <w:rFonts w:ascii="Cambria Math" w:hAnsi="Cambria Math"/>
                            <w:sz w:val="22"/>
                            <w:szCs w:val="22"/>
                          </w:rPr>
                          <m:t>ve[n]</m:t>
                        </m:r>
                      </m:sup>
                    </m:sSup>
                    <m:r>
                      <w:rPr>
                        <w:rFonts w:ascii="Cambria Math" w:hAnsi="Cambria Math"/>
                        <w:sz w:val="22"/>
                        <w:szCs w:val="22"/>
                      </w:rPr>
                      <m:t>)</m:t>
                    </m:r>
                  </m:e>
                </m:nary>
              </m:oMath>
            </m:oMathPara>
          </w:p>
        </w:tc>
        <w:tc>
          <w:tcPr>
            <w:tcW w:w="776" w:type="dxa"/>
          </w:tcPr>
          <w:p w:rsidR="002D7AC1" w:rsidRPr="00F35C8A" w:rsidRDefault="002D7AC1" w:rsidP="006E37C1">
            <w:pPr>
              <w:pStyle w:val="NormalWCCM"/>
              <w:spacing w:before="120" w:after="120"/>
              <w:ind w:firstLine="0"/>
              <w:jc w:val="right"/>
              <w:rPr>
                <w:sz w:val="22"/>
                <w:szCs w:val="22"/>
              </w:rPr>
            </w:pPr>
            <w:r w:rsidRPr="00F35C8A">
              <w:rPr>
                <w:sz w:val="22"/>
                <w:szCs w:val="22"/>
              </w:rPr>
              <w:t>(</w:t>
            </w:r>
            <w:r w:rsidR="006E37C1">
              <w:rPr>
                <w:sz w:val="22"/>
                <w:szCs w:val="22"/>
              </w:rPr>
              <w:t>5</w:t>
            </w:r>
            <w:r w:rsidRPr="00F35C8A">
              <w:rPr>
                <w:sz w:val="22"/>
                <w:szCs w:val="22"/>
              </w:rPr>
              <w:t>)</w:t>
            </w:r>
          </w:p>
        </w:tc>
      </w:tr>
    </w:tbl>
    <w:p w:rsidR="003E3758" w:rsidRDefault="003E3758" w:rsidP="006D2BC0">
      <w:pPr>
        <w:jc w:val="both"/>
        <w:rPr>
          <w:sz w:val="22"/>
          <w:szCs w:val="22"/>
        </w:rPr>
      </w:pPr>
    </w:p>
    <w:p w:rsidR="00E61666" w:rsidRDefault="003E3758" w:rsidP="00AB5E1A">
      <w:pPr>
        <w:jc w:val="both"/>
        <w:rPr>
          <w:sz w:val="22"/>
          <w:szCs w:val="22"/>
        </w:rPr>
      </w:pPr>
      <w:r>
        <w:rPr>
          <w:sz w:val="22"/>
          <w:szCs w:val="22"/>
        </w:rPr>
        <w:t xml:space="preserve">Meanwhile, </w:t>
      </w:r>
      <w:r w:rsidR="00606782">
        <w:rPr>
          <w:sz w:val="22"/>
          <w:szCs w:val="22"/>
        </w:rPr>
        <w:t xml:space="preserve">the </w:t>
      </w:r>
      <w:r>
        <w:rPr>
          <w:sz w:val="22"/>
          <w:szCs w:val="22"/>
        </w:rPr>
        <w:t>visco</w:t>
      </w:r>
      <w:r w:rsidR="00606782">
        <w:rPr>
          <w:sz w:val="22"/>
          <w:szCs w:val="22"/>
        </w:rPr>
        <w:t xml:space="preserve">plasticity </w:t>
      </w:r>
      <w:r w:rsidR="00AB5E1A">
        <w:rPr>
          <w:sz w:val="22"/>
          <w:szCs w:val="22"/>
        </w:rPr>
        <w:t xml:space="preserve">formulation </w:t>
      </w:r>
      <w:r w:rsidR="00AB5E1A">
        <w:rPr>
          <w:noProof/>
          <w:sz w:val="22"/>
          <w:szCs w:val="22"/>
        </w:rPr>
        <w:t>adopts</w:t>
      </w:r>
      <w:r w:rsidR="00AB5E1A">
        <w:rPr>
          <w:sz w:val="22"/>
          <w:szCs w:val="22"/>
        </w:rPr>
        <w:t xml:space="preserve"> </w:t>
      </w:r>
      <w:r>
        <w:rPr>
          <w:sz w:val="22"/>
          <w:szCs w:val="22"/>
        </w:rPr>
        <w:t>the power-law viscoplasticity as follow.</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E61666" w:rsidRPr="00F35C8A" w:rsidTr="001B0D87">
        <w:trPr>
          <w:trHeight w:val="340"/>
        </w:trPr>
        <w:tc>
          <w:tcPr>
            <w:tcW w:w="8434" w:type="dxa"/>
          </w:tcPr>
          <w:p w:rsidR="00E61666" w:rsidRPr="00F35C8A" w:rsidRDefault="00BF3B35" w:rsidP="00D55628">
            <w:pPr>
              <w:pStyle w:val="NormalWCCM"/>
              <w:spacing w:before="120" w:after="120"/>
              <w:ind w:right="-777" w:firstLine="0"/>
              <w:jc w:val="center"/>
              <w:rPr>
                <w:i/>
                <w:iCs/>
                <w:sz w:val="22"/>
                <w:szCs w:val="22"/>
              </w:rPr>
            </w:pPr>
            <m:oMathPara>
              <m:oMath>
                <m:r>
                  <w:rPr>
                    <w:rFonts w:ascii="Cambria Math" w:hAnsi="Cambria Math"/>
                    <w:sz w:val="22"/>
                    <w:szCs w:val="22"/>
                  </w:rPr>
                  <m:t>f=</m:t>
                </m:r>
                <m:rad>
                  <m:radPr>
                    <m:degHide m:val="1"/>
                    <m:ctrlPr>
                      <w:rPr>
                        <w:rFonts w:ascii="Cambria Math" w:hAnsi="Cambria Math"/>
                        <w:i/>
                        <w:iCs/>
                        <w:sz w:val="22"/>
                        <w:szCs w:val="22"/>
                      </w:rPr>
                    </m:ctrlPr>
                  </m:radPr>
                  <m:deg/>
                  <m:e>
                    <m:sSubSup>
                      <m:sSubSupPr>
                        <m:ctrlPr>
                          <w:rPr>
                            <w:rFonts w:ascii="Cambria Math" w:hAnsi="Cambria Math"/>
                            <w:i/>
                            <w:iCs/>
                            <w:sz w:val="22"/>
                            <w:szCs w:val="22"/>
                          </w:rPr>
                        </m:ctrlPr>
                      </m:sSubSupPr>
                      <m:e>
                        <m:acc>
                          <m:accPr>
                            <m:chr m:val="̃"/>
                            <m:ctrlPr>
                              <w:rPr>
                                <w:rFonts w:ascii="Cambria Math" w:hAnsi="Cambria Math"/>
                                <w:i/>
                                <w:iCs/>
                                <w:sz w:val="22"/>
                                <w:szCs w:val="22"/>
                              </w:rPr>
                            </m:ctrlPr>
                          </m:accPr>
                          <m:e>
                            <m:r>
                              <w:rPr>
                                <w:rFonts w:ascii="Cambria Math" w:hAnsi="Cambria Math"/>
                                <w:sz w:val="22"/>
                                <w:szCs w:val="22"/>
                              </w:rPr>
                              <m:t>σ</m:t>
                            </m:r>
                          </m:e>
                        </m:acc>
                      </m:e>
                      <m:sub>
                        <m:r>
                          <w:rPr>
                            <w:rFonts w:ascii="Cambria Math" w:hAnsi="Cambria Math"/>
                            <w:sz w:val="22"/>
                            <w:szCs w:val="22"/>
                          </w:rPr>
                          <m:t>12</m:t>
                        </m:r>
                      </m:sub>
                      <m:sup>
                        <m:r>
                          <w:rPr>
                            <w:rFonts w:ascii="Cambria Math" w:hAnsi="Cambria Math"/>
                            <w:sz w:val="22"/>
                            <w:szCs w:val="22"/>
                          </w:rPr>
                          <m:t>2</m:t>
                        </m:r>
                      </m:sup>
                    </m:sSubSup>
                    <m:r>
                      <w:rPr>
                        <w:rFonts w:ascii="Cambria Math" w:hAnsi="Cambria Math"/>
                        <w:sz w:val="22"/>
                        <w:szCs w:val="22"/>
                      </w:rPr>
                      <m:t>+</m:t>
                    </m:r>
                    <m:sSubSup>
                      <m:sSubSupPr>
                        <m:ctrlPr>
                          <w:rPr>
                            <w:rFonts w:ascii="Cambria Math" w:hAnsi="Cambria Math"/>
                            <w:i/>
                            <w:iCs/>
                            <w:sz w:val="22"/>
                            <w:szCs w:val="22"/>
                          </w:rPr>
                        </m:ctrlPr>
                      </m:sSubSupPr>
                      <m:e>
                        <m:acc>
                          <m:accPr>
                            <m:chr m:val="̃"/>
                            <m:ctrlPr>
                              <w:rPr>
                                <w:rFonts w:ascii="Cambria Math" w:hAnsi="Cambria Math"/>
                                <w:i/>
                                <w:iCs/>
                                <w:sz w:val="22"/>
                                <w:szCs w:val="22"/>
                              </w:rPr>
                            </m:ctrlPr>
                          </m:accPr>
                          <m:e>
                            <m:r>
                              <w:rPr>
                                <w:rFonts w:ascii="Cambria Math" w:hAnsi="Cambria Math"/>
                                <w:sz w:val="22"/>
                                <w:szCs w:val="22"/>
                              </w:rPr>
                              <m:t>σ</m:t>
                            </m:r>
                          </m:e>
                        </m:acc>
                      </m:e>
                      <m:sub>
                        <m:r>
                          <w:rPr>
                            <w:rFonts w:ascii="Cambria Math" w:hAnsi="Cambria Math"/>
                            <w:sz w:val="22"/>
                            <w:szCs w:val="22"/>
                          </w:rPr>
                          <m:t>13</m:t>
                        </m:r>
                      </m:sub>
                      <m:sup>
                        <m:r>
                          <w:rPr>
                            <w:rFonts w:ascii="Cambria Math" w:hAnsi="Cambria Math"/>
                            <w:sz w:val="22"/>
                            <w:szCs w:val="22"/>
                          </w:rPr>
                          <m:t>2</m:t>
                        </m:r>
                      </m:sup>
                    </m:sSubSup>
                    <m:r>
                      <w:rPr>
                        <w:rFonts w:ascii="Cambria Math" w:hAnsi="Cambria Math"/>
                        <w:sz w:val="22"/>
                        <w:szCs w:val="22"/>
                      </w:rPr>
                      <m:t>+</m:t>
                    </m:r>
                    <m:sSubSup>
                      <m:sSubSupPr>
                        <m:ctrlPr>
                          <w:rPr>
                            <w:rFonts w:ascii="Cambria Math" w:hAnsi="Cambria Math"/>
                            <w:i/>
                            <w:iCs/>
                            <w:sz w:val="22"/>
                            <w:szCs w:val="22"/>
                          </w:rPr>
                        </m:ctrlPr>
                      </m:sSubSupPr>
                      <m:e>
                        <m:acc>
                          <m:accPr>
                            <m:chr m:val="̃"/>
                            <m:ctrlPr>
                              <w:rPr>
                                <w:rFonts w:ascii="Cambria Math" w:hAnsi="Cambria Math"/>
                                <w:i/>
                                <w:iCs/>
                                <w:sz w:val="22"/>
                                <w:szCs w:val="22"/>
                              </w:rPr>
                            </m:ctrlPr>
                          </m:accPr>
                          <m:e>
                            <m:r>
                              <w:rPr>
                                <w:rFonts w:ascii="Cambria Math" w:hAnsi="Cambria Math"/>
                                <w:sz w:val="22"/>
                                <w:szCs w:val="22"/>
                              </w:rPr>
                              <m:t>σ</m:t>
                            </m:r>
                          </m:e>
                        </m:acc>
                      </m:e>
                      <m:sub>
                        <m:r>
                          <w:rPr>
                            <w:rFonts w:ascii="Cambria Math" w:hAnsi="Cambria Math"/>
                            <w:sz w:val="22"/>
                            <w:szCs w:val="22"/>
                          </w:rPr>
                          <m:t>23</m:t>
                        </m:r>
                      </m:sub>
                      <m:sup>
                        <m:r>
                          <w:rPr>
                            <w:rFonts w:ascii="Cambria Math" w:hAnsi="Cambria Math"/>
                            <w:sz w:val="22"/>
                            <w:szCs w:val="22"/>
                          </w:rPr>
                          <m:t>2</m:t>
                        </m:r>
                      </m:sup>
                    </m:sSubSup>
                    <m:r>
                      <w:rPr>
                        <w:rFonts w:ascii="Cambria Math" w:hAnsi="Cambria Math"/>
                        <w:sz w:val="22"/>
                        <w:szCs w:val="22"/>
                      </w:rPr>
                      <m:t>+</m:t>
                    </m:r>
                    <w:bookmarkStart w:id="1" w:name="OLE_LINK11"/>
                    <w:bookmarkStart w:id="2" w:name="OLE_LINK12"/>
                    <m:sSup>
                      <m:sSupPr>
                        <m:ctrlPr>
                          <w:rPr>
                            <w:rFonts w:ascii="Cambria Math" w:hAnsi="Cambria Math"/>
                            <w:i/>
                            <w:iCs/>
                            <w:sz w:val="22"/>
                            <w:szCs w:val="22"/>
                          </w:rPr>
                        </m:ctrlPr>
                      </m:sSupPr>
                      <m:e>
                        <m:r>
                          <w:rPr>
                            <w:rFonts w:ascii="Cambria Math" w:hAnsi="Cambria Math"/>
                            <w:sz w:val="22"/>
                            <w:szCs w:val="22"/>
                          </w:rPr>
                          <m:t>a</m:t>
                        </m:r>
                      </m:e>
                      <m:sup>
                        <m:r>
                          <w:rPr>
                            <w:rFonts w:ascii="Cambria Math" w:hAnsi="Cambria Math"/>
                            <w:sz w:val="22"/>
                            <w:szCs w:val="22"/>
                          </w:rPr>
                          <m:t>2</m:t>
                        </m:r>
                      </m:sup>
                    </m:sSup>
                    <w:bookmarkEnd w:id="1"/>
                    <w:bookmarkEnd w:id="2"/>
                    <m:d>
                      <m:dPr>
                        <m:ctrlPr>
                          <w:rPr>
                            <w:rFonts w:ascii="Cambria Math" w:hAnsi="Cambria Math"/>
                            <w:i/>
                            <w:iCs/>
                            <w:sz w:val="22"/>
                            <w:szCs w:val="22"/>
                          </w:rPr>
                        </m:ctrlPr>
                      </m:dPr>
                      <m:e>
                        <m:sSubSup>
                          <m:sSubSupPr>
                            <m:ctrlPr>
                              <w:rPr>
                                <w:rFonts w:ascii="Cambria Math" w:hAnsi="Cambria Math"/>
                                <w:i/>
                                <w:iCs/>
                                <w:sz w:val="22"/>
                                <w:szCs w:val="22"/>
                              </w:rPr>
                            </m:ctrlPr>
                          </m:sSubSupPr>
                          <m:e>
                            <m:acc>
                              <m:accPr>
                                <m:chr m:val="̃"/>
                                <m:ctrlPr>
                                  <w:rPr>
                                    <w:rFonts w:ascii="Cambria Math" w:hAnsi="Cambria Math"/>
                                    <w:i/>
                                    <w:iCs/>
                                    <w:sz w:val="22"/>
                                    <w:szCs w:val="22"/>
                                  </w:rPr>
                                </m:ctrlPr>
                              </m:accPr>
                              <m:e>
                                <m:r>
                                  <w:rPr>
                                    <w:rFonts w:ascii="Cambria Math" w:hAnsi="Cambria Math"/>
                                    <w:sz w:val="22"/>
                                    <w:szCs w:val="22"/>
                                  </w:rPr>
                                  <m:t>σ</m:t>
                                </m:r>
                              </m:e>
                            </m:acc>
                          </m:e>
                          <m:sub>
                            <m:r>
                              <w:rPr>
                                <w:rFonts w:ascii="Cambria Math" w:hAnsi="Cambria Math"/>
                                <w:sz w:val="22"/>
                                <w:szCs w:val="22"/>
                              </w:rPr>
                              <m:t>22</m:t>
                            </m:r>
                          </m:sub>
                          <m:sup>
                            <m:r>
                              <w:rPr>
                                <w:rFonts w:ascii="Cambria Math" w:hAnsi="Cambria Math"/>
                                <w:sz w:val="22"/>
                                <w:szCs w:val="22"/>
                              </w:rPr>
                              <m:t>2</m:t>
                            </m:r>
                          </m:sup>
                        </m:sSubSup>
                        <m:r>
                          <w:rPr>
                            <w:rFonts w:ascii="Cambria Math" w:hAnsi="Cambria Math"/>
                            <w:sz w:val="22"/>
                            <w:szCs w:val="22"/>
                          </w:rPr>
                          <m:t>+</m:t>
                        </m:r>
                        <m:sSubSup>
                          <m:sSubSupPr>
                            <m:ctrlPr>
                              <w:rPr>
                                <w:rFonts w:ascii="Cambria Math" w:hAnsi="Cambria Math"/>
                                <w:i/>
                                <w:iCs/>
                                <w:sz w:val="22"/>
                                <w:szCs w:val="22"/>
                              </w:rPr>
                            </m:ctrlPr>
                          </m:sSubSupPr>
                          <m:e>
                            <m:acc>
                              <m:accPr>
                                <m:chr m:val="̃"/>
                                <m:ctrlPr>
                                  <w:rPr>
                                    <w:rFonts w:ascii="Cambria Math" w:hAnsi="Cambria Math"/>
                                    <w:i/>
                                    <w:iCs/>
                                    <w:sz w:val="22"/>
                                    <w:szCs w:val="22"/>
                                  </w:rPr>
                                </m:ctrlPr>
                              </m:accPr>
                              <m:e>
                                <m:r>
                                  <w:rPr>
                                    <w:rFonts w:ascii="Cambria Math" w:hAnsi="Cambria Math"/>
                                    <w:sz w:val="22"/>
                                    <w:szCs w:val="22"/>
                                  </w:rPr>
                                  <m:t>σ</m:t>
                                </m:r>
                              </m:e>
                            </m:acc>
                          </m:e>
                          <m:sub>
                            <m:r>
                              <w:rPr>
                                <w:rFonts w:ascii="Cambria Math" w:hAnsi="Cambria Math"/>
                                <w:sz w:val="22"/>
                                <w:szCs w:val="22"/>
                              </w:rPr>
                              <m:t>33</m:t>
                            </m:r>
                          </m:sub>
                          <m:sup>
                            <m:r>
                              <w:rPr>
                                <w:rFonts w:ascii="Cambria Math" w:hAnsi="Cambria Math"/>
                                <w:sz w:val="22"/>
                                <w:szCs w:val="22"/>
                              </w:rPr>
                              <m:t>2</m:t>
                            </m:r>
                          </m:sup>
                        </m:sSubSup>
                      </m:e>
                    </m:d>
                    <m:r>
                      <w:rPr>
                        <w:rFonts w:ascii="Cambria Math" w:hAnsi="Cambria Math"/>
                        <w:sz w:val="22"/>
                        <w:szCs w:val="22"/>
                      </w:rPr>
                      <m:t>+β(</m:t>
                    </m:r>
                    <m:sSub>
                      <m:sSubPr>
                        <m:ctrlPr>
                          <w:rPr>
                            <w:rFonts w:ascii="Cambria Math" w:hAnsi="Cambria Math"/>
                            <w:i/>
                            <w:sz w:val="22"/>
                            <w:szCs w:val="22"/>
                          </w:rPr>
                        </m:ctrlPr>
                      </m:sSubPr>
                      <m:e>
                        <m:acc>
                          <m:accPr>
                            <m:chr m:val="̃"/>
                            <m:ctrlPr>
                              <w:rPr>
                                <w:rFonts w:ascii="Cambria Math" w:hAnsi="Cambria Math"/>
                                <w:i/>
                                <w:iCs/>
                                <w:sz w:val="22"/>
                                <w:szCs w:val="22"/>
                              </w:rPr>
                            </m:ctrlPr>
                          </m:accPr>
                          <m:e>
                            <m:r>
                              <w:rPr>
                                <w:rFonts w:ascii="Cambria Math" w:hAnsi="Cambria Math"/>
                                <w:sz w:val="22"/>
                                <w:szCs w:val="22"/>
                              </w:rPr>
                              <m:t>σ</m:t>
                            </m:r>
                          </m:e>
                        </m:acc>
                      </m:e>
                      <m:sub>
                        <m:r>
                          <w:rPr>
                            <w:rFonts w:ascii="Cambria Math" w:hAnsi="Cambria Math"/>
                            <w:sz w:val="22"/>
                            <w:szCs w:val="22"/>
                          </w:rPr>
                          <m:t>22</m:t>
                        </m:r>
                      </m:sub>
                    </m:sSub>
                    <m:r>
                      <w:rPr>
                        <w:rFonts w:ascii="Cambria Math" w:hAnsi="Cambria Math"/>
                        <w:sz w:val="22"/>
                        <w:szCs w:val="22"/>
                      </w:rPr>
                      <m:t>+</m:t>
                    </m:r>
                    <m:sSub>
                      <m:sSubPr>
                        <m:ctrlPr>
                          <w:rPr>
                            <w:rFonts w:ascii="Cambria Math" w:hAnsi="Cambria Math"/>
                            <w:i/>
                            <w:sz w:val="22"/>
                            <w:szCs w:val="22"/>
                          </w:rPr>
                        </m:ctrlPr>
                      </m:sSubPr>
                      <m:e>
                        <m:acc>
                          <m:accPr>
                            <m:chr m:val="̃"/>
                            <m:ctrlPr>
                              <w:rPr>
                                <w:rFonts w:ascii="Cambria Math" w:hAnsi="Cambria Math"/>
                                <w:i/>
                                <w:iCs/>
                                <w:sz w:val="22"/>
                                <w:szCs w:val="22"/>
                              </w:rPr>
                            </m:ctrlPr>
                          </m:accPr>
                          <m:e>
                            <m:r>
                              <w:rPr>
                                <w:rFonts w:ascii="Cambria Math" w:hAnsi="Cambria Math"/>
                                <w:sz w:val="22"/>
                                <w:szCs w:val="22"/>
                              </w:rPr>
                              <m:t>σ</m:t>
                            </m:r>
                          </m:e>
                        </m:acc>
                      </m:e>
                      <m:sub>
                        <m:r>
                          <w:rPr>
                            <w:rFonts w:ascii="Cambria Math" w:hAnsi="Cambria Math"/>
                            <w:sz w:val="22"/>
                            <w:szCs w:val="22"/>
                          </w:rPr>
                          <m:t>33</m:t>
                        </m:r>
                      </m:sub>
                    </m:sSub>
                    <m:r>
                      <w:rPr>
                        <w:rFonts w:ascii="Cambria Math" w:hAnsi="Cambria Math"/>
                        <w:sz w:val="22"/>
                        <w:szCs w:val="22"/>
                      </w:rPr>
                      <m:t>)</m:t>
                    </m:r>
                  </m:e>
                </m:ra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σ</m:t>
                    </m:r>
                  </m:e>
                  <m:sub>
                    <m:r>
                      <w:rPr>
                        <w:rFonts w:ascii="Cambria Math" w:hAnsi="Cambria Math"/>
                        <w:sz w:val="22"/>
                        <w:szCs w:val="22"/>
                      </w:rPr>
                      <m:t>y</m:t>
                    </m:r>
                  </m:sub>
                </m:sSub>
              </m:oMath>
            </m:oMathPara>
          </w:p>
        </w:tc>
        <w:tc>
          <w:tcPr>
            <w:tcW w:w="776" w:type="dxa"/>
          </w:tcPr>
          <w:p w:rsidR="00E61666" w:rsidRPr="00F35C8A" w:rsidRDefault="00E61666" w:rsidP="006E37C1">
            <w:pPr>
              <w:pStyle w:val="NormalWCCM"/>
              <w:spacing w:before="120" w:after="120"/>
              <w:ind w:firstLine="0"/>
              <w:jc w:val="right"/>
              <w:rPr>
                <w:sz w:val="22"/>
                <w:szCs w:val="22"/>
              </w:rPr>
            </w:pPr>
            <w:r w:rsidRPr="00F35C8A">
              <w:rPr>
                <w:sz w:val="22"/>
                <w:szCs w:val="22"/>
              </w:rPr>
              <w:t>(</w:t>
            </w:r>
            <w:r w:rsidR="006E37C1">
              <w:rPr>
                <w:sz w:val="22"/>
                <w:szCs w:val="22"/>
              </w:rPr>
              <w:t>6</w:t>
            </w:r>
            <w:r w:rsidRPr="00F35C8A">
              <w:rPr>
                <w:sz w:val="22"/>
                <w:szCs w:val="22"/>
              </w:rPr>
              <w:t>)</w:t>
            </w:r>
          </w:p>
        </w:tc>
      </w:tr>
    </w:tbl>
    <w:p w:rsidR="00E61666" w:rsidRDefault="00D123A3" w:rsidP="00AB5E1A">
      <w:pPr>
        <w:jc w:val="both"/>
        <w:rPr>
          <w:sz w:val="22"/>
          <w:szCs w:val="22"/>
        </w:rPr>
      </w:pPr>
      <w:r>
        <w:rPr>
          <w:sz w:val="22"/>
          <w:szCs w:val="22"/>
        </w:rPr>
        <w:t>w</w:t>
      </w:r>
      <w:r w:rsidR="00087FF1">
        <w:rPr>
          <w:sz w:val="22"/>
          <w:szCs w:val="22"/>
        </w:rPr>
        <w:t xml:space="preserve">here the </w:t>
      </w:r>
      <w:bookmarkStart w:id="3" w:name="OLE_LINK3"/>
      <w:bookmarkStart w:id="4" w:name="OLE_LINK4"/>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σ</m:t>
                </m:r>
              </m:e>
            </m:acc>
          </m:e>
          <m:sub>
            <m:r>
              <w:rPr>
                <w:rFonts w:ascii="Cambria Math" w:hAnsi="Cambria Math"/>
                <w:sz w:val="22"/>
                <w:szCs w:val="22"/>
              </w:rPr>
              <m:t>ij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ij</m:t>
            </m:r>
          </m:sub>
        </m:sSub>
        <w:bookmarkEnd w:id="3"/>
        <w:bookmarkEnd w:id="4"/>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ij</m:t>
            </m:r>
          </m:sub>
        </m:sSub>
        <m:r>
          <w:rPr>
            <w:rFonts w:ascii="Cambria Math" w:hAnsi="Cambria Math"/>
            <w:sz w:val="22"/>
            <w:szCs w:val="22"/>
          </w:rPr>
          <m:t>)</m:t>
        </m:r>
      </m:oMath>
      <w:r w:rsidR="00087FF1">
        <w:rPr>
          <w:sz w:val="22"/>
          <w:szCs w:val="22"/>
        </w:rPr>
        <w:t xml:space="preserve"> is the effective stress components</w:t>
      </w:r>
      <w:r w:rsidR="00CB2486">
        <w:rPr>
          <w:sz w:val="22"/>
          <w:szCs w:val="22"/>
        </w:rPr>
        <w:t xml:space="preserve">; </w:t>
      </w:r>
      <w:bookmarkStart w:id="5" w:name="OLE_LINK13"/>
      <w:bookmarkStart w:id="6" w:name="OLE_LINK14"/>
      <m:oMath>
        <m:sSup>
          <m:sSupPr>
            <m:ctrlPr>
              <w:rPr>
                <w:rFonts w:ascii="Cambria Math" w:hAnsi="Cambria Math"/>
                <w:i/>
                <w:iCs/>
                <w:sz w:val="22"/>
                <w:szCs w:val="22"/>
              </w:rPr>
            </m:ctrlPr>
          </m:sSupPr>
          <m:e>
            <m:r>
              <w:rPr>
                <w:rFonts w:ascii="Cambria Math" w:hAnsi="Cambria Math"/>
                <w:sz w:val="22"/>
                <w:szCs w:val="22"/>
              </w:rPr>
              <m:t>a</m:t>
            </m:r>
          </m:e>
          <m:sup>
            <m:r>
              <w:rPr>
                <w:rFonts w:ascii="Cambria Math" w:hAnsi="Cambria Math"/>
                <w:sz w:val="22"/>
                <w:szCs w:val="22"/>
              </w:rPr>
              <m:t>2</m:t>
            </m:r>
          </m:sup>
        </m:sSup>
      </m:oMath>
      <w:bookmarkEnd w:id="5"/>
      <w:bookmarkEnd w:id="6"/>
      <w:r w:rsidR="00CB2486">
        <w:rPr>
          <w:iCs/>
          <w:sz w:val="22"/>
          <w:szCs w:val="22"/>
        </w:rPr>
        <w:t xml:space="preserve"> and </w:t>
      </w:r>
      <m:oMath>
        <m:r>
          <w:rPr>
            <w:rFonts w:ascii="Cambria Math" w:hAnsi="Cambria Math"/>
            <w:sz w:val="22"/>
            <w:szCs w:val="22"/>
          </w:rPr>
          <m:t>β</m:t>
        </m:r>
      </m:oMath>
      <w:r w:rsidR="00CB2486">
        <w:rPr>
          <w:iCs/>
          <w:sz w:val="22"/>
          <w:szCs w:val="22"/>
        </w:rPr>
        <w:t xml:space="preserve"> are material parameters for pressure-dependency. </w:t>
      </w:r>
      <w:r w:rsidR="009015B9">
        <w:rPr>
          <w:sz w:val="22"/>
          <w:szCs w:val="22"/>
        </w:rPr>
        <w:t xml:space="preserve">Note that the damage </w:t>
      </w:r>
      <w:r w:rsidR="00AB5E1A">
        <w:rPr>
          <w:sz w:val="22"/>
          <w:szCs w:val="22"/>
        </w:rPr>
        <w:t xml:space="preserve">here </w:t>
      </w:r>
      <w:r w:rsidR="009015B9">
        <w:rPr>
          <w:sz w:val="22"/>
          <w:szCs w:val="22"/>
        </w:rPr>
        <w:t xml:space="preserve">is neglected and therefore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σ</m:t>
                </m:r>
              </m:e>
            </m:acc>
          </m:e>
          <m:sub>
            <m:r>
              <w:rPr>
                <w:rFonts w:ascii="Cambria Math" w:hAnsi="Cambria Math"/>
                <w:sz w:val="22"/>
                <w:szCs w:val="22"/>
              </w:rPr>
              <m:t>ij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ij</m:t>
            </m:r>
          </m:sub>
        </m:sSub>
      </m:oMath>
      <w:r w:rsidR="009015B9">
        <w:rPr>
          <w:sz w:val="22"/>
          <w:szCs w:val="22"/>
        </w:rPr>
        <w:t>.</w:t>
      </w:r>
      <w:r w:rsidR="00834E3D">
        <w:rPr>
          <w:sz w:val="22"/>
          <w:szCs w:val="22"/>
        </w:rPr>
        <w:t xml:space="preserve"> </w:t>
      </w:r>
      <w:r w:rsidR="00CB2486">
        <w:rPr>
          <w:sz w:val="22"/>
          <w:szCs w:val="22"/>
        </w:rPr>
        <w:t xml:space="preserve">In addition, </w:t>
      </w:r>
      <w:r w:rsidR="005471FD">
        <w:rPr>
          <w:sz w:val="22"/>
          <w:szCs w:val="22"/>
        </w:rPr>
        <w:t xml:space="preserve">due to limited plasticity, </w:t>
      </w:r>
      <w:r w:rsidR="00CB2486">
        <w:rPr>
          <w:sz w:val="22"/>
          <w:szCs w:val="22"/>
        </w:rPr>
        <w:t xml:space="preserve">the pressure-dependency can be neglected in this DCB case, and therefore we set </w:t>
      </w:r>
      <m:oMath>
        <m:sSup>
          <m:sSupPr>
            <m:ctrlPr>
              <w:rPr>
                <w:rFonts w:ascii="Cambria Math" w:hAnsi="Cambria Math"/>
                <w:i/>
                <w:iCs/>
                <w:sz w:val="22"/>
                <w:szCs w:val="22"/>
              </w:rPr>
            </m:ctrlPr>
          </m:sSupPr>
          <m:e>
            <m:r>
              <w:rPr>
                <w:rFonts w:ascii="Cambria Math" w:hAnsi="Cambria Math"/>
                <w:sz w:val="22"/>
                <w:szCs w:val="22"/>
              </w:rPr>
              <m:t>a</m:t>
            </m:r>
          </m:e>
          <m:sup>
            <m:r>
              <w:rPr>
                <w:rFonts w:ascii="Cambria Math" w:hAnsi="Cambria Math"/>
                <w:sz w:val="22"/>
                <w:szCs w:val="22"/>
              </w:rPr>
              <m:t>2</m:t>
            </m:r>
          </m:sup>
        </m:sSup>
        <m:r>
          <w:rPr>
            <w:rFonts w:ascii="Cambria Math" w:hAnsi="Cambria Math"/>
            <w:sz w:val="22"/>
            <w:szCs w:val="22"/>
          </w:rPr>
          <m:t>=1</m:t>
        </m:r>
      </m:oMath>
      <w:r w:rsidR="00CB2486">
        <w:rPr>
          <w:iCs/>
          <w:sz w:val="22"/>
          <w:szCs w:val="22"/>
        </w:rPr>
        <w:t xml:space="preserve"> and </w:t>
      </w:r>
      <m:oMath>
        <m:r>
          <w:rPr>
            <w:rFonts w:ascii="Cambria Math" w:hAnsi="Cambria Math"/>
            <w:sz w:val="22"/>
            <w:szCs w:val="22"/>
          </w:rPr>
          <m:t>β=0</m:t>
        </m:r>
      </m:oMath>
      <w:r w:rsidR="00CB2486">
        <w:rPr>
          <w:sz w:val="22"/>
          <w:szCs w:val="22"/>
        </w:rPr>
        <w:t xml:space="preserve">. </w:t>
      </w:r>
      <w:r w:rsidR="00AB5E1A">
        <w:rPr>
          <w:sz w:val="22"/>
          <w:szCs w:val="22"/>
        </w:rPr>
        <w:t xml:space="preserve">In order </w:t>
      </w:r>
      <w:r w:rsidR="00834E3D">
        <w:rPr>
          <w:sz w:val="22"/>
          <w:szCs w:val="22"/>
        </w:rPr>
        <w:t xml:space="preserve">to include </w:t>
      </w:r>
      <w:r w:rsidR="00AB5E1A">
        <w:rPr>
          <w:sz w:val="22"/>
          <w:szCs w:val="22"/>
        </w:rPr>
        <w:t xml:space="preserve">the </w:t>
      </w:r>
      <w:r w:rsidR="00834E3D">
        <w:rPr>
          <w:sz w:val="22"/>
          <w:szCs w:val="22"/>
        </w:rPr>
        <w:t xml:space="preserve">viscoplasticity, the yield strength is expressed as </w:t>
      </w:r>
      <w:r w:rsidR="00AB5E1A">
        <w:rPr>
          <w:sz w:val="22"/>
          <w:szCs w:val="22"/>
        </w:rPr>
        <w:t xml:space="preserve">a </w:t>
      </w:r>
      <w:r w:rsidR="00834E3D">
        <w:rPr>
          <w:sz w:val="22"/>
          <w:szCs w:val="22"/>
        </w:rPr>
        <w:t>function of equ</w:t>
      </w:r>
      <w:r w:rsidR="00CD62E2" w:rsidRPr="00CD62E2">
        <w:rPr>
          <w:noProof/>
          <w:sz w:val="22"/>
          <w:szCs w:val="22"/>
        </w:rPr>
        <w:t>i</w:t>
      </w:r>
      <w:r w:rsidR="00834E3D" w:rsidRPr="00CD62E2">
        <w:rPr>
          <w:noProof/>
          <w:sz w:val="22"/>
          <w:szCs w:val="22"/>
        </w:rPr>
        <w:t xml:space="preserve">valent </w:t>
      </w:r>
      <w:r w:rsidR="00834E3D">
        <w:rPr>
          <w:sz w:val="22"/>
          <w:szCs w:val="22"/>
        </w:rPr>
        <w:t>viscoplastic strain and viscoplastic strain rate as shown below.</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63306E" w:rsidRPr="00F35C8A" w:rsidTr="001B0D87">
        <w:trPr>
          <w:trHeight w:val="340"/>
        </w:trPr>
        <w:tc>
          <w:tcPr>
            <w:tcW w:w="8434" w:type="dxa"/>
          </w:tcPr>
          <w:p w:rsidR="0063306E" w:rsidRPr="00F35C8A" w:rsidRDefault="005634A0" w:rsidP="0063306E">
            <w:pPr>
              <w:pStyle w:val="NormalWCCM"/>
              <w:spacing w:before="120" w:after="120"/>
              <w:ind w:right="-777" w:firstLine="0"/>
              <w:jc w:val="center"/>
              <w:rPr>
                <w:i/>
                <w:iCs/>
                <w:sz w:val="22"/>
                <w:szCs w:val="22"/>
              </w:rPr>
            </w:pPr>
            <m:oMathPara>
              <m:oMath>
                <m:sSub>
                  <m:sSubPr>
                    <m:ctrlPr>
                      <w:rPr>
                        <w:rFonts w:ascii="Cambria Math" w:hAnsi="Cambria Math"/>
                        <w:i/>
                        <w:iCs/>
                        <w:sz w:val="22"/>
                        <w:szCs w:val="22"/>
                      </w:rPr>
                    </m:ctrlPr>
                  </m:sSubPr>
                  <m:e>
                    <m:r>
                      <w:rPr>
                        <w:rFonts w:ascii="Cambria Math" w:hAnsi="Cambria Math"/>
                        <w:sz w:val="22"/>
                        <w:szCs w:val="22"/>
                      </w:rPr>
                      <m:t>σ</m:t>
                    </m:r>
                  </m:e>
                  <m:sub>
                    <m:r>
                      <w:rPr>
                        <w:rFonts w:ascii="Cambria Math" w:hAnsi="Cambria Math"/>
                        <w:sz w:val="22"/>
                        <w:szCs w:val="22"/>
                      </w:rPr>
                      <m:t>y</m:t>
                    </m:r>
                  </m:sub>
                </m:sSub>
                <m:r>
                  <w:rPr>
                    <w:rFonts w:ascii="Cambria Math" w:hAnsi="Cambria Math"/>
                    <w:sz w:val="22"/>
                    <w:szCs w:val="22"/>
                  </w:rPr>
                  <m:t>=</m:t>
                </m:r>
                <m:d>
                  <m:dPr>
                    <m:ctrlPr>
                      <w:rPr>
                        <w:rFonts w:ascii="Cambria Math" w:hAnsi="Cambria Math"/>
                        <w:i/>
                        <w:iCs/>
                        <w:sz w:val="22"/>
                        <w:szCs w:val="22"/>
                      </w:rPr>
                    </m:ctrlPr>
                  </m:dPr>
                  <m:e>
                    <m:r>
                      <w:rPr>
                        <w:rFonts w:ascii="Cambria Math" w:hAnsi="Cambria Math"/>
                        <w:sz w:val="22"/>
                        <w:szCs w:val="22"/>
                      </w:rPr>
                      <m:t xml:space="preserve">A+B </m:t>
                    </m:r>
                    <m:sSup>
                      <m:sSupPr>
                        <m:ctrlPr>
                          <w:rPr>
                            <w:rFonts w:ascii="Cambria Math" w:hAnsi="Cambria Math"/>
                            <w:i/>
                            <w:iCs/>
                            <w:sz w:val="22"/>
                            <w:szCs w:val="22"/>
                          </w:rPr>
                        </m:ctrlPr>
                      </m:sSupPr>
                      <m:e>
                        <m:d>
                          <m:dPr>
                            <m:ctrlPr>
                              <w:rPr>
                                <w:rFonts w:ascii="Cambria Math" w:hAnsi="Cambria Math"/>
                                <w:i/>
                                <w:iCs/>
                                <w:sz w:val="22"/>
                                <w:szCs w:val="22"/>
                              </w:rPr>
                            </m:ctrlPr>
                          </m:dPr>
                          <m:e>
                            <m:sSup>
                              <m:sSupPr>
                                <m:ctrlPr>
                                  <w:rPr>
                                    <w:rFonts w:ascii="Cambria Math" w:hAnsi="Cambria Math"/>
                                    <w:i/>
                                    <w:iCs/>
                                    <w:sz w:val="22"/>
                                    <w:szCs w:val="22"/>
                                  </w:rPr>
                                </m:ctrlPr>
                              </m:sSupPr>
                              <m:e>
                                <m:acc>
                                  <m:accPr>
                                    <m:chr m:val="̅"/>
                                    <m:ctrlPr>
                                      <w:rPr>
                                        <w:rFonts w:ascii="Cambria Math" w:hAnsi="Cambria Math"/>
                                        <w:i/>
                                        <w:iCs/>
                                        <w:sz w:val="22"/>
                                        <w:szCs w:val="22"/>
                                      </w:rPr>
                                    </m:ctrlPr>
                                  </m:accPr>
                                  <m:e>
                                    <m:r>
                                      <w:rPr>
                                        <w:rFonts w:ascii="Cambria Math" w:hAnsi="Cambria Math"/>
                                        <w:sz w:val="22"/>
                                        <w:szCs w:val="22"/>
                                      </w:rPr>
                                      <m:t>ε</m:t>
                                    </m:r>
                                  </m:e>
                                </m:acc>
                              </m:e>
                              <m:sup>
                                <m:r>
                                  <w:rPr>
                                    <w:rFonts w:ascii="Cambria Math" w:hAnsi="Cambria Math"/>
                                    <w:sz w:val="22"/>
                                    <w:szCs w:val="22"/>
                                  </w:rPr>
                                  <m:t>vp</m:t>
                                </m:r>
                              </m:sup>
                            </m:sSup>
                          </m:e>
                        </m:d>
                      </m:e>
                      <m:sup>
                        <m:r>
                          <w:rPr>
                            <w:rFonts w:ascii="Cambria Math" w:hAnsi="Cambria Math"/>
                            <w:sz w:val="22"/>
                            <w:szCs w:val="22"/>
                          </w:rPr>
                          <m:t>C</m:t>
                        </m:r>
                      </m:sup>
                    </m:sSup>
                  </m:e>
                </m:d>
                <m:sSup>
                  <m:sSupPr>
                    <m:ctrlPr>
                      <w:rPr>
                        <w:rFonts w:ascii="Cambria Math" w:hAnsi="Cambria Math"/>
                        <w:i/>
                        <w:iCs/>
                        <w:sz w:val="22"/>
                        <w:szCs w:val="22"/>
                      </w:rPr>
                    </m:ctrlPr>
                  </m:sSupPr>
                  <m:e>
                    <m:d>
                      <m:dPr>
                        <m:ctrlPr>
                          <w:rPr>
                            <w:rFonts w:ascii="Cambria Math" w:hAnsi="Cambria Math"/>
                            <w:i/>
                            <w:iCs/>
                            <w:sz w:val="22"/>
                            <w:szCs w:val="22"/>
                          </w:rPr>
                        </m:ctrlPr>
                      </m:dPr>
                      <m:e>
                        <m:r>
                          <w:rPr>
                            <w:rFonts w:ascii="Cambria Math" w:hAnsi="Cambria Math"/>
                            <w:sz w:val="22"/>
                            <w:szCs w:val="22"/>
                          </w:rPr>
                          <m:t>1+D</m:t>
                        </m:r>
                        <m:sSup>
                          <m:sSupPr>
                            <m:ctrlPr>
                              <w:rPr>
                                <w:rFonts w:ascii="Cambria Math" w:hAnsi="Cambria Math"/>
                                <w:i/>
                                <w:iCs/>
                                <w:sz w:val="22"/>
                                <w:szCs w:val="22"/>
                              </w:rPr>
                            </m:ctrlPr>
                          </m:sSupPr>
                          <m:e>
                            <m:acc>
                              <m:accPr>
                                <m:chr m:val="̇"/>
                                <m:ctrlPr>
                                  <w:rPr>
                                    <w:rFonts w:ascii="Cambria Math" w:hAnsi="Cambria Math"/>
                                    <w:i/>
                                    <w:iCs/>
                                    <w:sz w:val="22"/>
                                    <w:szCs w:val="22"/>
                                  </w:rPr>
                                </m:ctrlPr>
                              </m:accPr>
                              <m:e>
                                <m:acc>
                                  <m:accPr>
                                    <m:chr m:val="̅"/>
                                    <m:ctrlPr>
                                      <w:rPr>
                                        <w:rFonts w:ascii="Cambria Math" w:hAnsi="Cambria Math"/>
                                        <w:i/>
                                        <w:iCs/>
                                        <w:sz w:val="22"/>
                                        <w:szCs w:val="22"/>
                                      </w:rPr>
                                    </m:ctrlPr>
                                  </m:accPr>
                                  <m:e>
                                    <m:r>
                                      <w:rPr>
                                        <w:rFonts w:ascii="Cambria Math" w:hAnsi="Cambria Math"/>
                                        <w:sz w:val="22"/>
                                        <w:szCs w:val="22"/>
                                      </w:rPr>
                                      <m:t>ε</m:t>
                                    </m:r>
                                  </m:e>
                                </m:acc>
                              </m:e>
                            </m:acc>
                          </m:e>
                          <m:sup>
                            <m:r>
                              <w:rPr>
                                <w:rFonts w:ascii="Cambria Math" w:hAnsi="Cambria Math"/>
                                <w:sz w:val="22"/>
                                <w:szCs w:val="22"/>
                              </w:rPr>
                              <m:t>vp</m:t>
                            </m:r>
                          </m:sup>
                        </m:sSup>
                        <m:r>
                          <w:rPr>
                            <w:rFonts w:ascii="Cambria Math" w:hAnsi="Cambria Math"/>
                            <w:sz w:val="22"/>
                            <w:szCs w:val="22"/>
                          </w:rPr>
                          <m:t xml:space="preserve"> </m:t>
                        </m:r>
                      </m:e>
                    </m:d>
                  </m:e>
                  <m:sup>
                    <m:r>
                      <w:rPr>
                        <w:rFonts w:ascii="Cambria Math" w:hAnsi="Cambria Math"/>
                        <w:sz w:val="22"/>
                        <w:szCs w:val="22"/>
                      </w:rPr>
                      <m:t>E</m:t>
                    </m:r>
                  </m:sup>
                </m:sSup>
                <m:r>
                  <w:rPr>
                    <w:rFonts w:ascii="Cambria Math" w:hAnsi="Cambria Math"/>
                    <w:sz w:val="22"/>
                    <w:szCs w:val="22"/>
                  </w:rPr>
                  <m:t xml:space="preserve"> </m:t>
                </m:r>
              </m:oMath>
            </m:oMathPara>
          </w:p>
        </w:tc>
        <w:tc>
          <w:tcPr>
            <w:tcW w:w="776" w:type="dxa"/>
          </w:tcPr>
          <w:p w:rsidR="0063306E" w:rsidRPr="00F35C8A" w:rsidRDefault="0063306E" w:rsidP="006E37C1">
            <w:pPr>
              <w:pStyle w:val="NormalWCCM"/>
              <w:spacing w:before="120" w:after="120"/>
              <w:ind w:firstLine="0"/>
              <w:jc w:val="right"/>
              <w:rPr>
                <w:sz w:val="22"/>
                <w:szCs w:val="22"/>
              </w:rPr>
            </w:pPr>
            <w:r w:rsidRPr="00F35C8A">
              <w:rPr>
                <w:sz w:val="22"/>
                <w:szCs w:val="22"/>
              </w:rPr>
              <w:t>(</w:t>
            </w:r>
            <w:r w:rsidR="006E37C1">
              <w:rPr>
                <w:sz w:val="22"/>
                <w:szCs w:val="22"/>
              </w:rPr>
              <w:t>7</w:t>
            </w:r>
            <w:r w:rsidRPr="00F35C8A">
              <w:rPr>
                <w:sz w:val="22"/>
                <w:szCs w:val="22"/>
              </w:rPr>
              <w:t>)</w:t>
            </w:r>
          </w:p>
        </w:tc>
      </w:tr>
    </w:tbl>
    <w:p w:rsidR="0063306E" w:rsidRDefault="00550D36" w:rsidP="00AB5E1A">
      <w:pPr>
        <w:jc w:val="both"/>
        <w:rPr>
          <w:sz w:val="22"/>
          <w:szCs w:val="22"/>
        </w:rPr>
      </w:pPr>
      <w:r>
        <w:rPr>
          <w:sz w:val="22"/>
          <w:szCs w:val="22"/>
        </w:rPr>
        <w:t>w</w:t>
      </w:r>
      <w:r w:rsidR="00C45B9D">
        <w:rPr>
          <w:sz w:val="22"/>
          <w:szCs w:val="22"/>
        </w:rPr>
        <w:t xml:space="preserve">here </w:t>
      </w:r>
      <m:oMath>
        <m:d>
          <m:dPr>
            <m:ctrlPr>
              <w:rPr>
                <w:rFonts w:ascii="Cambria Math" w:hAnsi="Cambria Math"/>
                <w:i/>
                <w:iCs/>
                <w:sz w:val="22"/>
                <w:szCs w:val="22"/>
              </w:rPr>
            </m:ctrlPr>
          </m:dPr>
          <m:e>
            <m:r>
              <w:rPr>
                <w:rFonts w:ascii="Cambria Math" w:hAnsi="Cambria Math"/>
                <w:sz w:val="22"/>
                <w:szCs w:val="22"/>
              </w:rPr>
              <m:t xml:space="preserve">A+B </m:t>
            </m:r>
            <m:sSup>
              <m:sSupPr>
                <m:ctrlPr>
                  <w:rPr>
                    <w:rFonts w:ascii="Cambria Math" w:hAnsi="Cambria Math"/>
                    <w:i/>
                    <w:iCs/>
                    <w:sz w:val="22"/>
                    <w:szCs w:val="22"/>
                  </w:rPr>
                </m:ctrlPr>
              </m:sSupPr>
              <m:e>
                <m:d>
                  <m:dPr>
                    <m:ctrlPr>
                      <w:rPr>
                        <w:rFonts w:ascii="Cambria Math" w:hAnsi="Cambria Math"/>
                        <w:i/>
                        <w:iCs/>
                        <w:sz w:val="22"/>
                        <w:szCs w:val="22"/>
                      </w:rPr>
                    </m:ctrlPr>
                  </m:dPr>
                  <m:e>
                    <m:sSup>
                      <m:sSupPr>
                        <m:ctrlPr>
                          <w:rPr>
                            <w:rFonts w:ascii="Cambria Math" w:hAnsi="Cambria Math"/>
                            <w:i/>
                            <w:iCs/>
                            <w:sz w:val="22"/>
                            <w:szCs w:val="22"/>
                          </w:rPr>
                        </m:ctrlPr>
                      </m:sSupPr>
                      <m:e>
                        <m:acc>
                          <m:accPr>
                            <m:chr m:val="̅"/>
                            <m:ctrlPr>
                              <w:rPr>
                                <w:rFonts w:ascii="Cambria Math" w:hAnsi="Cambria Math"/>
                                <w:i/>
                                <w:iCs/>
                                <w:sz w:val="22"/>
                                <w:szCs w:val="22"/>
                              </w:rPr>
                            </m:ctrlPr>
                          </m:accPr>
                          <m:e>
                            <m:r>
                              <w:rPr>
                                <w:rFonts w:ascii="Cambria Math" w:hAnsi="Cambria Math"/>
                                <w:sz w:val="22"/>
                                <w:szCs w:val="22"/>
                              </w:rPr>
                              <m:t>ε</m:t>
                            </m:r>
                          </m:e>
                        </m:acc>
                      </m:e>
                      <m:sup>
                        <m:r>
                          <w:rPr>
                            <w:rFonts w:ascii="Cambria Math" w:hAnsi="Cambria Math"/>
                            <w:sz w:val="22"/>
                            <w:szCs w:val="22"/>
                          </w:rPr>
                          <m:t>vp</m:t>
                        </m:r>
                      </m:sup>
                    </m:sSup>
                  </m:e>
                </m:d>
              </m:e>
              <m:sup>
                <m:r>
                  <w:rPr>
                    <w:rFonts w:ascii="Cambria Math" w:hAnsi="Cambria Math"/>
                    <w:sz w:val="22"/>
                    <w:szCs w:val="22"/>
                  </w:rPr>
                  <m:t>C</m:t>
                </m:r>
              </m:sup>
            </m:sSup>
          </m:e>
        </m:d>
      </m:oMath>
      <w:r w:rsidR="00C45B9D">
        <w:rPr>
          <w:iCs/>
          <w:sz w:val="22"/>
          <w:szCs w:val="22"/>
        </w:rPr>
        <w:t xml:space="preserve"> is the shear yield hardening at quasi-static loading</w:t>
      </w:r>
      <w:r w:rsidR="00A17E1C">
        <w:rPr>
          <w:iCs/>
          <w:sz w:val="22"/>
          <w:szCs w:val="22"/>
        </w:rPr>
        <w:t>.</w:t>
      </w:r>
      <w:r w:rsidR="00C45B9D">
        <w:rPr>
          <w:iCs/>
          <w:sz w:val="22"/>
          <w:szCs w:val="22"/>
        </w:rPr>
        <w:t xml:space="preserve"> </w:t>
      </w:r>
      <m:oMath>
        <m:r>
          <w:rPr>
            <w:rFonts w:ascii="Cambria Math" w:hAnsi="Cambria Math"/>
            <w:sz w:val="22"/>
            <w:szCs w:val="22"/>
          </w:rPr>
          <m:t>A</m:t>
        </m:r>
      </m:oMath>
      <w:r w:rsidR="00AB5E1A">
        <w:rPr>
          <w:iCs/>
          <w:sz w:val="22"/>
          <w:szCs w:val="22"/>
        </w:rPr>
        <w:t>,</w:t>
      </w:r>
      <w:r w:rsidR="00C45B9D">
        <w:rPr>
          <w:iCs/>
          <w:sz w:val="22"/>
          <w:szCs w:val="22"/>
        </w:rPr>
        <w:t xml:space="preserve"> </w:t>
      </w:r>
      <m:oMath>
        <m:r>
          <w:rPr>
            <w:rFonts w:ascii="Cambria Math" w:hAnsi="Cambria Math"/>
            <w:sz w:val="22"/>
            <w:szCs w:val="22"/>
          </w:rPr>
          <m:t>B</m:t>
        </m:r>
      </m:oMath>
      <w:r w:rsidR="00AB5E1A">
        <w:rPr>
          <w:iCs/>
          <w:sz w:val="22"/>
          <w:szCs w:val="22"/>
        </w:rPr>
        <w:t>, and</w:t>
      </w:r>
      <w:r w:rsidR="00C45B9D">
        <w:rPr>
          <w:iCs/>
          <w:sz w:val="22"/>
          <w:szCs w:val="22"/>
        </w:rPr>
        <w:t xml:space="preserve"> </w:t>
      </w:r>
      <m:oMath>
        <m:r>
          <w:rPr>
            <w:rFonts w:ascii="Cambria Math" w:hAnsi="Cambria Math"/>
            <w:sz w:val="22"/>
            <w:szCs w:val="22"/>
          </w:rPr>
          <m:t>C</m:t>
        </m:r>
      </m:oMath>
      <w:r w:rsidR="00C45B9D">
        <w:rPr>
          <w:iCs/>
          <w:sz w:val="22"/>
          <w:szCs w:val="22"/>
        </w:rPr>
        <w:t xml:space="preserve"> are fitting parameters</w:t>
      </w:r>
      <w:r w:rsidR="00C13A53">
        <w:rPr>
          <w:iCs/>
          <w:sz w:val="22"/>
          <w:szCs w:val="22"/>
        </w:rPr>
        <w:t xml:space="preserve"> for strain hardening</w:t>
      </w:r>
      <w:r w:rsidR="00C45B9D">
        <w:rPr>
          <w:iCs/>
          <w:sz w:val="22"/>
          <w:szCs w:val="22"/>
        </w:rPr>
        <w:t xml:space="preserve">, </w:t>
      </w:r>
      <w:r w:rsidR="00AB5E1A">
        <w:rPr>
          <w:iCs/>
          <w:sz w:val="22"/>
          <w:szCs w:val="22"/>
        </w:rPr>
        <w:t xml:space="preserve">while </w:t>
      </w:r>
      <w:r w:rsidR="00C45B9D">
        <w:rPr>
          <w:iCs/>
          <w:sz w:val="22"/>
          <w:szCs w:val="22"/>
        </w:rPr>
        <w:t xml:space="preserve">D and E are rate-dependent hardening parameters that scale the quasi-static </w:t>
      </w:r>
      <w:r w:rsidR="00C13A53">
        <w:rPr>
          <w:iCs/>
          <w:sz w:val="22"/>
          <w:szCs w:val="22"/>
        </w:rPr>
        <w:t>strain</w:t>
      </w:r>
      <w:r w:rsidR="00C45B9D">
        <w:rPr>
          <w:iCs/>
          <w:sz w:val="22"/>
          <w:szCs w:val="22"/>
        </w:rPr>
        <w:t xml:space="preserve"> hardening </w:t>
      </w:r>
      <w:r w:rsidR="00AB5E1A">
        <w:rPr>
          <w:iCs/>
          <w:sz w:val="22"/>
          <w:szCs w:val="22"/>
        </w:rPr>
        <w:t xml:space="preserve">towards </w:t>
      </w:r>
      <w:r w:rsidR="00C45B9D">
        <w:rPr>
          <w:iCs/>
          <w:sz w:val="22"/>
          <w:szCs w:val="22"/>
        </w:rPr>
        <w:t>the intended strain rates.</w:t>
      </w:r>
      <w:r w:rsidR="000D4AC8">
        <w:rPr>
          <w:iCs/>
          <w:sz w:val="22"/>
          <w:szCs w:val="22"/>
        </w:rPr>
        <w:t xml:space="preserve"> Table 1 list all material parameters required for modeling the rate-dependent ply behaviors. Interested reader can refer to </w:t>
      </w:r>
      <w:r w:rsidR="000D4AC8">
        <w:rPr>
          <w:iCs/>
          <w:sz w:val="22"/>
          <w:szCs w:val="22"/>
        </w:rPr>
        <w:fldChar w:fldCharType="begin" w:fldLock="1"/>
      </w:r>
      <w:r w:rsidR="000D6A9C">
        <w:rPr>
          <w:iCs/>
          <w:sz w:val="22"/>
          <w:szCs w:val="22"/>
        </w:rPr>
        <w:instrText>ADDIN CSL_CITATION { "citationItems" : [ { "id" : "ITEM-1", "itemData" : { "author" : [ { "dropping-particle" : "", "family" : "Pulungan", "given" : "Ditho", "non-dropping-particle" : "", "parse-names" : false, "suffix" : "" }, { "dropping-particle" : "", "family" : "Lubineau", "given" : "Gilles", "non-dropping-particle" : "", "parse-names" : false, "suffix" : "" }, { "dropping-particle" : "", "family" : "Yudhanto", "given" : "Arief", "non-dropping-particle" : "", "parse-names" : false, "suffix" : "" }, { "dropping-particle" : "", "family" : "Wafai", "given" : "Husam", "non-dropping-particle" : "", "parse-names" : false, "suffix" : "" }, { "dropping-particle" : "", "family" : "Yaldiz", "given" : "Recep", "non-dropping-particle" : "", "parse-names" : false, "suffix" : "" }, { "dropping-particle" : "", "family" : "Schijve", "given" : "Warden", "non-dropping-particle" : "", "parse-names" : false, "suffix" : "" } ], "container-title" : "InPreparation", "id" : "ITEM-1", "issued" : { "date-parts" : [ [ "2018" ] ] }, "title" : "A mesoscale viscoelastic pressure-dependent viscoplastic damage model for fiber-reinforced thermoplastic composites", "type" : "article-journal" }, "uris" : [ "http://www.mendeley.com/documents/?uuid=afc1d422-f47d-4253-823d-60ad3bfa2c73" ] } ], "mendeley" : { "formattedCitation" : "[7]", "plainTextFormattedCitation" : "[7]", "previouslyFormattedCitation" : "[7]" }, "properties" : {  }, "schema" : "https://github.com/citation-style-language/schema/raw/master/csl-citation.json" }</w:instrText>
      </w:r>
      <w:r w:rsidR="000D4AC8">
        <w:rPr>
          <w:iCs/>
          <w:sz w:val="22"/>
          <w:szCs w:val="22"/>
        </w:rPr>
        <w:fldChar w:fldCharType="separate"/>
      </w:r>
      <w:r w:rsidR="000D6A9C" w:rsidRPr="000D6A9C">
        <w:rPr>
          <w:iCs/>
          <w:noProof/>
          <w:sz w:val="22"/>
          <w:szCs w:val="22"/>
        </w:rPr>
        <w:t>[7]</w:t>
      </w:r>
      <w:r w:rsidR="000D4AC8">
        <w:rPr>
          <w:iCs/>
          <w:sz w:val="22"/>
          <w:szCs w:val="22"/>
        </w:rPr>
        <w:fldChar w:fldCharType="end"/>
      </w:r>
      <w:r w:rsidR="000D4AC8">
        <w:rPr>
          <w:iCs/>
          <w:sz w:val="22"/>
          <w:szCs w:val="22"/>
        </w:rPr>
        <w:t xml:space="preserve"> for more details.</w:t>
      </w:r>
    </w:p>
    <w:p w:rsidR="0063306E" w:rsidRDefault="0063306E" w:rsidP="006D2BC0">
      <w:pPr>
        <w:jc w:val="both"/>
        <w:rPr>
          <w:sz w:val="22"/>
          <w:szCs w:val="22"/>
        </w:rPr>
      </w:pPr>
    </w:p>
    <w:p w:rsidR="00CA1032" w:rsidRDefault="00CA1032" w:rsidP="00AB5E1A">
      <w:pPr>
        <w:jc w:val="both"/>
        <w:rPr>
          <w:sz w:val="22"/>
          <w:szCs w:val="22"/>
        </w:rPr>
      </w:pPr>
      <w:r>
        <w:rPr>
          <w:sz w:val="22"/>
          <w:szCs w:val="22"/>
        </w:rPr>
        <w:t>The viscoelasticity and the viscop</w:t>
      </w:r>
      <w:r w:rsidR="00FA1726">
        <w:rPr>
          <w:sz w:val="22"/>
          <w:szCs w:val="22"/>
        </w:rPr>
        <w:t xml:space="preserve">lasticity model have </w:t>
      </w:r>
      <w:r w:rsidR="00FA1726" w:rsidRPr="00181FF5">
        <w:rPr>
          <w:noProof/>
          <w:sz w:val="22"/>
          <w:szCs w:val="22"/>
        </w:rPr>
        <w:t>been implemen</w:t>
      </w:r>
      <w:r w:rsidR="00B22A58" w:rsidRPr="00181FF5">
        <w:rPr>
          <w:noProof/>
          <w:sz w:val="22"/>
          <w:szCs w:val="22"/>
        </w:rPr>
        <w:t>ted</w:t>
      </w:r>
      <w:r w:rsidR="00B22A58">
        <w:rPr>
          <w:sz w:val="22"/>
          <w:szCs w:val="22"/>
        </w:rPr>
        <w:t xml:space="preserve"> in a </w:t>
      </w:r>
      <w:r>
        <w:rPr>
          <w:sz w:val="22"/>
          <w:szCs w:val="22"/>
        </w:rPr>
        <w:t>predictor-corre</w:t>
      </w:r>
      <w:r w:rsidR="00B22A58">
        <w:rPr>
          <w:sz w:val="22"/>
          <w:szCs w:val="22"/>
        </w:rPr>
        <w:t xml:space="preserve">ctor scheme. In this scheme, </w:t>
      </w:r>
      <w:r w:rsidR="00B22A58" w:rsidRPr="00451B07">
        <w:rPr>
          <w:noProof/>
          <w:sz w:val="22"/>
          <w:szCs w:val="22"/>
        </w:rPr>
        <w:t>we</w:t>
      </w:r>
      <w:r w:rsidR="00451B07" w:rsidRPr="00451B07">
        <w:rPr>
          <w:noProof/>
          <w:sz w:val="22"/>
          <w:szCs w:val="22"/>
        </w:rPr>
        <w:t xml:space="preserve"> </w:t>
      </w:r>
      <w:r w:rsidR="00B22A58" w:rsidRPr="00451B07">
        <w:rPr>
          <w:noProof/>
          <w:sz w:val="22"/>
          <w:szCs w:val="22"/>
        </w:rPr>
        <w:t>initially</w:t>
      </w:r>
      <w:r w:rsidR="00B22A58">
        <w:rPr>
          <w:sz w:val="22"/>
          <w:szCs w:val="22"/>
        </w:rPr>
        <w:t xml:space="preserve"> assume that the viscoelastic strain increment is</w:t>
      </w:r>
      <w:r>
        <w:rPr>
          <w:sz w:val="22"/>
          <w:szCs w:val="22"/>
        </w:rPr>
        <w:t xml:space="preserve"> the total strain increment</w:t>
      </w:r>
      <w:r w:rsidR="008C05B0">
        <w:rPr>
          <w:sz w:val="22"/>
          <w:szCs w:val="22"/>
        </w:rPr>
        <w:t>,</w:t>
      </w:r>
      <w:r>
        <w:rPr>
          <w:sz w:val="22"/>
          <w:szCs w:val="22"/>
        </w:rPr>
        <w:t xml:space="preserve"> </w:t>
      </w:r>
      <w:r w:rsidR="00B22A58" w:rsidRPr="003F577F">
        <w:rPr>
          <w:noProof/>
          <w:sz w:val="22"/>
          <w:szCs w:val="22"/>
        </w:rPr>
        <w:t>i.e.</w:t>
      </w:r>
      <w:r w:rsidR="003F577F">
        <w:rPr>
          <w:noProof/>
          <w:sz w:val="22"/>
          <w:szCs w:val="22"/>
        </w:rPr>
        <w:t>,</w:t>
      </w:r>
      <w:r w:rsidR="00B22A58">
        <w:rPr>
          <w:sz w:val="22"/>
          <w:szCs w:val="22"/>
        </w:rPr>
        <w:t xml:space="preserve"> </w:t>
      </w:r>
      <m:oMath>
        <m:r>
          <m:rPr>
            <m:sty m:val="p"/>
          </m:rPr>
          <w:rPr>
            <w:rFonts w:ascii="Cambria Math" w:hAnsi="Cambria Math"/>
            <w:sz w:val="22"/>
            <w:szCs w:val="22"/>
          </w:rPr>
          <m:t>Δ</m:t>
        </m:r>
        <m:sSup>
          <m:sSupPr>
            <m:ctrlPr>
              <w:rPr>
                <w:rFonts w:ascii="Cambria Math" w:hAnsi="Cambria Math"/>
                <w:i/>
                <w:sz w:val="22"/>
                <w:szCs w:val="22"/>
              </w:rPr>
            </m:ctrlPr>
          </m:sSupPr>
          <m:e>
            <m:r>
              <m:rPr>
                <m:sty m:val="bi"/>
              </m:rPr>
              <w:rPr>
                <w:rFonts w:ascii="Cambria Math" w:hAnsi="Cambria Math"/>
                <w:sz w:val="22"/>
                <w:szCs w:val="22"/>
              </w:rPr>
              <m:t>ε</m:t>
            </m:r>
          </m:e>
          <m:sup>
            <m:r>
              <w:rPr>
                <w:rFonts w:ascii="Cambria Math" w:hAnsi="Cambria Math"/>
                <w:sz w:val="22"/>
                <w:szCs w:val="22"/>
              </w:rPr>
              <m:t>ve</m:t>
            </m:r>
          </m:sup>
        </m:sSup>
        <m:r>
          <w:rPr>
            <w:rFonts w:ascii="Cambria Math" w:hAnsi="Cambria Math"/>
            <w:sz w:val="22"/>
            <w:szCs w:val="22"/>
          </w:rPr>
          <m:t>=</m:t>
        </m:r>
        <m:r>
          <m:rPr>
            <m:sty m:val="p"/>
          </m:rPr>
          <w:rPr>
            <w:rFonts w:ascii="Cambria Math" w:hAnsi="Cambria Math"/>
            <w:sz w:val="22"/>
            <w:szCs w:val="22"/>
          </w:rPr>
          <m:t>Δ</m:t>
        </m:r>
        <m:r>
          <m:rPr>
            <m:sty m:val="bi"/>
          </m:rPr>
          <w:rPr>
            <w:rFonts w:ascii="Cambria Math" w:hAnsi="Cambria Math"/>
            <w:sz w:val="22"/>
            <w:szCs w:val="22"/>
          </w:rPr>
          <m:t>ε</m:t>
        </m:r>
      </m:oMath>
      <w:r w:rsidR="00B22A58">
        <w:rPr>
          <w:sz w:val="22"/>
          <w:szCs w:val="22"/>
        </w:rPr>
        <w:t xml:space="preserve"> and then</w:t>
      </w:r>
      <w:r>
        <w:rPr>
          <w:sz w:val="22"/>
          <w:szCs w:val="22"/>
        </w:rPr>
        <w:t xml:space="preserve">, </w:t>
      </w:r>
      <w:r w:rsidR="00B22A58">
        <w:rPr>
          <w:sz w:val="22"/>
          <w:szCs w:val="22"/>
        </w:rPr>
        <w:t>the</w:t>
      </w:r>
      <w:r>
        <w:rPr>
          <w:sz w:val="22"/>
          <w:szCs w:val="22"/>
        </w:rPr>
        <w:t xml:space="preserve"> </w:t>
      </w:r>
      <w:r w:rsidR="00B22A58">
        <w:rPr>
          <w:sz w:val="22"/>
          <w:szCs w:val="22"/>
        </w:rPr>
        <w:t>updated stress is predicted based on this assumption</w:t>
      </w:r>
      <w:r>
        <w:rPr>
          <w:sz w:val="22"/>
          <w:szCs w:val="22"/>
        </w:rPr>
        <w:t xml:space="preserve">. </w:t>
      </w:r>
      <w:r w:rsidR="00B22A58">
        <w:rPr>
          <w:sz w:val="22"/>
          <w:szCs w:val="22"/>
        </w:rPr>
        <w:t xml:space="preserve">Such a predicted stress is also known as </w:t>
      </w:r>
      <w:r>
        <w:rPr>
          <w:sz w:val="22"/>
          <w:szCs w:val="22"/>
        </w:rPr>
        <w:t>the trial viscoelastic stress</w:t>
      </w:r>
      <w:r w:rsidR="00B22A58">
        <w:rPr>
          <w:sz w:val="22"/>
          <w:szCs w:val="22"/>
        </w:rPr>
        <w:t>. Based on the trial stress</w:t>
      </w:r>
      <w:r w:rsidR="00AB5E1A">
        <w:rPr>
          <w:sz w:val="22"/>
          <w:szCs w:val="22"/>
        </w:rPr>
        <w:t>,</w:t>
      </w:r>
      <w:r w:rsidR="00B22A58">
        <w:rPr>
          <w:sz w:val="22"/>
          <w:szCs w:val="22"/>
        </w:rPr>
        <w:t xml:space="preserve"> </w:t>
      </w:r>
      <w:r>
        <w:rPr>
          <w:sz w:val="22"/>
          <w:szCs w:val="22"/>
        </w:rPr>
        <w:t xml:space="preserve">the yield function is </w:t>
      </w:r>
      <w:r w:rsidR="00B22A58">
        <w:rPr>
          <w:sz w:val="22"/>
          <w:szCs w:val="22"/>
        </w:rPr>
        <w:t xml:space="preserve">then </w:t>
      </w:r>
      <w:r>
        <w:rPr>
          <w:sz w:val="22"/>
          <w:szCs w:val="22"/>
        </w:rPr>
        <w:t xml:space="preserve">evaluated. If the yield function </w:t>
      </w:r>
      <w:r w:rsidR="00AB5E1A">
        <w:rPr>
          <w:sz w:val="22"/>
          <w:szCs w:val="22"/>
        </w:rPr>
        <w:t xml:space="preserve">threshold </w:t>
      </w:r>
      <w:r w:rsidR="00E92C09">
        <w:rPr>
          <w:sz w:val="22"/>
          <w:szCs w:val="22"/>
        </w:rPr>
        <w:t>is exceeded</w:t>
      </w:r>
      <w:r w:rsidR="00AB5E1A">
        <w:rPr>
          <w:sz w:val="22"/>
          <w:szCs w:val="22"/>
        </w:rPr>
        <w:t xml:space="preserve"> </w:t>
      </w:r>
      <w:r>
        <w:rPr>
          <w:sz w:val="22"/>
          <w:szCs w:val="22"/>
        </w:rPr>
        <w:t>the</w:t>
      </w:r>
      <w:r w:rsidR="00E92C09">
        <w:rPr>
          <w:sz w:val="22"/>
          <w:szCs w:val="22"/>
        </w:rPr>
        <w:t>n</w:t>
      </w:r>
      <w:r>
        <w:rPr>
          <w:sz w:val="22"/>
          <w:szCs w:val="22"/>
        </w:rPr>
        <w:t xml:space="preserve"> </w:t>
      </w:r>
      <w:r w:rsidR="0031336E">
        <w:rPr>
          <w:sz w:val="22"/>
          <w:szCs w:val="22"/>
        </w:rPr>
        <w:t>a</w:t>
      </w:r>
      <w:r>
        <w:rPr>
          <w:sz w:val="22"/>
          <w:szCs w:val="22"/>
        </w:rPr>
        <w:t xml:space="preserve"> correction on the </w:t>
      </w:r>
      <w:r w:rsidR="0031336E">
        <w:rPr>
          <w:sz w:val="22"/>
          <w:szCs w:val="22"/>
        </w:rPr>
        <w:t xml:space="preserve">assumed </w:t>
      </w:r>
      <w:r>
        <w:rPr>
          <w:sz w:val="22"/>
          <w:szCs w:val="22"/>
        </w:rPr>
        <w:t>viscoelastic strain incr</w:t>
      </w:r>
      <w:r w:rsidRPr="003F577F">
        <w:rPr>
          <w:noProof/>
          <w:sz w:val="22"/>
          <w:szCs w:val="22"/>
        </w:rPr>
        <w:t>ement nee</w:t>
      </w:r>
      <w:r>
        <w:rPr>
          <w:sz w:val="22"/>
          <w:szCs w:val="22"/>
        </w:rPr>
        <w:t>d to be done</w:t>
      </w:r>
      <w:r w:rsidR="00A51FC9">
        <w:rPr>
          <w:sz w:val="22"/>
          <w:szCs w:val="22"/>
        </w:rPr>
        <w:t xml:space="preserve"> such </w:t>
      </w:r>
      <w:r w:rsidR="003E3703">
        <w:rPr>
          <w:sz w:val="22"/>
          <w:szCs w:val="22"/>
        </w:rPr>
        <w:t>that</w:t>
      </w:r>
      <m:oMath>
        <m:r>
          <w:rPr>
            <w:rFonts w:ascii="Cambria Math" w:hAnsi="Cambria Math"/>
            <w:sz w:val="22"/>
            <w:szCs w:val="22"/>
          </w:rPr>
          <m:t xml:space="preserve"> </m:t>
        </m:r>
        <m:sSup>
          <m:sSupPr>
            <m:ctrlPr>
              <w:rPr>
                <w:rFonts w:ascii="Cambria Math" w:hAnsi="Cambria Math"/>
                <w:i/>
                <w:sz w:val="22"/>
                <w:szCs w:val="22"/>
              </w:rPr>
            </m:ctrlPr>
          </m:sSupPr>
          <m:e>
            <m:r>
              <m:rPr>
                <m:sty m:val="p"/>
              </m:rPr>
              <w:rPr>
                <w:rFonts w:ascii="Cambria Math" w:hAnsi="Cambria Math"/>
                <w:sz w:val="22"/>
                <w:szCs w:val="22"/>
              </w:rPr>
              <m:t>Δ</m:t>
            </m:r>
            <m:r>
              <m:rPr>
                <m:sty m:val="bi"/>
              </m:rPr>
              <w:rPr>
                <w:rFonts w:ascii="Cambria Math" w:hAnsi="Cambria Math"/>
                <w:sz w:val="22"/>
                <w:szCs w:val="22"/>
              </w:rPr>
              <m:t>ε</m:t>
            </m:r>
          </m:e>
          <m:sup>
            <m:r>
              <w:rPr>
                <w:rFonts w:ascii="Cambria Math" w:hAnsi="Cambria Math"/>
                <w:sz w:val="22"/>
                <w:szCs w:val="22"/>
              </w:rPr>
              <m:t>ve</m:t>
            </m:r>
          </m:sup>
        </m:sSup>
        <m:r>
          <w:rPr>
            <w:rFonts w:ascii="Cambria Math" w:hAnsi="Cambria Math"/>
            <w:sz w:val="22"/>
            <w:szCs w:val="22"/>
          </w:rPr>
          <m:t>=</m:t>
        </m:r>
        <m:r>
          <m:rPr>
            <m:sty m:val="p"/>
          </m:rPr>
          <w:rPr>
            <w:rFonts w:ascii="Cambria Math" w:hAnsi="Cambria Math"/>
            <w:sz w:val="22"/>
            <w:szCs w:val="22"/>
          </w:rPr>
          <m:t>Δ</m:t>
        </m:r>
        <m:r>
          <m:rPr>
            <m:sty m:val="bi"/>
          </m:rPr>
          <w:rPr>
            <w:rFonts w:ascii="Cambria Math" w:hAnsi="Cambria Math"/>
            <w:sz w:val="22"/>
            <w:szCs w:val="22"/>
          </w:rPr>
          <m:t>ε</m:t>
        </m:r>
        <m:r>
          <w:rPr>
            <w:rFonts w:ascii="Cambria Math" w:hAnsi="Cambria Math"/>
            <w:sz w:val="22"/>
            <w:szCs w:val="22"/>
          </w:rPr>
          <m:t>-</m:t>
        </m:r>
        <m:sSup>
          <m:sSupPr>
            <m:ctrlPr>
              <w:rPr>
                <w:rFonts w:ascii="Cambria Math" w:hAnsi="Cambria Math"/>
                <w:i/>
                <w:sz w:val="22"/>
                <w:szCs w:val="22"/>
              </w:rPr>
            </m:ctrlPr>
          </m:sSupPr>
          <m:e>
            <m:r>
              <m:rPr>
                <m:sty m:val="p"/>
              </m:rPr>
              <w:rPr>
                <w:rFonts w:ascii="Cambria Math" w:hAnsi="Cambria Math"/>
                <w:sz w:val="22"/>
                <w:szCs w:val="22"/>
              </w:rPr>
              <m:t>Δ</m:t>
            </m:r>
            <m:r>
              <m:rPr>
                <m:sty m:val="bi"/>
              </m:rPr>
              <w:rPr>
                <w:rFonts w:ascii="Cambria Math" w:hAnsi="Cambria Math"/>
                <w:sz w:val="22"/>
                <w:szCs w:val="22"/>
              </w:rPr>
              <m:t>ε</m:t>
            </m:r>
          </m:e>
          <m:sup>
            <m:r>
              <w:rPr>
                <w:rFonts w:ascii="Cambria Math" w:hAnsi="Cambria Math"/>
                <w:sz w:val="22"/>
                <w:szCs w:val="22"/>
              </w:rPr>
              <m:t>vp</m:t>
            </m:r>
          </m:sup>
        </m:sSup>
      </m:oMath>
      <w:r w:rsidR="0031336E">
        <w:rPr>
          <w:sz w:val="22"/>
          <w:szCs w:val="22"/>
        </w:rPr>
        <w:t>, which means of the total strain increment, some portion of it is related to the viscoplastic strain increment</w:t>
      </w:r>
      <w:r>
        <w:rPr>
          <w:sz w:val="22"/>
          <w:szCs w:val="22"/>
        </w:rPr>
        <w:t>.</w:t>
      </w:r>
    </w:p>
    <w:p w:rsidR="003D46E0" w:rsidRPr="00C52AAB" w:rsidRDefault="003D46E0" w:rsidP="00C52AAB">
      <w:pPr>
        <w:rPr>
          <w:b/>
          <w:sz w:val="22"/>
          <w:szCs w:val="22"/>
        </w:rPr>
      </w:pPr>
    </w:p>
    <w:p w:rsidR="00BA51E9" w:rsidRDefault="00692774" w:rsidP="00BA51E9">
      <w:pPr>
        <w:pStyle w:val="1stTitleWCCM"/>
        <w:tabs>
          <w:tab w:val="clear" w:pos="360"/>
          <w:tab w:val="left" w:pos="426"/>
        </w:tabs>
        <w:spacing w:before="0" w:after="0"/>
        <w:outlineLvl w:val="0"/>
        <w:rPr>
          <w:caps w:val="0"/>
          <w:sz w:val="22"/>
          <w:szCs w:val="22"/>
        </w:rPr>
      </w:pPr>
      <w:r>
        <w:rPr>
          <w:caps w:val="0"/>
          <w:sz w:val="22"/>
          <w:szCs w:val="22"/>
        </w:rPr>
        <w:t>3</w:t>
      </w:r>
      <w:r w:rsidR="00BA51E9">
        <w:rPr>
          <w:caps w:val="0"/>
          <w:sz w:val="22"/>
          <w:szCs w:val="22"/>
        </w:rPr>
        <w:t xml:space="preserve">.2. </w:t>
      </w:r>
      <w:r w:rsidR="00BA51E9">
        <w:rPr>
          <w:caps w:val="0"/>
          <w:sz w:val="22"/>
          <w:szCs w:val="22"/>
        </w:rPr>
        <w:tab/>
      </w:r>
      <w:r w:rsidR="000137C2">
        <w:rPr>
          <w:caps w:val="0"/>
          <w:sz w:val="22"/>
          <w:szCs w:val="22"/>
        </w:rPr>
        <w:t>Interface</w:t>
      </w:r>
      <w:r w:rsidR="00BA51E9">
        <w:rPr>
          <w:caps w:val="0"/>
          <w:sz w:val="22"/>
          <w:szCs w:val="22"/>
        </w:rPr>
        <w:t xml:space="preserve"> </w:t>
      </w:r>
      <w:r w:rsidR="00BA51E9" w:rsidRPr="00CD62E2">
        <w:rPr>
          <w:caps w:val="0"/>
          <w:noProof/>
          <w:sz w:val="22"/>
          <w:szCs w:val="22"/>
        </w:rPr>
        <w:t>modeling</w:t>
      </w:r>
    </w:p>
    <w:p w:rsidR="00BA51E9" w:rsidRPr="00A14A8C" w:rsidRDefault="00BA51E9" w:rsidP="00BA51E9">
      <w:pPr>
        <w:jc w:val="both"/>
        <w:rPr>
          <w:caps/>
          <w:sz w:val="22"/>
          <w:szCs w:val="22"/>
        </w:rPr>
      </w:pPr>
    </w:p>
    <w:p w:rsidR="001E0FB7" w:rsidRDefault="00A04715" w:rsidP="001E0FB7">
      <w:pPr>
        <w:jc w:val="both"/>
        <w:rPr>
          <w:sz w:val="22"/>
          <w:szCs w:val="22"/>
        </w:rPr>
      </w:pPr>
      <w:r>
        <w:rPr>
          <w:sz w:val="22"/>
          <w:szCs w:val="22"/>
        </w:rPr>
        <w:t xml:space="preserve">The interlaminar interface of GF/PP </w:t>
      </w:r>
      <w:r w:rsidRPr="00D74CE2">
        <w:rPr>
          <w:noProof/>
          <w:sz w:val="22"/>
          <w:szCs w:val="22"/>
        </w:rPr>
        <w:t>is modeled</w:t>
      </w:r>
      <w:r>
        <w:rPr>
          <w:sz w:val="22"/>
          <w:szCs w:val="22"/>
        </w:rPr>
        <w:t xml:space="preserve"> with </w:t>
      </w:r>
      <w:r w:rsidR="008C05B0">
        <w:rPr>
          <w:sz w:val="22"/>
          <w:szCs w:val="22"/>
        </w:rPr>
        <w:t xml:space="preserve">the </w:t>
      </w:r>
      <w:r w:rsidRPr="008C05B0">
        <w:rPr>
          <w:noProof/>
          <w:sz w:val="22"/>
          <w:szCs w:val="22"/>
        </w:rPr>
        <w:t>rate-dependent</w:t>
      </w:r>
      <w:r>
        <w:rPr>
          <w:sz w:val="22"/>
          <w:szCs w:val="22"/>
        </w:rPr>
        <w:t xml:space="preserve"> viscoelastic traction-separation law. The </w:t>
      </w:r>
      <w:r w:rsidRPr="00186CDF">
        <w:rPr>
          <w:noProof/>
          <w:sz w:val="22"/>
          <w:szCs w:val="22"/>
        </w:rPr>
        <w:t>classical</w:t>
      </w:r>
      <w:r>
        <w:rPr>
          <w:sz w:val="22"/>
          <w:szCs w:val="22"/>
        </w:rPr>
        <w:t xml:space="preserve"> bilinear traction-separation law is extended to the viscoelast</w:t>
      </w:r>
      <w:r w:rsidR="006A4A25">
        <w:rPr>
          <w:sz w:val="22"/>
          <w:szCs w:val="22"/>
        </w:rPr>
        <w:t>ic theory as explained by Kalisk</w:t>
      </w:r>
      <w:r>
        <w:rPr>
          <w:sz w:val="22"/>
          <w:szCs w:val="22"/>
        </w:rPr>
        <w:t>e and coworkers</w:t>
      </w:r>
      <w:r w:rsidR="00AB3850">
        <w:rPr>
          <w:sz w:val="22"/>
          <w:szCs w:val="22"/>
        </w:rPr>
        <w:t xml:space="preserve"> </w:t>
      </w:r>
      <w:r w:rsidR="00AB3850">
        <w:rPr>
          <w:sz w:val="22"/>
          <w:szCs w:val="22"/>
        </w:rPr>
        <w:fldChar w:fldCharType="begin" w:fldLock="1"/>
      </w:r>
      <w:r w:rsidR="000D6A9C">
        <w:rPr>
          <w:sz w:val="22"/>
          <w:szCs w:val="22"/>
        </w:rPr>
        <w:instrText>ADDIN CSL_CITATION { "citationItems" : [ { "id" : "ITEM-1", "itemData" : { "DOI" : "10.1016/j.engfracmech.2009.09.013", "ISSN" : "00137944", "abstract" : "The cohesive crack tip model became very popular in fracture and failure mechanics, starting with the original publications of (Dugdale, 1960) [1] and (Barenblatt, 1962) [2] and first practical applications in the early 1980s. A compact representation of the fracture mechanical basis, kinematic and constitutive issues as well as some special characteristics of the related finite element formulation are given in the first part of this contribution. The main part is dedicated to the presentation and discussion of recent developments of cohesive finite element methods for time-dependent fracture. On the basis of a rheological model assumption, a novel viscoelastic extension for cohesive traction separation laws is presented and the resultant characteristic behaviour is depicted and compared for different loading conditions. Adopting an industrial application of a peel foil specimen, the time-dependent characteristics as well as some aspects of parameter identification and application of the material model are shown.", "author" : [ { "dropping-particle" : "", "family" : "Gei\u00dfler", "given" : "Gordon", "non-dropping-particle" : "", "parse-names" : false, "suffix" : "" }, { "dropping-particle" : "", "family" : "Kaliske", "given" : "M.", "non-dropping-particle" : "", "parse-names" : false, "suffix" : "" } ], "container-title" : "Engineering Fracture Mechanics", "id" : "ITEM-1", "issue" : "1", "issued" : { "date-parts" : [ [ "2010", "1" ] ] }, "page" : "153-169", "title" : "Time-dependent cohesive zone modelling for discrete fracture simulation", "type" : "article-journal", "volume" : "77" }, "uris" : [ "http://www.mendeley.com/documents/?uuid=d17fdd7c-b113-451e-9269-7fa34a5e0525" ] } ], "mendeley" : { "formattedCitation" : "[6]", "plainTextFormattedCitation" : "[6]", "previouslyFormattedCitation" : "[6]" }, "properties" : {  }, "schema" : "https://github.com/citation-style-language/schema/raw/master/csl-citation.json" }</w:instrText>
      </w:r>
      <w:r w:rsidR="00AB3850">
        <w:rPr>
          <w:sz w:val="22"/>
          <w:szCs w:val="22"/>
        </w:rPr>
        <w:fldChar w:fldCharType="separate"/>
      </w:r>
      <w:r w:rsidR="000D6A9C" w:rsidRPr="000D6A9C">
        <w:rPr>
          <w:noProof/>
          <w:sz w:val="22"/>
          <w:szCs w:val="22"/>
        </w:rPr>
        <w:t>[6]</w:t>
      </w:r>
      <w:r w:rsidR="00AB3850">
        <w:rPr>
          <w:sz w:val="22"/>
          <w:szCs w:val="22"/>
        </w:rPr>
        <w:fldChar w:fldCharType="end"/>
      </w:r>
      <w:r>
        <w:rPr>
          <w:sz w:val="22"/>
          <w:szCs w:val="22"/>
        </w:rPr>
        <w:t xml:space="preserve">. Since the deformation occurs in the polymer matrix, thus it is reasonable that the rate-dependent </w:t>
      </w:r>
      <w:r w:rsidRPr="003F577F">
        <w:rPr>
          <w:noProof/>
          <w:sz w:val="22"/>
          <w:szCs w:val="22"/>
        </w:rPr>
        <w:t>behavior</w:t>
      </w:r>
      <w:r>
        <w:rPr>
          <w:sz w:val="22"/>
          <w:szCs w:val="22"/>
        </w:rPr>
        <w:t xml:space="preserve"> of the interface to assumed as rate-</w:t>
      </w:r>
      <w:r w:rsidRPr="008C05B0">
        <w:rPr>
          <w:noProof/>
          <w:sz w:val="22"/>
          <w:szCs w:val="22"/>
        </w:rPr>
        <w:t>depe</w:t>
      </w:r>
      <w:r w:rsidR="008C05B0">
        <w:rPr>
          <w:noProof/>
          <w:sz w:val="22"/>
          <w:szCs w:val="22"/>
        </w:rPr>
        <w:t>nden</w:t>
      </w:r>
      <w:r w:rsidRPr="008C05B0">
        <w:rPr>
          <w:noProof/>
          <w:sz w:val="22"/>
          <w:szCs w:val="22"/>
        </w:rPr>
        <w:t>cy</w:t>
      </w:r>
      <w:r>
        <w:rPr>
          <w:sz w:val="22"/>
          <w:szCs w:val="22"/>
        </w:rPr>
        <w:t xml:space="preserve"> of the polymer matrix itself. Hence, the rate-dependency of the interlaminar interface follows the similar rate-dependency of the polymers. </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1E0FB7" w:rsidRPr="00F35C8A" w:rsidTr="001B0D87">
        <w:trPr>
          <w:trHeight w:val="340"/>
        </w:trPr>
        <w:tc>
          <w:tcPr>
            <w:tcW w:w="8434" w:type="dxa"/>
          </w:tcPr>
          <w:p w:rsidR="001E0FB7" w:rsidRPr="00AB3F92" w:rsidRDefault="005634A0" w:rsidP="009F535E">
            <w:pPr>
              <w:pStyle w:val="NormalWCCM"/>
              <w:spacing w:before="120" w:after="120"/>
              <w:ind w:right="-777" w:firstLine="0"/>
              <w:jc w:val="center"/>
              <w:rPr>
                <w:b/>
                <w:i/>
                <w:iCs/>
                <w:sz w:val="22"/>
                <w:szCs w:val="22"/>
              </w:rPr>
            </w:pPr>
            <m:oMathPara>
              <m:oMath>
                <m:sSup>
                  <m:sSupPr>
                    <m:ctrlPr>
                      <w:rPr>
                        <w:rFonts w:ascii="Cambria Math" w:hAnsi="Cambria Math"/>
                        <w:b/>
                        <w:i/>
                        <w:sz w:val="22"/>
                        <w:szCs w:val="22"/>
                      </w:rPr>
                    </m:ctrlPr>
                  </m:sSupPr>
                  <m:e>
                    <m:r>
                      <m:rPr>
                        <m:sty m:val="bi"/>
                      </m:rPr>
                      <w:rPr>
                        <w:rFonts w:ascii="Cambria Math" w:hAnsi="Cambria Math"/>
                        <w:sz w:val="22"/>
                        <w:szCs w:val="22"/>
                      </w:rPr>
                      <m:t>τ</m:t>
                    </m:r>
                  </m:e>
                  <m:sup>
                    <m:r>
                      <w:rPr>
                        <w:rFonts w:ascii="Cambria Math" w:hAnsi="Cambria Math"/>
                        <w:sz w:val="22"/>
                        <w:szCs w:val="22"/>
                      </w:rPr>
                      <m:t>[n+1]</m:t>
                    </m:r>
                  </m:sup>
                </m:sSup>
                <m:r>
                  <m:rPr>
                    <m:sty m:val="bi"/>
                  </m:rP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τ</m:t>
                    </m:r>
                  </m:e>
                  <m:sub>
                    <m:r>
                      <m:rPr>
                        <m:sty m:val="bi"/>
                      </m:rPr>
                      <w:rPr>
                        <w:rFonts w:ascii="Cambria Math" w:hAnsi="Cambria Math"/>
                        <w:sz w:val="22"/>
                        <w:szCs w:val="22"/>
                      </w:rPr>
                      <m:t>0</m:t>
                    </m:r>
                  </m:sub>
                  <m:sup>
                    <m:r>
                      <w:rPr>
                        <w:rFonts w:ascii="Cambria Math" w:hAnsi="Cambria Math"/>
                        <w:sz w:val="22"/>
                        <w:szCs w:val="22"/>
                      </w:rPr>
                      <m:t>[n+1]</m:t>
                    </m:r>
                  </m:sup>
                </m:sSubSup>
                <m:r>
                  <m:rPr>
                    <m:sty m:val="bi"/>
                  </m:rPr>
                  <w:rPr>
                    <w:rFonts w:ascii="Cambria Math" w:hAnsi="Cambria Math"/>
                    <w:sz w:val="22"/>
                    <w:szCs w:val="22"/>
                  </w:rPr>
                  <m:t>+</m:t>
                </m:r>
                <m:nary>
                  <m:naryPr>
                    <m:chr m:val="∑"/>
                    <m:ctrlPr>
                      <w:rPr>
                        <w:rFonts w:ascii="Cambria Math" w:hAnsi="Cambria Math"/>
                        <w:b/>
                        <w:i/>
                        <w:iCs/>
                        <w:sz w:val="22"/>
                        <w:szCs w:val="22"/>
                      </w:rPr>
                    </m:ctrlPr>
                  </m:naryPr>
                  <m:sub>
                    <m:r>
                      <w:rPr>
                        <w:rFonts w:ascii="Cambria Math" w:hAnsi="Cambria Math"/>
                        <w:sz w:val="22"/>
                        <w:szCs w:val="22"/>
                      </w:rPr>
                      <m:t>m=1</m:t>
                    </m:r>
                  </m:sub>
                  <m:sup>
                    <m:r>
                      <w:rPr>
                        <w:rFonts w:ascii="Cambria Math" w:hAnsi="Cambria Math"/>
                        <w:sz w:val="22"/>
                        <w:szCs w:val="22"/>
                      </w:rPr>
                      <m:t>M</m:t>
                    </m:r>
                  </m:sup>
                  <m:e>
                    <m:sSubSup>
                      <m:sSubSupPr>
                        <m:ctrlPr>
                          <w:rPr>
                            <w:rFonts w:ascii="Cambria Math" w:hAnsi="Cambria Math"/>
                            <w:b/>
                            <w:i/>
                            <w:iCs/>
                            <w:sz w:val="22"/>
                            <w:szCs w:val="22"/>
                          </w:rPr>
                        </m:ctrlPr>
                      </m:sSubSupPr>
                      <m:e>
                        <m:r>
                          <m:rPr>
                            <m:sty m:val="bi"/>
                          </m:rPr>
                          <w:rPr>
                            <w:rFonts w:ascii="Cambria Math" w:hAnsi="Cambria Math"/>
                            <w:sz w:val="22"/>
                            <w:szCs w:val="22"/>
                          </w:rPr>
                          <m:t>h</m:t>
                        </m:r>
                        <m:ctrlPr>
                          <w:rPr>
                            <w:rFonts w:ascii="Cambria Math" w:hAnsi="Cambria Math"/>
                            <w:b/>
                            <w:i/>
                            <w:sz w:val="22"/>
                            <w:szCs w:val="22"/>
                          </w:rPr>
                        </m:ctrlPr>
                      </m:e>
                      <m:sub>
                        <m:r>
                          <m:rPr>
                            <m:sty m:val="bi"/>
                          </m:rPr>
                          <w:rPr>
                            <w:rFonts w:ascii="Cambria Math" w:hAnsi="Cambria Math"/>
                            <w:sz w:val="22"/>
                            <w:szCs w:val="22"/>
                          </w:rPr>
                          <m:t>m</m:t>
                        </m:r>
                        <m:ctrlPr>
                          <w:rPr>
                            <w:rFonts w:ascii="Cambria Math" w:hAnsi="Cambria Math"/>
                            <w:b/>
                            <w:i/>
                            <w:sz w:val="22"/>
                            <w:szCs w:val="22"/>
                          </w:rPr>
                        </m:ctrlPr>
                      </m:sub>
                      <m:sup>
                        <m:r>
                          <w:rPr>
                            <w:rFonts w:ascii="Cambria Math" w:hAnsi="Cambria Math"/>
                            <w:sz w:val="22"/>
                            <w:szCs w:val="22"/>
                          </w:rPr>
                          <m:t>[n+1]</m:t>
                        </m:r>
                      </m:sup>
                    </m:sSubSup>
                  </m:e>
                </m:nary>
              </m:oMath>
            </m:oMathPara>
          </w:p>
        </w:tc>
        <w:tc>
          <w:tcPr>
            <w:tcW w:w="776" w:type="dxa"/>
          </w:tcPr>
          <w:p w:rsidR="001E0FB7" w:rsidRPr="00F35C8A" w:rsidRDefault="00364FBF" w:rsidP="006E37C1">
            <w:pPr>
              <w:pStyle w:val="NormalWCCM"/>
              <w:spacing w:before="120" w:after="120"/>
              <w:ind w:firstLine="0"/>
              <w:jc w:val="right"/>
              <w:rPr>
                <w:sz w:val="22"/>
                <w:szCs w:val="22"/>
              </w:rPr>
            </w:pPr>
            <w:r>
              <w:rPr>
                <w:sz w:val="22"/>
                <w:szCs w:val="22"/>
              </w:rPr>
              <w:t>(</w:t>
            </w:r>
            <w:r w:rsidR="006E37C1">
              <w:rPr>
                <w:sz w:val="22"/>
                <w:szCs w:val="22"/>
              </w:rPr>
              <w:t>8</w:t>
            </w:r>
            <w:r w:rsidR="001E0FB7" w:rsidRPr="00F35C8A">
              <w:rPr>
                <w:sz w:val="22"/>
                <w:szCs w:val="22"/>
              </w:rPr>
              <w:t>)</w:t>
            </w:r>
          </w:p>
        </w:tc>
      </w:tr>
    </w:tbl>
    <w:p w:rsidR="001E0FB7" w:rsidRPr="003102B7" w:rsidRDefault="002B6EA7" w:rsidP="001E0FB7">
      <w:pPr>
        <w:jc w:val="both"/>
        <w:rPr>
          <w:sz w:val="22"/>
          <w:szCs w:val="22"/>
        </w:rPr>
      </w:pPr>
      <w:r>
        <w:rPr>
          <w:sz w:val="22"/>
          <w:szCs w:val="22"/>
        </w:rPr>
        <w:t>w</w:t>
      </w:r>
      <w:r w:rsidR="001E0FB7">
        <w:rPr>
          <w:sz w:val="22"/>
          <w:szCs w:val="22"/>
        </w:rPr>
        <w:t xml:space="preserve">here </w:t>
      </w:r>
      <m:oMath>
        <m:r>
          <m:rPr>
            <m:sty m:val="bi"/>
          </m:rPr>
          <w:rPr>
            <w:rFonts w:ascii="Cambria Math" w:hAnsi="Cambria Math"/>
            <w:sz w:val="22"/>
            <w:szCs w:val="22"/>
          </w:rPr>
          <m:t>τ</m:t>
        </m:r>
      </m:oMath>
      <w:r w:rsidR="004360A4">
        <w:rPr>
          <w:b/>
          <w:sz w:val="22"/>
          <w:szCs w:val="22"/>
        </w:rPr>
        <w:t xml:space="preserve"> </w:t>
      </w:r>
      <w:r w:rsidR="004360A4">
        <w:rPr>
          <w:sz w:val="22"/>
          <w:szCs w:val="22"/>
        </w:rPr>
        <w:t xml:space="preserve">is the traction in experienced by the interface that contain </w:t>
      </w:r>
      <m:oMath>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13</m:t>
            </m:r>
          </m:sub>
        </m:sSub>
      </m:oMath>
      <w:r w:rsidR="004360A4">
        <w:rPr>
          <w:sz w:val="22"/>
          <w:szCs w:val="22"/>
        </w:rPr>
        <w:t xml:space="preserve">, </w:t>
      </w:r>
      <m:oMath>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23</m:t>
            </m:r>
          </m:sub>
        </m:sSub>
      </m:oMath>
      <w:r w:rsidR="004360A4">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33</m:t>
            </m:r>
          </m:sub>
        </m:sSub>
      </m:oMath>
      <w:r w:rsidR="004360A4">
        <w:rPr>
          <w:sz w:val="22"/>
          <w:szCs w:val="22"/>
        </w:rPr>
        <w:t xml:space="preserve"> i.e.</w:t>
      </w:r>
      <w:r w:rsidR="004360A4" w:rsidRPr="00D74CE2">
        <w:rPr>
          <w:noProof/>
          <w:sz w:val="22"/>
          <w:szCs w:val="22"/>
        </w:rPr>
        <w:t xml:space="preserve"> she</w:t>
      </w:r>
      <w:r w:rsidR="00D74CE2">
        <w:rPr>
          <w:noProof/>
          <w:sz w:val="22"/>
          <w:szCs w:val="22"/>
        </w:rPr>
        <w:t>,</w:t>
      </w:r>
      <w:r w:rsidR="004360A4">
        <w:rPr>
          <w:sz w:val="22"/>
          <w:szCs w:val="22"/>
        </w:rPr>
        <w:t>ar,</w:t>
      </w:r>
      <w:r w:rsidR="004360A4" w:rsidRPr="00186CDF">
        <w:rPr>
          <w:noProof/>
          <w:sz w:val="22"/>
          <w:szCs w:val="22"/>
        </w:rPr>
        <w:t xml:space="preserve"> ta</w:t>
      </w:r>
      <w:r w:rsidR="004360A4">
        <w:rPr>
          <w:sz w:val="22"/>
          <w:szCs w:val="22"/>
        </w:rPr>
        <w:t>ngential and normal tractions, respectively.</w:t>
      </w:r>
      <w:r w:rsidR="003102B7">
        <w:rPr>
          <w:sz w:val="22"/>
          <w:szCs w:val="22"/>
        </w:rPr>
        <w:t xml:space="preserve"> </w:t>
      </w:r>
      <m:oMath>
        <m:sSub>
          <m:sSubPr>
            <m:ctrlPr>
              <w:rPr>
                <w:rFonts w:ascii="Cambria Math" w:hAnsi="Cambria Math"/>
                <w:b/>
                <w:i/>
                <w:sz w:val="22"/>
                <w:szCs w:val="22"/>
              </w:rPr>
            </m:ctrlPr>
          </m:sSubPr>
          <m:e>
            <m:r>
              <m:rPr>
                <m:sty m:val="bi"/>
              </m:rPr>
              <w:rPr>
                <w:rFonts w:ascii="Cambria Math" w:hAnsi="Cambria Math"/>
                <w:sz w:val="22"/>
                <w:szCs w:val="22"/>
              </w:rPr>
              <m:t>τ</m:t>
            </m:r>
          </m:e>
          <m:sub>
            <m:r>
              <m:rPr>
                <m:sty m:val="bi"/>
              </m:rPr>
              <w:rPr>
                <w:rFonts w:ascii="Cambria Math" w:hAnsi="Cambria Math"/>
                <w:sz w:val="22"/>
                <w:szCs w:val="22"/>
              </w:rPr>
              <m:t>0</m:t>
            </m:r>
          </m:sub>
        </m:sSub>
      </m:oMath>
      <w:r w:rsidR="003102B7">
        <w:rPr>
          <w:b/>
          <w:sz w:val="22"/>
          <w:szCs w:val="22"/>
        </w:rPr>
        <w:t xml:space="preserve"> </w:t>
      </w:r>
      <w:r w:rsidR="003102B7">
        <w:rPr>
          <w:sz w:val="22"/>
          <w:szCs w:val="22"/>
        </w:rPr>
        <w:t xml:space="preserve">is the tractions contribution from elastic branch and </w:t>
      </w:r>
      <m:oMath>
        <m:sSub>
          <m:sSubPr>
            <m:ctrlPr>
              <w:rPr>
                <w:rFonts w:ascii="Cambria Math" w:hAnsi="Cambria Math"/>
                <w:b/>
                <w:i/>
                <w:sz w:val="22"/>
                <w:szCs w:val="22"/>
              </w:rPr>
            </m:ctrlPr>
          </m:sSubPr>
          <m:e>
            <m:r>
              <m:rPr>
                <m:sty m:val="bi"/>
              </m:rPr>
              <w:rPr>
                <w:rFonts w:ascii="Cambria Math" w:hAnsi="Cambria Math"/>
                <w:sz w:val="22"/>
                <w:szCs w:val="22"/>
              </w:rPr>
              <m:t>h</m:t>
            </m:r>
          </m:e>
          <m:sub>
            <m:r>
              <m:rPr>
                <m:sty m:val="bi"/>
              </m:rPr>
              <w:rPr>
                <w:rFonts w:ascii="Cambria Math" w:hAnsi="Cambria Math"/>
                <w:sz w:val="22"/>
                <w:szCs w:val="22"/>
              </w:rPr>
              <m:t>m</m:t>
            </m:r>
          </m:sub>
        </m:sSub>
      </m:oMath>
      <w:r w:rsidR="003102B7">
        <w:rPr>
          <w:b/>
          <w:sz w:val="22"/>
          <w:szCs w:val="22"/>
        </w:rPr>
        <w:t xml:space="preserve"> </w:t>
      </w:r>
      <w:r w:rsidR="003102B7">
        <w:rPr>
          <w:sz w:val="22"/>
          <w:szCs w:val="22"/>
        </w:rPr>
        <w:t xml:space="preserve">is the traction contribution from </w:t>
      </w:r>
      <m:oMath>
        <m:r>
          <w:rPr>
            <w:rFonts w:ascii="Cambria Math" w:hAnsi="Cambria Math"/>
            <w:sz w:val="22"/>
            <w:szCs w:val="22"/>
          </w:rPr>
          <m:t>m</m:t>
        </m:r>
      </m:oMath>
      <w:r w:rsidR="003102B7">
        <w:rPr>
          <w:sz w:val="22"/>
          <w:szCs w:val="22"/>
        </w:rPr>
        <w:t>-th Maxwell branch.</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1E0FB7" w:rsidRPr="00F35C8A" w:rsidTr="001B0D87">
        <w:trPr>
          <w:trHeight w:val="340"/>
        </w:trPr>
        <w:tc>
          <w:tcPr>
            <w:tcW w:w="8434" w:type="dxa"/>
          </w:tcPr>
          <w:p w:rsidR="001E0FB7" w:rsidRPr="00AB3F92" w:rsidRDefault="005634A0" w:rsidP="00B32CC6">
            <w:pPr>
              <w:pStyle w:val="NormalWCCM"/>
              <w:spacing w:before="120" w:after="120"/>
              <w:ind w:right="-777" w:firstLine="0"/>
              <w:jc w:val="center"/>
              <w:rPr>
                <w:b/>
                <w:i/>
                <w:iCs/>
                <w:sz w:val="22"/>
                <w:szCs w:val="22"/>
              </w:rPr>
            </w:pPr>
            <m:oMathPara>
              <m:oMath>
                <m:sSubSup>
                  <m:sSubSupPr>
                    <m:ctrlPr>
                      <w:rPr>
                        <w:rFonts w:ascii="Cambria Math" w:hAnsi="Cambria Math"/>
                        <w:b/>
                        <w:i/>
                        <w:iCs/>
                        <w:sz w:val="22"/>
                        <w:szCs w:val="22"/>
                      </w:rPr>
                    </m:ctrlPr>
                  </m:sSubSupPr>
                  <m:e>
                    <m:r>
                      <m:rPr>
                        <m:sty m:val="bi"/>
                      </m:rPr>
                      <w:rPr>
                        <w:rFonts w:ascii="Cambria Math" w:hAnsi="Cambria Math"/>
                        <w:sz w:val="22"/>
                        <w:szCs w:val="22"/>
                      </w:rPr>
                      <m:t>h</m:t>
                    </m:r>
                    <m:ctrlPr>
                      <w:rPr>
                        <w:rFonts w:ascii="Cambria Math" w:hAnsi="Cambria Math"/>
                        <w:b/>
                        <w:i/>
                        <w:sz w:val="22"/>
                        <w:szCs w:val="22"/>
                      </w:rPr>
                    </m:ctrlPr>
                  </m:e>
                  <m:sub>
                    <m:r>
                      <w:rPr>
                        <w:rFonts w:ascii="Cambria Math" w:hAnsi="Cambria Math"/>
                        <w:sz w:val="22"/>
                        <w:szCs w:val="22"/>
                      </w:rPr>
                      <m:t>m</m:t>
                    </m:r>
                    <m:ctrlPr>
                      <w:rPr>
                        <w:rFonts w:ascii="Cambria Math" w:hAnsi="Cambria Math"/>
                        <w:b/>
                        <w:i/>
                        <w:sz w:val="22"/>
                        <w:szCs w:val="22"/>
                      </w:rPr>
                    </m:ctrlPr>
                  </m:sub>
                  <m:sup>
                    <m:r>
                      <w:rPr>
                        <w:rFonts w:ascii="Cambria Math" w:hAnsi="Cambria Math"/>
                        <w:sz w:val="22"/>
                        <w:szCs w:val="22"/>
                      </w:rPr>
                      <m:t>[n+1]</m:t>
                    </m:r>
                  </m:sup>
                </m:sSubSup>
                <m:r>
                  <m:rPr>
                    <m:sty m:val="bi"/>
                  </m:rPr>
                  <w:rPr>
                    <w:rFonts w:ascii="Cambria Math" w:hAnsi="Cambria Math"/>
                    <w:sz w:val="22"/>
                    <w:szCs w:val="22"/>
                  </w:rPr>
                  <m:t>=</m:t>
                </m:r>
                <m:sSubSup>
                  <m:sSubSupPr>
                    <m:ctrlPr>
                      <w:rPr>
                        <w:rFonts w:ascii="Cambria Math" w:hAnsi="Cambria Math"/>
                        <w:b/>
                        <w:i/>
                        <w:iCs/>
                        <w:sz w:val="22"/>
                        <w:szCs w:val="22"/>
                      </w:rPr>
                    </m:ctrlPr>
                  </m:sSubSupPr>
                  <m:e>
                    <m:r>
                      <m:rPr>
                        <m:sty m:val="bi"/>
                      </m:rPr>
                      <w:rPr>
                        <w:rFonts w:ascii="Cambria Math" w:hAnsi="Cambria Math"/>
                        <w:sz w:val="22"/>
                        <w:szCs w:val="22"/>
                      </w:rPr>
                      <m:t>h</m:t>
                    </m:r>
                    <m:ctrlPr>
                      <w:rPr>
                        <w:rFonts w:ascii="Cambria Math" w:hAnsi="Cambria Math"/>
                        <w:b/>
                        <w:i/>
                        <w:sz w:val="22"/>
                        <w:szCs w:val="22"/>
                      </w:rPr>
                    </m:ctrlPr>
                  </m:e>
                  <m:sub>
                    <m:r>
                      <w:rPr>
                        <w:rFonts w:ascii="Cambria Math" w:hAnsi="Cambria Math"/>
                        <w:sz w:val="22"/>
                        <w:szCs w:val="22"/>
                      </w:rPr>
                      <m:t>m</m:t>
                    </m:r>
                    <m:ctrlPr>
                      <w:rPr>
                        <w:rFonts w:ascii="Cambria Math" w:hAnsi="Cambria Math"/>
                        <w:b/>
                        <w:i/>
                        <w:sz w:val="22"/>
                        <w:szCs w:val="22"/>
                      </w:rPr>
                    </m:ctrlPr>
                  </m:sub>
                  <m:sup>
                    <m:r>
                      <w:rPr>
                        <w:rFonts w:ascii="Cambria Math" w:hAnsi="Cambria Math"/>
                        <w:sz w:val="22"/>
                        <w:szCs w:val="22"/>
                      </w:rPr>
                      <m:t>[n]</m:t>
                    </m:r>
                  </m:sup>
                </m:sSubSup>
                <m:r>
                  <m:rPr>
                    <m:sty m:val="bi"/>
                  </m:rPr>
                  <w:rPr>
                    <w:rFonts w:ascii="Cambria Math" w:hAnsi="Cambria Math"/>
                    <w:sz w:val="22"/>
                    <w:szCs w:val="22"/>
                  </w:rPr>
                  <m:t xml:space="preserve"> </m:t>
                </m:r>
                <m:func>
                  <m:funcPr>
                    <m:ctrlPr>
                      <w:rPr>
                        <w:rFonts w:ascii="Cambria Math" w:hAnsi="Cambria Math"/>
                        <w:i/>
                        <w:iCs/>
                        <w:sz w:val="22"/>
                        <w:szCs w:val="22"/>
                      </w:rPr>
                    </m:ctrlPr>
                  </m:funcPr>
                  <m:fName>
                    <m:r>
                      <w:rPr>
                        <w:rFonts w:ascii="Cambria Math" w:hAnsi="Cambria Math"/>
                        <w:sz w:val="22"/>
                        <w:szCs w:val="22"/>
                      </w:rPr>
                      <m:t>exp</m:t>
                    </m:r>
                  </m:fName>
                  <m:e>
                    <m:d>
                      <m:dPr>
                        <m:begChr m:val="{"/>
                        <m:endChr m:val="}"/>
                        <m:ctrlPr>
                          <w:rPr>
                            <w:rFonts w:ascii="Cambria Math" w:hAnsi="Cambria Math"/>
                            <w:i/>
                            <w:iCs/>
                            <w:sz w:val="22"/>
                            <w:szCs w:val="22"/>
                          </w:rPr>
                        </m:ctrlPr>
                      </m:dPr>
                      <m:e>
                        <m:f>
                          <m:fPr>
                            <m:ctrlPr>
                              <w:rPr>
                                <w:rFonts w:ascii="Cambria Math" w:hAnsi="Cambria Math"/>
                                <w:i/>
                                <w:iCs/>
                                <w:sz w:val="22"/>
                                <w:szCs w:val="22"/>
                              </w:rPr>
                            </m:ctrlPr>
                          </m:fPr>
                          <m:num>
                            <m:r>
                              <m:rPr>
                                <m:sty m:val="p"/>
                              </m:rPr>
                              <w:rPr>
                                <w:rFonts w:ascii="Cambria Math" w:hAnsi="Cambria Math"/>
                                <w:sz w:val="22"/>
                                <w:szCs w:val="22"/>
                              </w:rPr>
                              <m:t>-Δ</m:t>
                            </m:r>
                            <m:r>
                              <w:rPr>
                                <w:rFonts w:ascii="Cambria Math" w:hAnsi="Cambria Math"/>
                                <w:sz w:val="22"/>
                                <w:szCs w:val="22"/>
                              </w:rPr>
                              <m:t>t</m:t>
                            </m:r>
                          </m:num>
                          <m:den>
                            <m:sSub>
                              <m:sSubPr>
                                <m:ctrlPr>
                                  <w:rPr>
                                    <w:rFonts w:ascii="Cambria Math" w:hAnsi="Cambria Math"/>
                                    <w:i/>
                                    <w:iCs/>
                                    <w:sz w:val="22"/>
                                    <w:szCs w:val="22"/>
                                  </w:rPr>
                                </m:ctrlPr>
                              </m:sSubPr>
                              <m:e>
                                <m:r>
                                  <w:rPr>
                                    <w:rFonts w:ascii="Cambria Math" w:hAnsi="Cambria Math"/>
                                    <w:sz w:val="22"/>
                                    <w:szCs w:val="22"/>
                                  </w:rPr>
                                  <m:t>τ</m:t>
                                </m:r>
                              </m:e>
                              <m:sub>
                                <m:r>
                                  <w:rPr>
                                    <w:rFonts w:ascii="Cambria Math" w:hAnsi="Cambria Math"/>
                                    <w:sz w:val="22"/>
                                    <w:szCs w:val="22"/>
                                  </w:rPr>
                                  <m:t>m</m:t>
                                </m:r>
                              </m:sub>
                            </m:sSub>
                          </m:den>
                        </m:f>
                      </m:e>
                    </m:d>
                  </m:e>
                </m:func>
                <m:r>
                  <m:rPr>
                    <m:sty m:val="bi"/>
                  </m:rPr>
                  <w:rPr>
                    <w:rFonts w:ascii="Cambria Math" w:hAnsi="Cambria Math"/>
                    <w:sz w:val="22"/>
                    <w:szCs w:val="22"/>
                  </w:rPr>
                  <m:t xml:space="preserve">  +</m:t>
                </m:r>
                <m:f>
                  <m:fPr>
                    <m:ctrlPr>
                      <w:rPr>
                        <w:rFonts w:ascii="Cambria Math" w:hAnsi="Cambria Math"/>
                        <w:b/>
                        <w:i/>
                        <w:iCs/>
                        <w:sz w:val="22"/>
                        <w:szCs w:val="22"/>
                      </w:rPr>
                    </m:ctrlPr>
                  </m:fPr>
                  <m:num>
                    <m:sSub>
                      <m:sSubPr>
                        <m:ctrlPr>
                          <w:rPr>
                            <w:rFonts w:ascii="Cambria Math" w:hAnsi="Cambria Math"/>
                            <w:i/>
                            <w:iCs/>
                            <w:sz w:val="22"/>
                            <w:szCs w:val="22"/>
                          </w:rPr>
                        </m:ctrlPr>
                      </m:sSubPr>
                      <m:e>
                        <m:r>
                          <w:rPr>
                            <w:rFonts w:ascii="Cambria Math" w:hAnsi="Cambria Math"/>
                            <w:sz w:val="22"/>
                            <w:szCs w:val="22"/>
                          </w:rPr>
                          <m:t>τ</m:t>
                        </m:r>
                      </m:e>
                      <m:sub>
                        <m:r>
                          <w:rPr>
                            <w:rFonts w:ascii="Cambria Math" w:hAnsi="Cambria Math"/>
                            <w:sz w:val="22"/>
                            <w:szCs w:val="22"/>
                          </w:rPr>
                          <m:t>m</m:t>
                        </m:r>
                      </m:sub>
                    </m:sSub>
                  </m:num>
                  <m:den>
                    <m:r>
                      <m:rPr>
                        <m:sty m:val="p"/>
                      </m:rPr>
                      <w:rPr>
                        <w:rFonts w:ascii="Cambria Math" w:hAnsi="Cambria Math"/>
                        <w:sz w:val="22"/>
                        <w:szCs w:val="22"/>
                      </w:rPr>
                      <m:t>Δ</m:t>
                    </m:r>
                    <m:r>
                      <w:rPr>
                        <w:rFonts w:ascii="Cambria Math" w:hAnsi="Cambria Math"/>
                        <w:sz w:val="22"/>
                        <w:szCs w:val="22"/>
                      </w:rPr>
                      <m:t>t</m:t>
                    </m:r>
                  </m:den>
                </m:f>
                <m:d>
                  <m:dPr>
                    <m:ctrlPr>
                      <w:rPr>
                        <w:rFonts w:ascii="Cambria Math" w:hAnsi="Cambria Math"/>
                        <w:b/>
                        <w:i/>
                        <w:iCs/>
                        <w:sz w:val="22"/>
                        <w:szCs w:val="22"/>
                      </w:rPr>
                    </m:ctrlPr>
                  </m:dPr>
                  <m:e>
                    <m:r>
                      <w:rPr>
                        <w:rFonts w:ascii="Cambria Math" w:hAnsi="Cambria Math"/>
                        <w:sz w:val="22"/>
                        <w:szCs w:val="22"/>
                      </w:rPr>
                      <m:t>1-exp</m:t>
                    </m:r>
                    <m:d>
                      <m:dPr>
                        <m:begChr m:val="{"/>
                        <m:endChr m:val="}"/>
                        <m:ctrlPr>
                          <w:rPr>
                            <w:rFonts w:ascii="Cambria Math" w:hAnsi="Cambria Math"/>
                            <w:i/>
                            <w:iCs/>
                            <w:sz w:val="22"/>
                            <w:szCs w:val="22"/>
                          </w:rPr>
                        </m:ctrlPr>
                      </m:dPr>
                      <m:e>
                        <m:r>
                          <w:rPr>
                            <w:rFonts w:ascii="Cambria Math" w:hAnsi="Cambria Math"/>
                            <w:sz w:val="22"/>
                            <w:szCs w:val="22"/>
                          </w:rPr>
                          <m:t>-</m:t>
                        </m:r>
                        <m:f>
                          <m:fPr>
                            <m:ctrlPr>
                              <w:rPr>
                                <w:rFonts w:ascii="Cambria Math" w:hAnsi="Cambria Math"/>
                                <w:i/>
                                <w:iCs/>
                                <w:sz w:val="22"/>
                                <w:szCs w:val="22"/>
                              </w:rPr>
                            </m:ctrlPr>
                          </m:fPr>
                          <m:num>
                            <m:r>
                              <m:rPr>
                                <m:sty m:val="p"/>
                              </m:rPr>
                              <w:rPr>
                                <w:rFonts w:ascii="Cambria Math" w:hAnsi="Cambria Math"/>
                                <w:sz w:val="22"/>
                                <w:szCs w:val="22"/>
                              </w:rPr>
                              <m:t>Δ</m:t>
                            </m:r>
                            <m:r>
                              <w:rPr>
                                <w:rFonts w:ascii="Cambria Math" w:hAnsi="Cambria Math"/>
                                <w:sz w:val="22"/>
                                <w:szCs w:val="22"/>
                              </w:rPr>
                              <m:t>t</m:t>
                            </m:r>
                          </m:num>
                          <m:den>
                            <m:sSub>
                              <m:sSubPr>
                                <m:ctrlPr>
                                  <w:rPr>
                                    <w:rFonts w:ascii="Cambria Math" w:hAnsi="Cambria Math"/>
                                    <w:i/>
                                    <w:iCs/>
                                    <w:sz w:val="22"/>
                                    <w:szCs w:val="22"/>
                                  </w:rPr>
                                </m:ctrlPr>
                              </m:sSubPr>
                              <m:e>
                                <m:r>
                                  <w:rPr>
                                    <w:rFonts w:ascii="Cambria Math" w:hAnsi="Cambria Math"/>
                                    <w:sz w:val="22"/>
                                    <w:szCs w:val="22"/>
                                  </w:rPr>
                                  <m:t>τ</m:t>
                                </m:r>
                              </m:e>
                              <m:sub>
                                <m:r>
                                  <w:rPr>
                                    <w:rFonts w:ascii="Cambria Math" w:hAnsi="Cambria Math"/>
                                    <w:sz w:val="22"/>
                                    <w:szCs w:val="22"/>
                                  </w:rPr>
                                  <m:t>m</m:t>
                                </m:r>
                              </m:sub>
                            </m:sSub>
                          </m:den>
                        </m:f>
                      </m:e>
                    </m:d>
                    <m:r>
                      <w:rPr>
                        <w:rFonts w:ascii="Cambria Math" w:hAnsi="Cambria Math"/>
                        <w:sz w:val="22"/>
                        <w:szCs w:val="22"/>
                      </w:rPr>
                      <m:t xml:space="preserve"> </m:t>
                    </m:r>
                  </m:e>
                </m:d>
                <m:sSub>
                  <m:sSubPr>
                    <m:ctrlPr>
                      <w:rPr>
                        <w:rFonts w:ascii="Cambria Math" w:hAnsi="Cambria Math"/>
                        <w:b/>
                        <w:i/>
                        <w:iCs/>
                        <w:sz w:val="22"/>
                        <w:szCs w:val="22"/>
                      </w:rPr>
                    </m:ctrlPr>
                  </m:sSubPr>
                  <m:e>
                    <m:r>
                      <m:rPr>
                        <m:sty m:val="bi"/>
                      </m:rPr>
                      <w:rPr>
                        <w:rFonts w:ascii="Cambria Math" w:hAnsi="Cambria Math"/>
                        <w:sz w:val="22"/>
                        <w:szCs w:val="22"/>
                      </w:rPr>
                      <m:t>K</m:t>
                    </m:r>
                  </m:e>
                  <m:sub>
                    <m:r>
                      <w:rPr>
                        <w:rFonts w:ascii="Cambria Math" w:hAnsi="Cambria Math"/>
                        <w:sz w:val="22"/>
                        <w:szCs w:val="22"/>
                      </w:rPr>
                      <m:t>m</m:t>
                    </m:r>
                  </m:sub>
                </m:sSub>
                <m:r>
                  <m:rPr>
                    <m:sty m:val="bi"/>
                  </m:rP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τ</m:t>
                    </m:r>
                  </m:e>
                  <m:sub>
                    <m:r>
                      <w:rPr>
                        <w:rFonts w:ascii="Cambria Math" w:hAnsi="Cambria Math"/>
                        <w:sz w:val="22"/>
                        <w:szCs w:val="22"/>
                      </w:rPr>
                      <m:t>0</m:t>
                    </m:r>
                  </m:sub>
                  <m:sup>
                    <m:d>
                      <m:dPr>
                        <m:begChr m:val="["/>
                        <m:endChr m:val="]"/>
                        <m:ctrlPr>
                          <w:rPr>
                            <w:rFonts w:ascii="Cambria Math" w:hAnsi="Cambria Math"/>
                            <w:i/>
                            <w:sz w:val="22"/>
                            <w:szCs w:val="22"/>
                          </w:rPr>
                        </m:ctrlPr>
                      </m:dPr>
                      <m:e>
                        <m:r>
                          <w:rPr>
                            <w:rFonts w:ascii="Cambria Math" w:hAnsi="Cambria Math"/>
                            <w:sz w:val="22"/>
                            <w:szCs w:val="22"/>
                          </w:rPr>
                          <m:t>n+1</m:t>
                        </m:r>
                      </m:e>
                    </m:d>
                  </m:sup>
                </m:sSubSup>
                <m:r>
                  <m:rPr>
                    <m:sty m:val="bi"/>
                  </m:rPr>
                  <w:rPr>
                    <w:rFonts w:ascii="Cambria Math" w:hAnsi="Cambria Math"/>
                    <w:sz w:val="22"/>
                    <w:szCs w:val="22"/>
                  </w:rPr>
                  <m:t>-</m:t>
                </m:r>
                <m:sSubSup>
                  <m:sSubSupPr>
                    <m:ctrlPr>
                      <w:rPr>
                        <w:rFonts w:ascii="Cambria Math" w:hAnsi="Cambria Math"/>
                        <w:b/>
                        <w:i/>
                        <w:iCs/>
                        <w:sz w:val="22"/>
                        <w:szCs w:val="22"/>
                      </w:rPr>
                    </m:ctrlPr>
                  </m:sSubSupPr>
                  <m:e>
                    <m:r>
                      <m:rPr>
                        <m:sty m:val="bi"/>
                      </m:rPr>
                      <w:rPr>
                        <w:rFonts w:ascii="Cambria Math" w:hAnsi="Cambria Math"/>
                        <w:sz w:val="22"/>
                        <w:szCs w:val="22"/>
                      </w:rPr>
                      <m:t>τ</m:t>
                    </m:r>
                  </m:e>
                  <m:sub>
                    <m:r>
                      <w:rPr>
                        <w:rFonts w:ascii="Cambria Math" w:hAnsi="Cambria Math"/>
                        <w:sz w:val="22"/>
                        <w:szCs w:val="22"/>
                      </w:rPr>
                      <m:t>0</m:t>
                    </m:r>
                  </m:sub>
                  <m:sup>
                    <m:r>
                      <w:rPr>
                        <w:rFonts w:ascii="Cambria Math" w:hAnsi="Cambria Math"/>
                        <w:sz w:val="22"/>
                        <w:szCs w:val="22"/>
                      </w:rPr>
                      <m:t>[n]</m:t>
                    </m:r>
                  </m:sup>
                </m:sSubSup>
                <m:r>
                  <m:rPr>
                    <m:sty m:val="bi"/>
                  </m:rPr>
                  <w:rPr>
                    <w:rFonts w:ascii="Cambria Math" w:hAnsi="Cambria Math"/>
                    <w:sz w:val="22"/>
                    <w:szCs w:val="22"/>
                  </w:rPr>
                  <m:t xml:space="preserve">) </m:t>
                </m:r>
              </m:oMath>
            </m:oMathPara>
          </w:p>
        </w:tc>
        <w:tc>
          <w:tcPr>
            <w:tcW w:w="776" w:type="dxa"/>
          </w:tcPr>
          <w:p w:rsidR="001E0FB7" w:rsidRPr="00F35C8A" w:rsidRDefault="001E0FB7" w:rsidP="006E37C1">
            <w:pPr>
              <w:pStyle w:val="NormalWCCM"/>
              <w:spacing w:before="120" w:after="120"/>
              <w:ind w:firstLine="0"/>
              <w:jc w:val="right"/>
              <w:rPr>
                <w:sz w:val="22"/>
                <w:szCs w:val="22"/>
              </w:rPr>
            </w:pPr>
            <w:r w:rsidRPr="00F35C8A">
              <w:rPr>
                <w:sz w:val="22"/>
                <w:szCs w:val="22"/>
              </w:rPr>
              <w:t>(</w:t>
            </w:r>
            <w:r w:rsidR="006E37C1">
              <w:rPr>
                <w:sz w:val="22"/>
                <w:szCs w:val="22"/>
              </w:rPr>
              <w:t>9</w:t>
            </w:r>
            <w:r w:rsidRPr="00F35C8A">
              <w:rPr>
                <w:sz w:val="22"/>
                <w:szCs w:val="22"/>
              </w:rPr>
              <w:t>)</w:t>
            </w:r>
          </w:p>
        </w:tc>
      </w:tr>
    </w:tbl>
    <w:p w:rsidR="001E0FB7" w:rsidRDefault="00F24DEA" w:rsidP="001E0FB7">
      <w:pPr>
        <w:jc w:val="both"/>
        <w:rPr>
          <w:sz w:val="22"/>
          <w:szCs w:val="22"/>
        </w:rPr>
      </w:pPr>
      <w:r>
        <w:rPr>
          <w:sz w:val="22"/>
          <w:szCs w:val="22"/>
        </w:rPr>
        <w:t xml:space="preserve">is the stress contribution from </w:t>
      </w:r>
      <m:oMath>
        <m:r>
          <w:rPr>
            <w:rFonts w:ascii="Cambria Math" w:hAnsi="Cambria Math"/>
            <w:sz w:val="22"/>
            <w:szCs w:val="22"/>
          </w:rPr>
          <m:t>m</m:t>
        </m:r>
      </m:oMath>
      <w:r>
        <w:rPr>
          <w:sz w:val="22"/>
          <w:szCs w:val="22"/>
        </w:rPr>
        <w:t xml:space="preserve">-th Maxwell branch. </w:t>
      </w:r>
      <m:oMath>
        <m:sSub>
          <m:sSubPr>
            <m:ctrlPr>
              <w:rPr>
                <w:rFonts w:ascii="Cambria Math" w:hAnsi="Cambria Math"/>
                <w:i/>
                <w:sz w:val="22"/>
                <w:szCs w:val="22"/>
              </w:rPr>
            </m:ctrlPr>
          </m:sSubPr>
          <m:e>
            <m:r>
              <m:rPr>
                <m:sty m:val="bi"/>
              </m:rPr>
              <w:rPr>
                <w:rFonts w:ascii="Cambria Math" w:hAnsi="Cambria Math"/>
                <w:sz w:val="22"/>
                <w:szCs w:val="22"/>
              </w:rPr>
              <m:t>K</m:t>
            </m:r>
          </m:e>
          <m:sub>
            <m:r>
              <w:rPr>
                <w:rFonts w:ascii="Cambria Math" w:hAnsi="Cambria Math"/>
                <w:sz w:val="22"/>
                <w:szCs w:val="22"/>
              </w:rPr>
              <m:t>m</m:t>
            </m:r>
          </m:sub>
        </m:sSub>
      </m:oMath>
      <w:r w:rsidR="008A028A">
        <w:rPr>
          <w:sz w:val="22"/>
          <w:szCs w:val="22"/>
        </w:rPr>
        <w:t xml:space="preserve"> is the elastic stiffness tensor for the spring in the </w:t>
      </w:r>
      <m:oMath>
        <m:r>
          <w:rPr>
            <w:rFonts w:ascii="Cambria Math" w:hAnsi="Cambria Math"/>
            <w:sz w:val="22"/>
            <w:szCs w:val="22"/>
          </w:rPr>
          <m:t>m</m:t>
        </m:r>
      </m:oMath>
      <w:r w:rsidR="008A028A">
        <w:rPr>
          <w:sz w:val="22"/>
          <w:szCs w:val="22"/>
        </w:rPr>
        <w:t>-th Maxwell branch.</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1E0FB7" w:rsidRPr="00F35C8A" w:rsidTr="001B0D87">
        <w:trPr>
          <w:trHeight w:val="340"/>
        </w:trPr>
        <w:tc>
          <w:tcPr>
            <w:tcW w:w="8434" w:type="dxa"/>
          </w:tcPr>
          <w:p w:rsidR="001E0FB7" w:rsidRPr="00AB3F92" w:rsidRDefault="005634A0" w:rsidP="009F535E">
            <w:pPr>
              <w:pStyle w:val="NormalWCCM"/>
              <w:spacing w:before="120" w:after="120"/>
              <w:ind w:right="-777" w:firstLine="0"/>
              <w:jc w:val="center"/>
              <w:rPr>
                <w:b/>
                <w:i/>
                <w:iCs/>
                <w:sz w:val="22"/>
                <w:szCs w:val="22"/>
              </w:rPr>
            </w:pPr>
            <m:oMathPara>
              <m:oMath>
                <m:sSubSup>
                  <m:sSubSupPr>
                    <m:ctrlPr>
                      <w:rPr>
                        <w:rFonts w:ascii="Cambria Math" w:hAnsi="Cambria Math"/>
                        <w:b/>
                        <w:i/>
                        <w:sz w:val="22"/>
                        <w:szCs w:val="22"/>
                      </w:rPr>
                    </m:ctrlPr>
                  </m:sSubSupPr>
                  <m:e>
                    <m:r>
                      <m:rPr>
                        <m:sty m:val="bi"/>
                      </m:rPr>
                      <w:rPr>
                        <w:rFonts w:ascii="Cambria Math" w:hAnsi="Cambria Math"/>
                        <w:sz w:val="22"/>
                        <w:szCs w:val="22"/>
                      </w:rPr>
                      <m:t>τ</m:t>
                    </m:r>
                  </m:e>
                  <m:sub>
                    <m:r>
                      <w:rPr>
                        <w:rFonts w:ascii="Cambria Math" w:hAnsi="Cambria Math"/>
                        <w:sz w:val="22"/>
                        <w:szCs w:val="22"/>
                      </w:rPr>
                      <m:t>0</m:t>
                    </m:r>
                  </m:sub>
                  <m:sup>
                    <m:d>
                      <m:dPr>
                        <m:begChr m:val="["/>
                        <m:endChr m:val="]"/>
                        <m:ctrlPr>
                          <w:rPr>
                            <w:rFonts w:ascii="Cambria Math" w:hAnsi="Cambria Math"/>
                            <w:i/>
                            <w:sz w:val="22"/>
                            <w:szCs w:val="22"/>
                          </w:rPr>
                        </m:ctrlPr>
                      </m:dPr>
                      <m:e>
                        <m:r>
                          <w:rPr>
                            <w:rFonts w:ascii="Cambria Math" w:hAnsi="Cambria Math"/>
                            <w:sz w:val="22"/>
                            <w:szCs w:val="22"/>
                          </w:rPr>
                          <m:t>n+1</m:t>
                        </m:r>
                      </m:e>
                    </m:d>
                  </m:sup>
                </m:sSubSup>
                <m:r>
                  <m:rPr>
                    <m:sty m:val="bi"/>
                  </m:rPr>
                  <w:rPr>
                    <w:rFonts w:ascii="Cambria Math" w:hAnsi="Cambria Math"/>
                    <w:sz w:val="22"/>
                    <w:szCs w:val="22"/>
                  </w:rPr>
                  <m:t>=</m:t>
                </m:r>
                <m:d>
                  <m:dPr>
                    <m:ctrlPr>
                      <w:rPr>
                        <w:rFonts w:ascii="Cambria Math" w:hAnsi="Cambria Math"/>
                        <w:b/>
                        <w:i/>
                        <w:iCs/>
                        <w:sz w:val="22"/>
                        <w:szCs w:val="22"/>
                      </w:rPr>
                    </m:ctrlPr>
                  </m:dPr>
                  <m:e>
                    <m:r>
                      <w:rPr>
                        <w:rFonts w:ascii="Cambria Math" w:hAnsi="Cambria Math"/>
                        <w:sz w:val="22"/>
                        <w:szCs w:val="22"/>
                      </w:rPr>
                      <m:t>1-</m:t>
                    </m:r>
                    <m:sSup>
                      <m:sSupPr>
                        <m:ctrlPr>
                          <w:rPr>
                            <w:rFonts w:ascii="Cambria Math" w:hAnsi="Cambria Math"/>
                            <w:i/>
                            <w:iCs/>
                            <w:sz w:val="22"/>
                            <w:szCs w:val="22"/>
                          </w:rPr>
                        </m:ctrlPr>
                      </m:sSupPr>
                      <m:e>
                        <m:r>
                          <w:rPr>
                            <w:rFonts w:ascii="Cambria Math" w:hAnsi="Cambria Math"/>
                            <w:sz w:val="22"/>
                            <w:szCs w:val="22"/>
                          </w:rPr>
                          <m:t>d</m:t>
                        </m:r>
                      </m:e>
                      <m:sup>
                        <m:d>
                          <m:dPr>
                            <m:begChr m:val="["/>
                            <m:endChr m:val="]"/>
                            <m:ctrlPr>
                              <w:rPr>
                                <w:rFonts w:ascii="Cambria Math" w:hAnsi="Cambria Math"/>
                                <w:i/>
                                <w:iCs/>
                                <w:sz w:val="22"/>
                                <w:szCs w:val="22"/>
                              </w:rPr>
                            </m:ctrlPr>
                          </m:dPr>
                          <m:e>
                            <m:r>
                              <w:rPr>
                                <w:rFonts w:ascii="Cambria Math" w:hAnsi="Cambria Math"/>
                                <w:sz w:val="22"/>
                                <w:szCs w:val="22"/>
                              </w:rPr>
                              <m:t>n+1</m:t>
                            </m:r>
                          </m:e>
                        </m:d>
                      </m:sup>
                    </m:sSup>
                  </m:e>
                </m:d>
                <m:sSub>
                  <m:sSubPr>
                    <m:ctrlPr>
                      <w:rPr>
                        <w:rFonts w:ascii="Cambria Math" w:hAnsi="Cambria Math"/>
                        <w:b/>
                        <w:i/>
                        <w:iCs/>
                        <w:sz w:val="22"/>
                        <w:szCs w:val="22"/>
                      </w:rPr>
                    </m:ctrlPr>
                  </m:sSubPr>
                  <m:e>
                    <m:r>
                      <m:rPr>
                        <m:sty m:val="bi"/>
                      </m:rPr>
                      <w:rPr>
                        <w:rFonts w:ascii="Cambria Math" w:hAnsi="Cambria Math"/>
                        <w:sz w:val="22"/>
                        <w:szCs w:val="22"/>
                      </w:rPr>
                      <m:t>K</m:t>
                    </m:r>
                  </m:e>
                  <m:sub>
                    <m:r>
                      <w:rPr>
                        <w:rFonts w:ascii="Cambria Math" w:hAnsi="Cambria Math"/>
                        <w:sz w:val="22"/>
                        <w:szCs w:val="22"/>
                      </w:rPr>
                      <m:t>0</m:t>
                    </m:r>
                  </m:sub>
                </m:sSub>
                <m:r>
                  <m:rPr>
                    <m:sty m:val="bi"/>
                  </m:rPr>
                  <w:rPr>
                    <w:rFonts w:ascii="Cambria Math" w:hAnsi="Cambria Math"/>
                    <w:sz w:val="22"/>
                    <w:szCs w:val="22"/>
                  </w:rPr>
                  <m:t>:</m:t>
                </m:r>
                <m:sSubSup>
                  <m:sSubSupPr>
                    <m:ctrlPr>
                      <w:rPr>
                        <w:rFonts w:ascii="Cambria Math" w:hAnsi="Cambria Math"/>
                        <w:b/>
                        <w:i/>
                        <w:iCs/>
                        <w:sz w:val="22"/>
                        <w:szCs w:val="22"/>
                      </w:rPr>
                    </m:ctrlPr>
                  </m:sSubSupPr>
                  <m:e>
                    <m:r>
                      <m:rPr>
                        <m:sty m:val="bi"/>
                      </m:rPr>
                      <w:rPr>
                        <w:rFonts w:ascii="Cambria Math" w:hAnsi="Cambria Math"/>
                        <w:sz w:val="22"/>
                        <w:szCs w:val="22"/>
                      </w:rPr>
                      <m:t>δ</m:t>
                    </m:r>
                  </m:e>
                  <m:sub>
                    <m:r>
                      <w:rPr>
                        <w:rFonts w:ascii="Cambria Math" w:hAnsi="Cambria Math"/>
                        <w:sz w:val="22"/>
                        <w:szCs w:val="22"/>
                      </w:rPr>
                      <m:t>u</m:t>
                    </m:r>
                  </m:sub>
                  <m:sup>
                    <m:r>
                      <w:rPr>
                        <w:rFonts w:ascii="Cambria Math" w:hAnsi="Cambria Math"/>
                        <w:sz w:val="22"/>
                        <w:szCs w:val="22"/>
                      </w:rPr>
                      <m:t>[n+1]</m:t>
                    </m:r>
                  </m:sup>
                </m:sSubSup>
                <m:r>
                  <m:rPr>
                    <m:sty m:val="bi"/>
                  </m:rPr>
                  <w:rPr>
                    <w:rFonts w:ascii="Cambria Math" w:hAnsi="Cambria Math"/>
                    <w:sz w:val="22"/>
                    <w:szCs w:val="22"/>
                  </w:rPr>
                  <m:t xml:space="preserve"> </m:t>
                </m:r>
              </m:oMath>
            </m:oMathPara>
          </w:p>
        </w:tc>
        <w:tc>
          <w:tcPr>
            <w:tcW w:w="776" w:type="dxa"/>
          </w:tcPr>
          <w:p w:rsidR="001E0FB7" w:rsidRPr="00F35C8A" w:rsidRDefault="001E0FB7" w:rsidP="006E37C1">
            <w:pPr>
              <w:pStyle w:val="NormalWCCM"/>
              <w:spacing w:before="120" w:after="120"/>
              <w:ind w:firstLine="0"/>
              <w:jc w:val="right"/>
              <w:rPr>
                <w:sz w:val="22"/>
                <w:szCs w:val="22"/>
              </w:rPr>
            </w:pPr>
            <w:r w:rsidRPr="00F35C8A">
              <w:rPr>
                <w:sz w:val="22"/>
                <w:szCs w:val="22"/>
              </w:rPr>
              <w:t>(</w:t>
            </w:r>
            <w:r w:rsidR="006E37C1">
              <w:rPr>
                <w:sz w:val="22"/>
                <w:szCs w:val="22"/>
              </w:rPr>
              <w:t>10</w:t>
            </w:r>
            <w:r w:rsidRPr="00F35C8A">
              <w:rPr>
                <w:sz w:val="22"/>
                <w:szCs w:val="22"/>
              </w:rPr>
              <w:t>)</w:t>
            </w:r>
          </w:p>
        </w:tc>
      </w:tr>
    </w:tbl>
    <w:p w:rsidR="001E0FB7" w:rsidRDefault="00A80530" w:rsidP="001E0FB7">
      <w:pPr>
        <w:jc w:val="both"/>
        <w:rPr>
          <w:sz w:val="22"/>
          <w:szCs w:val="22"/>
        </w:rPr>
      </w:pPr>
      <w:r w:rsidRPr="00D74CE2">
        <w:rPr>
          <w:noProof/>
          <w:sz w:val="22"/>
          <w:szCs w:val="22"/>
        </w:rPr>
        <w:t>is the elastic stress contribution from the damageable elastic spring.</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1E0FB7" w:rsidRPr="00F35C8A" w:rsidTr="001B0D87">
        <w:trPr>
          <w:trHeight w:val="340"/>
        </w:trPr>
        <w:tc>
          <w:tcPr>
            <w:tcW w:w="8434" w:type="dxa"/>
          </w:tcPr>
          <w:p w:rsidR="001E0FB7" w:rsidRPr="00AB3F92" w:rsidRDefault="005634A0" w:rsidP="009F535E">
            <w:pPr>
              <w:pStyle w:val="NormalWCCM"/>
              <w:spacing w:before="120" w:after="120"/>
              <w:ind w:right="-777" w:firstLine="0"/>
              <w:jc w:val="center"/>
              <w:rPr>
                <w:b/>
                <w:i/>
                <w:iCs/>
                <w:sz w:val="22"/>
                <w:szCs w:val="22"/>
              </w:rPr>
            </w:pPr>
            <m:oMath>
              <m:sSub>
                <m:sSubPr>
                  <m:ctrlPr>
                    <w:rPr>
                      <w:rFonts w:ascii="Cambria Math" w:hAnsi="Cambria Math"/>
                      <w:b/>
                      <w:i/>
                      <w:iCs/>
                      <w:sz w:val="22"/>
                      <w:szCs w:val="22"/>
                    </w:rPr>
                  </m:ctrlPr>
                </m:sSubPr>
                <m:e>
                  <m:r>
                    <m:rPr>
                      <m:sty m:val="bi"/>
                    </m:rPr>
                    <w:rPr>
                      <w:rFonts w:ascii="Cambria Math" w:hAnsi="Cambria Math"/>
                      <w:sz w:val="22"/>
                      <w:szCs w:val="22"/>
                    </w:rPr>
                    <m:t>K</m:t>
                  </m:r>
                </m:e>
                <m:sub>
                  <m:r>
                    <w:rPr>
                      <w:rFonts w:ascii="Cambria Math" w:hAnsi="Cambria Math"/>
                      <w:sz w:val="22"/>
                      <w:szCs w:val="22"/>
                    </w:rPr>
                    <m:t>0</m:t>
                  </m:r>
                </m:sub>
              </m:sSub>
              <m:r>
                <m:rPr>
                  <m:sty m:val="bi"/>
                </m:rPr>
                <w:rPr>
                  <w:rFonts w:ascii="Cambria Math" w:hAnsi="Cambria Math"/>
                  <w:sz w:val="22"/>
                  <w:szCs w:val="22"/>
                </w:rPr>
                <m:t>=</m:t>
              </m:r>
              <m:d>
                <m:dPr>
                  <m:begChr m:val="["/>
                  <m:endChr m:val="]"/>
                  <m:ctrlPr>
                    <w:rPr>
                      <w:rFonts w:ascii="Cambria Math" w:hAnsi="Cambria Math"/>
                      <w:b/>
                      <w:i/>
                      <w:iCs/>
                      <w:sz w:val="22"/>
                      <w:szCs w:val="22"/>
                    </w:rPr>
                  </m:ctrlPr>
                </m:dPr>
                <m:e>
                  <m:m>
                    <m:mPr>
                      <m:mcs>
                        <m:mc>
                          <m:mcPr>
                            <m:count m:val="3"/>
                            <m:mcJc m:val="center"/>
                          </m:mcPr>
                        </m:mc>
                      </m:mcs>
                      <m:ctrlPr>
                        <w:rPr>
                          <w:rFonts w:ascii="Cambria Math" w:hAnsi="Cambria Math"/>
                          <w:i/>
                          <w:iCs/>
                          <w:sz w:val="22"/>
                          <w:szCs w:val="22"/>
                        </w:rPr>
                      </m:ctrlPr>
                    </m:mPr>
                    <m:mr>
                      <m:e>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0</m:t>
                            </m:r>
                          </m:sub>
                        </m:sSub>
                      </m:e>
                      <m:e>
                        <m:r>
                          <w:rPr>
                            <w:rFonts w:ascii="Cambria Math" w:hAnsi="Cambria Math"/>
                            <w:sz w:val="22"/>
                            <w:szCs w:val="22"/>
                          </w:rPr>
                          <m:t>0</m:t>
                        </m:r>
                      </m:e>
                      <m:e>
                        <m:r>
                          <w:rPr>
                            <w:rFonts w:ascii="Cambria Math" w:hAnsi="Cambria Math"/>
                            <w:sz w:val="22"/>
                            <w:szCs w:val="22"/>
                          </w:rPr>
                          <m:t>0</m:t>
                        </m:r>
                      </m:e>
                    </m:mr>
                    <m:mr>
                      <m:e>
                        <m:r>
                          <w:rPr>
                            <w:rFonts w:ascii="Cambria Math" w:hAnsi="Cambria Math"/>
                            <w:sz w:val="22"/>
                            <w:szCs w:val="22"/>
                          </w:rPr>
                          <m:t>0</m:t>
                        </m:r>
                      </m:e>
                      <m:e>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0</m:t>
                            </m:r>
                          </m:sub>
                        </m:sSub>
                      </m:e>
                      <m:e>
                        <m:r>
                          <w:rPr>
                            <w:rFonts w:ascii="Cambria Math" w:hAnsi="Cambria Math"/>
                            <w:sz w:val="22"/>
                            <w:szCs w:val="22"/>
                          </w:rPr>
                          <m:t>0</m:t>
                        </m:r>
                      </m:e>
                    </m:mr>
                    <m:mr>
                      <m:e>
                        <m:r>
                          <w:rPr>
                            <w:rFonts w:ascii="Cambria Math" w:hAnsi="Cambria Math"/>
                            <w:sz w:val="22"/>
                            <w:szCs w:val="22"/>
                          </w:rPr>
                          <m:t>0</m:t>
                        </m:r>
                      </m:e>
                      <m:e>
                        <m:r>
                          <w:rPr>
                            <w:rFonts w:ascii="Cambria Math" w:hAnsi="Cambria Math"/>
                            <w:sz w:val="22"/>
                            <w:szCs w:val="22"/>
                          </w:rPr>
                          <m:t>0</m:t>
                        </m:r>
                      </m:e>
                      <m:e>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0</m:t>
                            </m:r>
                          </m:sub>
                        </m:sSub>
                      </m:e>
                    </m:mr>
                  </m:m>
                </m:e>
              </m:d>
            </m:oMath>
            <w:r w:rsidR="001E0FB7">
              <w:rPr>
                <w:iCs/>
                <w:sz w:val="22"/>
                <w:szCs w:val="22"/>
              </w:rPr>
              <w:t xml:space="preserve"> a</w:t>
            </w:r>
            <w:r w:rsidR="001E0FB7" w:rsidRPr="005904D7">
              <w:rPr>
                <w:iCs/>
                <w:sz w:val="22"/>
                <w:szCs w:val="22"/>
              </w:rPr>
              <w:t>nd</w:t>
            </w:r>
            <w:r w:rsidR="001E0FB7">
              <w:rPr>
                <w:iCs/>
                <w:sz w:val="22"/>
                <w:szCs w:val="22"/>
              </w:rPr>
              <w:t xml:space="preserve"> </w:t>
            </w:r>
            <m:oMath>
              <m:sSub>
                <m:sSubPr>
                  <m:ctrlPr>
                    <w:rPr>
                      <w:rFonts w:ascii="Cambria Math" w:hAnsi="Cambria Math"/>
                      <w:b/>
                      <w:i/>
                      <w:iCs/>
                      <w:sz w:val="22"/>
                      <w:szCs w:val="22"/>
                    </w:rPr>
                  </m:ctrlPr>
                </m:sSubPr>
                <m:e>
                  <m:r>
                    <m:rPr>
                      <m:sty m:val="bi"/>
                    </m:rPr>
                    <w:rPr>
                      <w:rFonts w:ascii="Cambria Math" w:hAnsi="Cambria Math"/>
                      <w:sz w:val="22"/>
                      <w:szCs w:val="22"/>
                    </w:rPr>
                    <m:t>δ</m:t>
                  </m:r>
                </m:e>
                <m:sub>
                  <m:r>
                    <m:rPr>
                      <m:sty m:val="bi"/>
                    </m:rPr>
                    <w:rPr>
                      <w:rFonts w:ascii="Cambria Math" w:hAnsi="Cambria Math"/>
                      <w:sz w:val="22"/>
                      <w:szCs w:val="22"/>
                    </w:rPr>
                    <m:t>u</m:t>
                  </m:r>
                </m:sub>
              </m:sSub>
              <m:r>
                <m:rPr>
                  <m:sty m:val="bi"/>
                </m:rPr>
                <w:rPr>
                  <w:rFonts w:ascii="Cambria Math" w:hAnsi="Cambria Math"/>
                  <w:sz w:val="22"/>
                  <w:szCs w:val="22"/>
                </w:rPr>
                <m:t>=</m:t>
              </m:r>
              <m:d>
                <m:dPr>
                  <m:begChr m:val="["/>
                  <m:endChr m:val="]"/>
                  <m:ctrlPr>
                    <w:rPr>
                      <w:rFonts w:ascii="Cambria Math" w:hAnsi="Cambria Math"/>
                      <w:i/>
                      <w:iCs/>
                      <w:sz w:val="22"/>
                      <w:szCs w:val="22"/>
                    </w:rPr>
                  </m:ctrlPr>
                </m:dPr>
                <m:e>
                  <m:m>
                    <m:mPr>
                      <m:mcs>
                        <m:mc>
                          <m:mcPr>
                            <m:count m:val="1"/>
                            <m:mcJc m:val="center"/>
                          </m:mcPr>
                        </m:mc>
                      </m:mcs>
                      <m:ctrlPr>
                        <w:rPr>
                          <w:rFonts w:ascii="Cambria Math" w:hAnsi="Cambria Math"/>
                          <w:i/>
                          <w:iCs/>
                          <w:sz w:val="22"/>
                          <w:szCs w:val="22"/>
                        </w:rPr>
                      </m:ctrlPr>
                    </m:mPr>
                    <m:mr>
                      <m:e>
                        <m:sSub>
                          <m:sSubPr>
                            <m:ctrlPr>
                              <w:rPr>
                                <w:rFonts w:ascii="Cambria Math" w:hAnsi="Cambria Math"/>
                                <w:i/>
                                <w:iCs/>
                                <w:sz w:val="22"/>
                                <w:szCs w:val="22"/>
                              </w:rPr>
                            </m:ctrlPr>
                          </m:sSubPr>
                          <m:e>
                            <m:r>
                              <w:rPr>
                                <w:rFonts w:ascii="Cambria Math" w:hAnsi="Cambria Math"/>
                                <w:sz w:val="22"/>
                                <w:szCs w:val="22"/>
                              </w:rPr>
                              <m:t>δ</m:t>
                            </m:r>
                          </m:e>
                          <m:sub>
                            <m:r>
                              <w:rPr>
                                <w:rFonts w:ascii="Cambria Math" w:hAnsi="Cambria Math"/>
                                <w:sz w:val="22"/>
                                <w:szCs w:val="22"/>
                              </w:rPr>
                              <m:t>u,s</m:t>
                            </m:r>
                          </m:sub>
                        </m:sSub>
                        <m:r>
                          <w:rPr>
                            <w:rFonts w:ascii="Cambria Math" w:hAnsi="Cambria Math"/>
                            <w:sz w:val="22"/>
                            <w:szCs w:val="22"/>
                          </w:rPr>
                          <m:t xml:space="preserve"> </m:t>
                        </m:r>
                      </m:e>
                    </m:mr>
                    <m:mr>
                      <m:e>
                        <m:sSub>
                          <m:sSubPr>
                            <m:ctrlPr>
                              <w:rPr>
                                <w:rFonts w:ascii="Cambria Math" w:hAnsi="Cambria Math"/>
                                <w:i/>
                                <w:iCs/>
                                <w:sz w:val="22"/>
                                <w:szCs w:val="22"/>
                              </w:rPr>
                            </m:ctrlPr>
                          </m:sSubPr>
                          <m:e>
                            <m:r>
                              <w:rPr>
                                <w:rFonts w:ascii="Cambria Math" w:hAnsi="Cambria Math"/>
                                <w:sz w:val="22"/>
                                <w:szCs w:val="22"/>
                              </w:rPr>
                              <m:t>δ</m:t>
                            </m:r>
                          </m:e>
                          <m:sub>
                            <m:r>
                              <w:rPr>
                                <w:rFonts w:ascii="Cambria Math" w:hAnsi="Cambria Math"/>
                                <w:sz w:val="22"/>
                                <w:szCs w:val="22"/>
                              </w:rPr>
                              <m:t>u,t</m:t>
                            </m:r>
                          </m:sub>
                        </m:sSub>
                      </m:e>
                    </m:mr>
                    <m:mr>
                      <m:e>
                        <m:sSub>
                          <m:sSubPr>
                            <m:ctrlPr>
                              <w:rPr>
                                <w:rFonts w:ascii="Cambria Math" w:hAnsi="Cambria Math"/>
                                <w:i/>
                                <w:iCs/>
                                <w:sz w:val="22"/>
                                <w:szCs w:val="22"/>
                              </w:rPr>
                            </m:ctrlPr>
                          </m:sSubPr>
                          <m:e>
                            <m:r>
                              <w:rPr>
                                <w:rFonts w:ascii="Cambria Math" w:hAnsi="Cambria Math"/>
                                <w:sz w:val="22"/>
                                <w:szCs w:val="22"/>
                              </w:rPr>
                              <m:t>δ</m:t>
                            </m:r>
                          </m:e>
                          <m:sub>
                            <m:r>
                              <w:rPr>
                                <w:rFonts w:ascii="Cambria Math" w:hAnsi="Cambria Math"/>
                                <w:sz w:val="22"/>
                                <w:szCs w:val="22"/>
                              </w:rPr>
                              <m:t>u,n</m:t>
                            </m:r>
                          </m:sub>
                        </m:sSub>
                      </m:e>
                    </m:mr>
                  </m:m>
                </m:e>
              </m:d>
            </m:oMath>
          </w:p>
        </w:tc>
        <w:tc>
          <w:tcPr>
            <w:tcW w:w="776" w:type="dxa"/>
          </w:tcPr>
          <w:p w:rsidR="001E0FB7" w:rsidRPr="00F35C8A" w:rsidRDefault="001E0FB7" w:rsidP="006E37C1">
            <w:pPr>
              <w:pStyle w:val="NormalWCCM"/>
              <w:spacing w:before="120" w:after="120"/>
              <w:ind w:firstLine="0"/>
              <w:jc w:val="right"/>
              <w:rPr>
                <w:sz w:val="22"/>
                <w:szCs w:val="22"/>
              </w:rPr>
            </w:pPr>
            <w:r>
              <w:rPr>
                <w:sz w:val="22"/>
                <w:szCs w:val="22"/>
              </w:rPr>
              <w:t xml:space="preserve"> </w:t>
            </w:r>
            <w:r w:rsidRPr="00F35C8A">
              <w:rPr>
                <w:sz w:val="22"/>
                <w:szCs w:val="22"/>
              </w:rPr>
              <w:t>(</w:t>
            </w:r>
            <w:r w:rsidR="006E37C1">
              <w:rPr>
                <w:sz w:val="22"/>
                <w:szCs w:val="22"/>
              </w:rPr>
              <w:t>11</w:t>
            </w:r>
            <w:r w:rsidRPr="00F35C8A">
              <w:rPr>
                <w:sz w:val="22"/>
                <w:szCs w:val="22"/>
              </w:rPr>
              <w:t>)</w:t>
            </w:r>
          </w:p>
        </w:tc>
      </w:tr>
    </w:tbl>
    <w:p w:rsidR="001E0FB7" w:rsidRDefault="008E0D20" w:rsidP="00AB5E1A">
      <w:pPr>
        <w:jc w:val="both"/>
        <w:rPr>
          <w:iCs/>
          <w:sz w:val="22"/>
          <w:szCs w:val="22"/>
        </w:rPr>
      </w:pPr>
      <w:r w:rsidRPr="00D74CE2">
        <w:rPr>
          <w:noProof/>
          <w:sz w:val="22"/>
          <w:szCs w:val="22"/>
        </w:rPr>
        <w:t>w</w:t>
      </w:r>
      <w:r w:rsidR="001E0FB7" w:rsidRPr="00D74CE2">
        <w:rPr>
          <w:noProof/>
          <w:sz w:val="22"/>
          <w:szCs w:val="22"/>
        </w:rPr>
        <w:t>here bold symbols represent a vector or a matrix.</w:t>
      </w:r>
      <w:r w:rsidR="001E0FB7">
        <w:rPr>
          <w:sz w:val="22"/>
          <w:szCs w:val="22"/>
        </w:rPr>
        <w:t xml:space="preserve"> Here</w:t>
      </w:r>
      <w:r w:rsidR="00AB5E1A">
        <w:rPr>
          <w:sz w:val="22"/>
          <w:szCs w:val="22"/>
        </w:rPr>
        <w:t>,</w:t>
      </w:r>
      <w:r w:rsidR="001E0FB7">
        <w:rPr>
          <w:sz w:val="22"/>
          <w:szCs w:val="22"/>
        </w:rPr>
        <w:t xml:space="preserve"> </w:t>
      </w:r>
      <m:oMath>
        <m:sSub>
          <m:sSubPr>
            <m:ctrlPr>
              <w:rPr>
                <w:rFonts w:ascii="Cambria Math" w:hAnsi="Cambria Math"/>
                <w:i/>
                <w:iCs/>
                <w:sz w:val="22"/>
                <w:szCs w:val="22"/>
              </w:rPr>
            </m:ctrlPr>
          </m:sSubPr>
          <m:e>
            <m:r>
              <w:rPr>
                <w:rFonts w:ascii="Cambria Math" w:hAnsi="Cambria Math"/>
                <w:sz w:val="22"/>
                <w:szCs w:val="22"/>
              </w:rPr>
              <m:t>δ</m:t>
            </m:r>
          </m:e>
          <m:sub>
            <m:r>
              <w:rPr>
                <w:rFonts w:ascii="Cambria Math" w:hAnsi="Cambria Math"/>
                <w:sz w:val="22"/>
                <w:szCs w:val="22"/>
              </w:rPr>
              <m:t>u,s</m:t>
            </m:r>
          </m:sub>
        </m:sSub>
      </m:oMath>
      <w:r w:rsidR="001E0FB7">
        <w:rPr>
          <w:iCs/>
          <w:sz w:val="22"/>
          <w:szCs w:val="22"/>
        </w:rPr>
        <w:t xml:space="preserve">, </w:t>
      </w:r>
      <m:oMath>
        <m:sSub>
          <m:sSubPr>
            <m:ctrlPr>
              <w:rPr>
                <w:rFonts w:ascii="Cambria Math" w:hAnsi="Cambria Math"/>
                <w:i/>
                <w:iCs/>
                <w:sz w:val="22"/>
                <w:szCs w:val="22"/>
              </w:rPr>
            </m:ctrlPr>
          </m:sSubPr>
          <m:e>
            <m:r>
              <w:rPr>
                <w:rFonts w:ascii="Cambria Math" w:hAnsi="Cambria Math"/>
                <w:sz w:val="22"/>
                <w:szCs w:val="22"/>
              </w:rPr>
              <m:t>δ</m:t>
            </m:r>
          </m:e>
          <m:sub>
            <m:r>
              <w:rPr>
                <w:rFonts w:ascii="Cambria Math" w:hAnsi="Cambria Math"/>
                <w:sz w:val="22"/>
                <w:szCs w:val="22"/>
              </w:rPr>
              <m:t>u,t</m:t>
            </m:r>
          </m:sub>
        </m:sSub>
      </m:oMath>
      <w:r w:rsidR="001E0FB7">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δ</m:t>
            </m:r>
          </m:e>
          <m:sub>
            <m:r>
              <w:rPr>
                <w:rFonts w:ascii="Cambria Math" w:hAnsi="Cambria Math"/>
                <w:sz w:val="22"/>
                <w:szCs w:val="22"/>
              </w:rPr>
              <m:t>u,n</m:t>
            </m:r>
          </m:sub>
        </m:sSub>
      </m:oMath>
      <w:r w:rsidR="001E0FB7">
        <w:rPr>
          <w:iCs/>
          <w:sz w:val="22"/>
          <w:szCs w:val="22"/>
        </w:rPr>
        <w:t xml:space="preserve"> are the shear, tangential and normal separation of the cohesive element, respectively.</w:t>
      </w:r>
      <w:r w:rsidR="00C2467E">
        <w:rPr>
          <w:iCs/>
          <w:sz w:val="22"/>
          <w:szCs w:val="22"/>
        </w:rPr>
        <w:t xml:space="preserve"> </w:t>
      </w:r>
      <w:r w:rsidR="00036C59">
        <w:rPr>
          <w:iCs/>
          <w:sz w:val="22"/>
          <w:szCs w:val="22"/>
        </w:rPr>
        <w:t xml:space="preserve">Table 2 lists all material parameters required for the viscoelastic cohesive elements. </w:t>
      </w:r>
      <w:r w:rsidR="00C2467E">
        <w:rPr>
          <w:iCs/>
          <w:sz w:val="22"/>
          <w:szCs w:val="22"/>
        </w:rPr>
        <w:t xml:space="preserve">Fig. </w:t>
      </w:r>
      <w:r w:rsidR="00AB5E1A">
        <w:rPr>
          <w:iCs/>
          <w:sz w:val="22"/>
          <w:szCs w:val="22"/>
        </w:rPr>
        <w:t xml:space="preserve">1 </w:t>
      </w:r>
      <w:r w:rsidR="00C2467E">
        <w:rPr>
          <w:iCs/>
          <w:sz w:val="22"/>
          <w:szCs w:val="22"/>
        </w:rPr>
        <w:t>showed the viscoelastic traction separation curves at various separation rates.</w:t>
      </w:r>
      <w:r w:rsidR="00036C59">
        <w:rPr>
          <w:iCs/>
          <w:sz w:val="22"/>
          <w:szCs w:val="22"/>
        </w:rPr>
        <w:t xml:space="preserve"> </w:t>
      </w:r>
    </w:p>
    <w:p w:rsidR="006C0C45" w:rsidRDefault="006C0C45" w:rsidP="00AB5E1A">
      <w:pPr>
        <w:jc w:val="both"/>
        <w:rPr>
          <w:iCs/>
          <w:sz w:val="22"/>
          <w:szCs w:val="22"/>
        </w:rPr>
      </w:pPr>
    </w:p>
    <w:p w:rsidR="00AB5E1A" w:rsidRDefault="00AB5E1A" w:rsidP="001B0D87">
      <w:pPr>
        <w:jc w:val="center"/>
      </w:pPr>
      <w:r w:rsidRPr="001B6247">
        <w:rPr>
          <w:noProof/>
          <w:lang w:eastAsia="en-US"/>
        </w:rPr>
        <w:drawing>
          <wp:inline distT="0" distB="0" distL="0" distR="0" wp14:anchorId="762CBE60" wp14:editId="2D906BA0">
            <wp:extent cx="4268311"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8311" cy="3200400"/>
                    </a:xfrm>
                    <a:prstGeom prst="rect">
                      <a:avLst/>
                    </a:prstGeom>
                    <a:noFill/>
                    <a:ln>
                      <a:noFill/>
                    </a:ln>
                  </pic:spPr>
                </pic:pic>
              </a:graphicData>
            </a:graphic>
          </wp:inline>
        </w:drawing>
      </w:r>
    </w:p>
    <w:p w:rsidR="006C0C45" w:rsidRDefault="006C0C45" w:rsidP="001B0D87">
      <w:pPr>
        <w:jc w:val="center"/>
      </w:pPr>
    </w:p>
    <w:p w:rsidR="00AB5E1A" w:rsidRDefault="00AB5E1A" w:rsidP="00BF7EED">
      <w:pPr>
        <w:jc w:val="center"/>
        <w:rPr>
          <w:sz w:val="22"/>
          <w:szCs w:val="22"/>
        </w:rPr>
      </w:pPr>
      <w:r>
        <w:rPr>
          <w:b/>
          <w:sz w:val="22"/>
          <w:szCs w:val="22"/>
        </w:rPr>
        <w:t>Figure 1.</w:t>
      </w:r>
      <w:r>
        <w:rPr>
          <w:sz w:val="22"/>
          <w:szCs w:val="22"/>
        </w:rPr>
        <w:t xml:space="preserve"> Traction separation law of the viscoelastic bilinear m</w:t>
      </w:r>
      <w:r w:rsidR="00BF7EED">
        <w:rPr>
          <w:sz w:val="22"/>
          <w:szCs w:val="22"/>
        </w:rPr>
        <w:t>odel for the cohesive elements.</w:t>
      </w:r>
    </w:p>
    <w:p w:rsidR="00ED6EEE" w:rsidRDefault="00ED6EEE" w:rsidP="00656C88">
      <w:pPr>
        <w:pStyle w:val="NormalWCCM"/>
        <w:ind w:firstLine="0"/>
        <w:rPr>
          <w:sz w:val="22"/>
          <w:szCs w:val="22"/>
        </w:rPr>
      </w:pPr>
    </w:p>
    <w:p w:rsidR="00B87372" w:rsidRDefault="00B87372" w:rsidP="00B87372">
      <w:pPr>
        <w:pStyle w:val="1stTitleWCCM"/>
        <w:tabs>
          <w:tab w:val="clear" w:pos="360"/>
          <w:tab w:val="left" w:pos="426"/>
        </w:tabs>
        <w:spacing w:before="0" w:after="0"/>
        <w:outlineLvl w:val="0"/>
        <w:rPr>
          <w:caps w:val="0"/>
          <w:sz w:val="22"/>
          <w:szCs w:val="22"/>
        </w:rPr>
      </w:pPr>
      <w:r>
        <w:rPr>
          <w:caps w:val="0"/>
          <w:sz w:val="22"/>
          <w:szCs w:val="22"/>
        </w:rPr>
        <w:t>3</w:t>
      </w:r>
      <w:r w:rsidR="00FC4296">
        <w:rPr>
          <w:caps w:val="0"/>
          <w:sz w:val="22"/>
          <w:szCs w:val="22"/>
        </w:rPr>
        <w:t>.3</w:t>
      </w:r>
      <w:r>
        <w:rPr>
          <w:caps w:val="0"/>
          <w:sz w:val="22"/>
          <w:szCs w:val="22"/>
        </w:rPr>
        <w:t xml:space="preserve">. </w:t>
      </w:r>
      <w:r>
        <w:rPr>
          <w:caps w:val="0"/>
          <w:sz w:val="22"/>
          <w:szCs w:val="22"/>
        </w:rPr>
        <w:tab/>
      </w:r>
      <w:r w:rsidR="00FC4296">
        <w:rPr>
          <w:caps w:val="0"/>
          <w:sz w:val="22"/>
          <w:szCs w:val="22"/>
        </w:rPr>
        <w:t xml:space="preserve">FE </w:t>
      </w:r>
      <w:r w:rsidR="00FC4296" w:rsidRPr="00CD62E2">
        <w:rPr>
          <w:caps w:val="0"/>
          <w:noProof/>
          <w:sz w:val="22"/>
          <w:szCs w:val="22"/>
        </w:rPr>
        <w:t>discreti</w:t>
      </w:r>
      <w:r w:rsidR="00CD62E2">
        <w:rPr>
          <w:caps w:val="0"/>
          <w:noProof/>
          <w:sz w:val="22"/>
          <w:szCs w:val="22"/>
        </w:rPr>
        <w:t>z</w:t>
      </w:r>
      <w:r w:rsidR="00FC4296" w:rsidRPr="00CD62E2">
        <w:rPr>
          <w:caps w:val="0"/>
          <w:noProof/>
          <w:sz w:val="22"/>
          <w:szCs w:val="22"/>
        </w:rPr>
        <w:t>ation</w:t>
      </w:r>
      <w:r w:rsidR="00FC4296">
        <w:rPr>
          <w:caps w:val="0"/>
          <w:sz w:val="22"/>
          <w:szCs w:val="22"/>
        </w:rPr>
        <w:t xml:space="preserve"> and boundary conditions</w:t>
      </w:r>
    </w:p>
    <w:p w:rsidR="00B87372" w:rsidRPr="00A14A8C" w:rsidRDefault="00B87372" w:rsidP="00B87372">
      <w:pPr>
        <w:jc w:val="both"/>
        <w:rPr>
          <w:caps/>
          <w:sz w:val="22"/>
          <w:szCs w:val="22"/>
        </w:rPr>
      </w:pPr>
    </w:p>
    <w:p w:rsidR="00B87372" w:rsidRDefault="001B36B3" w:rsidP="00AB5E1A">
      <w:pPr>
        <w:pStyle w:val="NormalWCCM"/>
        <w:ind w:firstLine="0"/>
        <w:rPr>
          <w:sz w:val="22"/>
          <w:szCs w:val="22"/>
        </w:rPr>
      </w:pPr>
      <w:r>
        <w:rPr>
          <w:sz w:val="22"/>
          <w:szCs w:val="22"/>
        </w:rPr>
        <w:t xml:space="preserve">We developed </w:t>
      </w:r>
      <w:r w:rsidR="00B36924">
        <w:rPr>
          <w:sz w:val="22"/>
          <w:szCs w:val="22"/>
        </w:rPr>
        <w:t xml:space="preserve">3D finite element model of double cantilever beam (DCB) specimen as shown in Fig. </w:t>
      </w:r>
      <w:r w:rsidR="00AB5E1A">
        <w:rPr>
          <w:sz w:val="22"/>
          <w:szCs w:val="22"/>
        </w:rPr>
        <w:t>2</w:t>
      </w:r>
      <w:r w:rsidR="00B36924">
        <w:rPr>
          <w:sz w:val="22"/>
          <w:szCs w:val="22"/>
        </w:rPr>
        <w:t xml:space="preserve">. The dimension of the </w:t>
      </w:r>
      <w:r w:rsidR="00B36924" w:rsidRPr="00D74CE2">
        <w:rPr>
          <w:noProof/>
          <w:sz w:val="22"/>
          <w:szCs w:val="22"/>
        </w:rPr>
        <w:t>specimen</w:t>
      </w:r>
      <w:r w:rsidR="00B36924">
        <w:rPr>
          <w:sz w:val="22"/>
          <w:szCs w:val="22"/>
        </w:rPr>
        <w:t xml:space="preserve"> is 250 mm long, 20 mm width and total 4 mm</w:t>
      </w:r>
      <w:r w:rsidR="00B36924" w:rsidRPr="00C06704">
        <w:rPr>
          <w:color w:val="000000" w:themeColor="text1"/>
          <w:sz w:val="22"/>
          <w:szCs w:val="22"/>
        </w:rPr>
        <w:t xml:space="preserve"> thick. </w:t>
      </w:r>
      <w:r w:rsidR="00D22129" w:rsidRPr="00C06704">
        <w:rPr>
          <w:color w:val="000000" w:themeColor="text1"/>
          <w:sz w:val="22"/>
          <w:szCs w:val="22"/>
        </w:rPr>
        <w:t xml:space="preserve">The lever was consist of </w:t>
      </w:r>
      <m:oMath>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b>
            <m:r>
              <w:rPr>
                <w:rFonts w:ascii="Cambria Math" w:hAnsi="Cambria Math"/>
                <w:color w:val="000000" w:themeColor="text1"/>
                <w:sz w:val="22"/>
                <w:szCs w:val="22"/>
              </w:rPr>
              <m:t>8</m:t>
            </m:r>
          </m:sub>
        </m:sSub>
      </m:oMath>
      <w:r w:rsidR="00D22129" w:rsidRPr="00C06704">
        <w:rPr>
          <w:color w:val="000000" w:themeColor="text1"/>
          <w:sz w:val="22"/>
          <w:szCs w:val="22"/>
        </w:rPr>
        <w:t xml:space="preserve"> </w:t>
      </w:r>
      <w:r w:rsidR="00D22129" w:rsidRPr="00C06704">
        <w:rPr>
          <w:noProof/>
          <w:color w:val="000000" w:themeColor="text1"/>
          <w:sz w:val="22"/>
          <w:szCs w:val="22"/>
        </w:rPr>
        <w:t>laminate</w:t>
      </w:r>
      <w:r w:rsidR="00D22129" w:rsidRPr="00C06704">
        <w:rPr>
          <w:color w:val="000000" w:themeColor="text1"/>
          <w:sz w:val="22"/>
          <w:szCs w:val="22"/>
        </w:rPr>
        <w:t xml:space="preserve"> where the fibers </w:t>
      </w:r>
      <w:r w:rsidR="00D22129" w:rsidRPr="00C06704">
        <w:rPr>
          <w:noProof/>
          <w:color w:val="000000" w:themeColor="text1"/>
          <w:sz w:val="22"/>
          <w:szCs w:val="22"/>
        </w:rPr>
        <w:t>span</w:t>
      </w:r>
      <w:r w:rsidR="00D22129" w:rsidRPr="00C06704">
        <w:rPr>
          <w:color w:val="000000" w:themeColor="text1"/>
          <w:sz w:val="22"/>
          <w:szCs w:val="22"/>
        </w:rPr>
        <w:t xml:space="preserve"> along the longitudinal direction of the DCB sample. </w:t>
      </w:r>
      <w:r w:rsidR="00634C26" w:rsidRPr="00C06704">
        <w:rPr>
          <w:color w:val="000000" w:themeColor="text1"/>
          <w:sz w:val="22"/>
          <w:szCs w:val="22"/>
        </w:rPr>
        <w:t xml:space="preserve">The lever </w:t>
      </w:r>
      <w:r w:rsidR="00634C26" w:rsidRPr="00C06704">
        <w:rPr>
          <w:noProof/>
          <w:color w:val="000000" w:themeColor="text1"/>
          <w:sz w:val="22"/>
          <w:szCs w:val="22"/>
        </w:rPr>
        <w:t>is discretized</w:t>
      </w:r>
      <w:r w:rsidR="00634C26" w:rsidRPr="00C06704">
        <w:rPr>
          <w:color w:val="000000" w:themeColor="text1"/>
          <w:sz w:val="22"/>
          <w:szCs w:val="22"/>
        </w:rPr>
        <w:t xml:space="preserve"> with 3D hexahedral elements with reduced integration points</w:t>
      </w:r>
      <w:r w:rsidR="001B152F" w:rsidRPr="00C06704">
        <w:rPr>
          <w:color w:val="000000" w:themeColor="text1"/>
          <w:sz w:val="22"/>
          <w:szCs w:val="22"/>
        </w:rPr>
        <w:t xml:space="preserve"> (C3D8R) with </w:t>
      </w:r>
      <w:r w:rsidR="00CD62E2">
        <w:rPr>
          <w:sz w:val="22"/>
          <w:szCs w:val="22"/>
        </w:rPr>
        <w:t xml:space="preserve">a </w:t>
      </w:r>
      <w:r w:rsidR="001B152F" w:rsidRPr="00CD62E2">
        <w:rPr>
          <w:noProof/>
          <w:sz w:val="22"/>
          <w:szCs w:val="22"/>
        </w:rPr>
        <w:lastRenderedPageBreak/>
        <w:t>characteristic</w:t>
      </w:r>
      <w:r w:rsidR="001B152F">
        <w:rPr>
          <w:sz w:val="22"/>
          <w:szCs w:val="22"/>
        </w:rPr>
        <w:t xml:space="preserve"> length of mesh around 0.5 mm</w:t>
      </w:r>
      <w:r w:rsidR="00634C26">
        <w:rPr>
          <w:sz w:val="22"/>
          <w:szCs w:val="22"/>
        </w:rPr>
        <w:t xml:space="preserve">. The constitutive of the </w:t>
      </w:r>
      <w:r w:rsidR="00634C26" w:rsidRPr="00D74CE2">
        <w:rPr>
          <w:noProof/>
          <w:sz w:val="22"/>
          <w:szCs w:val="22"/>
        </w:rPr>
        <w:t>lever</w:t>
      </w:r>
      <w:r w:rsidR="00634C26">
        <w:rPr>
          <w:sz w:val="22"/>
          <w:szCs w:val="22"/>
        </w:rPr>
        <w:t xml:space="preserve"> </w:t>
      </w:r>
      <w:r w:rsidR="003F577F">
        <w:rPr>
          <w:noProof/>
          <w:sz w:val="22"/>
          <w:szCs w:val="22"/>
        </w:rPr>
        <w:t>can</w:t>
      </w:r>
      <w:r w:rsidR="00634C26">
        <w:rPr>
          <w:sz w:val="22"/>
          <w:szCs w:val="22"/>
        </w:rPr>
        <w:t xml:space="preserve"> describe the anisotropic viscoelastic viscoplastic damage behavior of the GF/PP laminates. Meanwhile, the interlaminar interface </w:t>
      </w:r>
      <w:r w:rsidR="00634C26" w:rsidRPr="00D74CE2">
        <w:rPr>
          <w:noProof/>
          <w:sz w:val="22"/>
          <w:szCs w:val="22"/>
        </w:rPr>
        <w:t>is modeled</w:t>
      </w:r>
      <w:r w:rsidR="00634C26">
        <w:rPr>
          <w:sz w:val="22"/>
          <w:szCs w:val="22"/>
        </w:rPr>
        <w:t xml:space="preserve"> with zero-thickness cohesive interface element with </w:t>
      </w:r>
      <w:r w:rsidR="00CD62E2">
        <w:rPr>
          <w:sz w:val="22"/>
          <w:szCs w:val="22"/>
        </w:rPr>
        <w:t xml:space="preserve">the </w:t>
      </w:r>
      <w:r w:rsidR="00634C26" w:rsidRPr="00CD62E2">
        <w:rPr>
          <w:noProof/>
          <w:sz w:val="22"/>
          <w:szCs w:val="22"/>
        </w:rPr>
        <w:t>viscoelastic</w:t>
      </w:r>
      <w:r w:rsidR="00634C26">
        <w:rPr>
          <w:sz w:val="22"/>
          <w:szCs w:val="22"/>
        </w:rPr>
        <w:t xml:space="preserve"> bilinear traction-separation law. </w:t>
      </w:r>
      <w:r w:rsidR="00DF535F">
        <w:rPr>
          <w:sz w:val="22"/>
          <w:szCs w:val="22"/>
        </w:rPr>
        <w:t xml:space="preserve">The displacement-controlled loading </w:t>
      </w:r>
      <w:r w:rsidR="00DF535F" w:rsidRPr="00D74CE2">
        <w:rPr>
          <w:noProof/>
          <w:sz w:val="22"/>
          <w:szCs w:val="22"/>
        </w:rPr>
        <w:t>is applied</w:t>
      </w:r>
      <w:r w:rsidR="00DF535F">
        <w:rPr>
          <w:sz w:val="22"/>
          <w:szCs w:val="22"/>
        </w:rPr>
        <w:t xml:space="preserve"> at the two blocks with </w:t>
      </w:r>
      <w:r w:rsidR="00CD62E2">
        <w:rPr>
          <w:sz w:val="22"/>
          <w:szCs w:val="22"/>
        </w:rPr>
        <w:t xml:space="preserve">the </w:t>
      </w:r>
      <w:r w:rsidR="00DF535F" w:rsidRPr="00CD62E2">
        <w:rPr>
          <w:noProof/>
          <w:sz w:val="22"/>
          <w:szCs w:val="22"/>
        </w:rPr>
        <w:t>total</w:t>
      </w:r>
      <w:r w:rsidR="00DF535F">
        <w:rPr>
          <w:sz w:val="22"/>
          <w:szCs w:val="22"/>
        </w:rPr>
        <w:t xml:space="preserve"> opening </w:t>
      </w:r>
      <w:r w:rsidR="00862EA5">
        <w:rPr>
          <w:sz w:val="22"/>
          <w:szCs w:val="22"/>
        </w:rPr>
        <w:t xml:space="preserve">of 100 mm within 1200 </w:t>
      </w:r>
      <w:r w:rsidR="00373536">
        <w:rPr>
          <w:sz w:val="22"/>
          <w:szCs w:val="22"/>
        </w:rPr>
        <w:t>seconds</w:t>
      </w:r>
      <w:r w:rsidR="00862EA5">
        <w:rPr>
          <w:sz w:val="22"/>
          <w:szCs w:val="22"/>
        </w:rPr>
        <w:t xml:space="preserve"> (pulling rate of 5 mm/min).</w:t>
      </w:r>
      <w:r w:rsidR="00373536">
        <w:rPr>
          <w:sz w:val="22"/>
          <w:szCs w:val="22"/>
        </w:rPr>
        <w:t xml:space="preserve"> Here</w:t>
      </w:r>
      <w:r w:rsidR="00AB5E1A">
        <w:rPr>
          <w:sz w:val="22"/>
          <w:szCs w:val="22"/>
        </w:rPr>
        <w:t>,</w:t>
      </w:r>
      <w:r w:rsidR="00373536">
        <w:rPr>
          <w:sz w:val="22"/>
          <w:szCs w:val="22"/>
        </w:rPr>
        <w:t xml:space="preserve"> we repeat the same simulation at higher pulling rates of 500 mm/</w:t>
      </w:r>
      <w:r w:rsidR="00CD62E2">
        <w:rPr>
          <w:noProof/>
          <w:sz w:val="22"/>
          <w:szCs w:val="22"/>
        </w:rPr>
        <w:t>min</w:t>
      </w:r>
      <w:r w:rsidR="00373536" w:rsidRPr="00CD62E2">
        <w:rPr>
          <w:noProof/>
          <w:sz w:val="22"/>
          <w:szCs w:val="22"/>
        </w:rPr>
        <w:t>.</w:t>
      </w:r>
    </w:p>
    <w:p w:rsidR="00354EA5" w:rsidRDefault="00354EA5" w:rsidP="00B87372">
      <w:pPr>
        <w:pStyle w:val="NormalWCCM"/>
        <w:ind w:firstLine="0"/>
        <w:rPr>
          <w:sz w:val="22"/>
          <w:szCs w:val="22"/>
        </w:rPr>
      </w:pPr>
    </w:p>
    <w:p w:rsidR="00AB5E1A" w:rsidRDefault="00AB5E1A" w:rsidP="00AB5E1A">
      <w:pPr>
        <w:jc w:val="center"/>
        <w:rPr>
          <w:sz w:val="22"/>
          <w:szCs w:val="22"/>
        </w:rPr>
      </w:pPr>
      <w:r w:rsidRPr="00D46572">
        <w:rPr>
          <w:noProof/>
          <w:sz w:val="22"/>
          <w:szCs w:val="22"/>
          <w:lang w:eastAsia="en-US"/>
        </w:rPr>
        <w:drawing>
          <wp:inline distT="0" distB="0" distL="0" distR="0" wp14:anchorId="2F9D0527" wp14:editId="35DB821C">
            <wp:extent cx="6758253" cy="2286000"/>
            <wp:effectExtent l="0" t="0" r="0" b="0"/>
            <wp:docPr id="3" name="Picture 3" descr="C:\Users\pulungd\Desktop\ECCM18paper\D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lungd\Desktop\ECCM18paper\DCB.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4864"/>
                    <a:stretch/>
                  </pic:blipFill>
                  <pic:spPr bwMode="auto">
                    <a:xfrm>
                      <a:off x="0" y="0"/>
                      <a:ext cx="6758253" cy="2286000"/>
                    </a:xfrm>
                    <a:prstGeom prst="rect">
                      <a:avLst/>
                    </a:prstGeom>
                    <a:noFill/>
                    <a:ln>
                      <a:noFill/>
                    </a:ln>
                    <a:extLst>
                      <a:ext uri="{53640926-AAD7-44D8-BBD7-CCE9431645EC}">
                        <a14:shadowObscured xmlns:a14="http://schemas.microsoft.com/office/drawing/2010/main"/>
                      </a:ext>
                    </a:extLst>
                  </pic:spPr>
                </pic:pic>
              </a:graphicData>
            </a:graphic>
          </wp:inline>
        </w:drawing>
      </w:r>
    </w:p>
    <w:p w:rsidR="00AB5E1A" w:rsidRPr="00F35C8A" w:rsidRDefault="00AB5E1A" w:rsidP="00AB5E1A">
      <w:pPr>
        <w:rPr>
          <w:sz w:val="22"/>
          <w:szCs w:val="22"/>
        </w:rPr>
      </w:pPr>
    </w:p>
    <w:p w:rsidR="00AB5E1A" w:rsidRDefault="00AB5E1A" w:rsidP="00BF7EED">
      <w:pPr>
        <w:jc w:val="center"/>
        <w:rPr>
          <w:sz w:val="22"/>
          <w:szCs w:val="22"/>
        </w:rPr>
      </w:pPr>
      <w:r w:rsidRPr="00A276DA">
        <w:rPr>
          <w:b/>
          <w:sz w:val="22"/>
          <w:szCs w:val="22"/>
        </w:rPr>
        <w:t xml:space="preserve">Figure </w:t>
      </w:r>
      <w:r>
        <w:rPr>
          <w:b/>
          <w:sz w:val="22"/>
          <w:szCs w:val="22"/>
        </w:rPr>
        <w:t>2.</w:t>
      </w:r>
      <w:r>
        <w:rPr>
          <w:sz w:val="22"/>
          <w:szCs w:val="22"/>
        </w:rPr>
        <w:t xml:space="preserve"> FE model of DCB test to measure Mode-I i</w:t>
      </w:r>
      <w:r w:rsidR="00BF7EED">
        <w:rPr>
          <w:sz w:val="22"/>
          <w:szCs w:val="22"/>
        </w:rPr>
        <w:t>nterlaminar fracture toughness.</w:t>
      </w:r>
    </w:p>
    <w:p w:rsidR="00F46618" w:rsidRDefault="00F46618" w:rsidP="00A277D1">
      <w:pPr>
        <w:rPr>
          <w:sz w:val="22"/>
          <w:szCs w:val="22"/>
        </w:rPr>
      </w:pPr>
    </w:p>
    <w:p w:rsidR="00F46618" w:rsidRDefault="00F46618" w:rsidP="00F46618">
      <w:pPr>
        <w:jc w:val="center"/>
      </w:pPr>
      <w:r w:rsidRPr="00FA3000">
        <w:rPr>
          <w:noProof/>
          <w:lang w:eastAsia="en-US"/>
        </w:rPr>
        <w:drawing>
          <wp:inline distT="0" distB="0" distL="0" distR="0" wp14:anchorId="1906421B" wp14:editId="2022B77D">
            <wp:extent cx="4263497" cy="32004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3497" cy="3200400"/>
                    </a:xfrm>
                    <a:prstGeom prst="rect">
                      <a:avLst/>
                    </a:prstGeom>
                    <a:noFill/>
                    <a:ln>
                      <a:noFill/>
                    </a:ln>
                  </pic:spPr>
                </pic:pic>
              </a:graphicData>
            </a:graphic>
          </wp:inline>
        </w:drawing>
      </w:r>
    </w:p>
    <w:p w:rsidR="00F46618" w:rsidRDefault="00F46618" w:rsidP="00A277D1">
      <w:pPr>
        <w:jc w:val="center"/>
        <w:rPr>
          <w:sz w:val="22"/>
          <w:szCs w:val="22"/>
        </w:rPr>
      </w:pPr>
      <w:bookmarkStart w:id="7" w:name="OLE_LINK1"/>
      <w:bookmarkStart w:id="8" w:name="OLE_LINK2"/>
      <w:r>
        <w:rPr>
          <w:b/>
          <w:sz w:val="22"/>
          <w:szCs w:val="22"/>
        </w:rPr>
        <w:t>Figure 3.</w:t>
      </w:r>
      <w:r>
        <w:rPr>
          <w:sz w:val="22"/>
          <w:szCs w:val="22"/>
        </w:rPr>
        <w:t xml:space="preserve"> </w:t>
      </w:r>
      <w:r w:rsidRPr="00186CDF">
        <w:rPr>
          <w:noProof/>
          <w:sz w:val="22"/>
          <w:szCs w:val="22"/>
        </w:rPr>
        <w:t>Validation</w:t>
      </w:r>
      <w:r>
        <w:rPr>
          <w:sz w:val="22"/>
          <w:szCs w:val="22"/>
        </w:rPr>
        <w:t xml:space="preserve"> of the finite element model of DCB test at 5 mm/min.</w:t>
      </w:r>
      <w:bookmarkEnd w:id="7"/>
      <w:bookmarkEnd w:id="8"/>
    </w:p>
    <w:p w:rsidR="00AB5E1A" w:rsidRDefault="00AB5E1A" w:rsidP="00B87372">
      <w:pPr>
        <w:pStyle w:val="NormalWCCM"/>
        <w:ind w:firstLine="0"/>
        <w:rPr>
          <w:sz w:val="22"/>
          <w:szCs w:val="22"/>
        </w:rPr>
      </w:pPr>
    </w:p>
    <w:p w:rsidR="00094C8D" w:rsidRDefault="00B87372" w:rsidP="00094C8D">
      <w:pPr>
        <w:pStyle w:val="1stTitleWCCM"/>
        <w:tabs>
          <w:tab w:val="clear" w:pos="360"/>
          <w:tab w:val="left" w:pos="284"/>
        </w:tabs>
        <w:spacing w:before="0" w:after="0"/>
        <w:outlineLvl w:val="0"/>
        <w:rPr>
          <w:caps w:val="0"/>
          <w:sz w:val="22"/>
          <w:szCs w:val="22"/>
        </w:rPr>
      </w:pPr>
      <w:r>
        <w:rPr>
          <w:sz w:val="22"/>
          <w:szCs w:val="22"/>
        </w:rPr>
        <w:t>4</w:t>
      </w:r>
      <w:r w:rsidR="00094C8D">
        <w:rPr>
          <w:sz w:val="22"/>
          <w:szCs w:val="22"/>
        </w:rPr>
        <w:t>.</w:t>
      </w:r>
      <w:r w:rsidR="00094C8D" w:rsidRPr="00F35C8A">
        <w:rPr>
          <w:sz w:val="22"/>
          <w:szCs w:val="22"/>
        </w:rPr>
        <w:tab/>
      </w:r>
      <w:r w:rsidR="00094C8D">
        <w:rPr>
          <w:caps w:val="0"/>
          <w:sz w:val="22"/>
          <w:szCs w:val="22"/>
        </w:rPr>
        <w:t>Results and Discussions</w:t>
      </w:r>
    </w:p>
    <w:p w:rsidR="00247E89" w:rsidRDefault="00247E89" w:rsidP="008B69E3"/>
    <w:p w:rsidR="005E3DDA" w:rsidRDefault="005E3DDA" w:rsidP="008D4CD2">
      <w:pPr>
        <w:jc w:val="both"/>
        <w:rPr>
          <w:sz w:val="22"/>
          <w:szCs w:val="22"/>
        </w:rPr>
      </w:pPr>
      <w:r w:rsidRPr="008D4CD2">
        <w:rPr>
          <w:noProof/>
          <w:sz w:val="22"/>
          <w:szCs w:val="22"/>
        </w:rPr>
        <w:t>First</w:t>
      </w:r>
      <w:r w:rsidR="00CD62E2" w:rsidRPr="008D4CD2">
        <w:rPr>
          <w:noProof/>
          <w:sz w:val="22"/>
          <w:szCs w:val="22"/>
        </w:rPr>
        <w:t>,</w:t>
      </w:r>
      <w:r w:rsidRPr="008D4CD2">
        <w:rPr>
          <w:sz w:val="22"/>
          <w:szCs w:val="22"/>
        </w:rPr>
        <w:t xml:space="preserve"> we validated the DCB FE model to simulate DCB test at low speed</w:t>
      </w:r>
      <w:r w:rsidR="00FA5869" w:rsidRPr="008D4CD2">
        <w:rPr>
          <w:sz w:val="22"/>
          <w:szCs w:val="22"/>
        </w:rPr>
        <w:t xml:space="preserve"> (</w:t>
      </w:r>
      <w:r w:rsidR="00FA5869" w:rsidRPr="008D4CD2">
        <w:rPr>
          <w:noProof/>
          <w:sz w:val="22"/>
          <w:szCs w:val="22"/>
        </w:rPr>
        <w:t>refe</w:t>
      </w:r>
      <w:r w:rsidR="00CD62E2" w:rsidRPr="008D4CD2">
        <w:rPr>
          <w:noProof/>
          <w:sz w:val="22"/>
          <w:szCs w:val="22"/>
        </w:rPr>
        <w:t>r</w:t>
      </w:r>
      <w:r w:rsidR="00FA5869" w:rsidRPr="008D4CD2">
        <w:rPr>
          <w:noProof/>
          <w:sz w:val="22"/>
          <w:szCs w:val="22"/>
        </w:rPr>
        <w:t>red</w:t>
      </w:r>
      <w:r w:rsidR="00FA5869" w:rsidRPr="008D4CD2">
        <w:rPr>
          <w:sz w:val="22"/>
          <w:szCs w:val="22"/>
        </w:rPr>
        <w:t xml:space="preserve"> here as Sim-A)</w:t>
      </w:r>
      <w:r w:rsidRPr="008D4CD2">
        <w:rPr>
          <w:sz w:val="22"/>
          <w:szCs w:val="22"/>
        </w:rPr>
        <w:t>. Fig. 3 showed the comparison between simulatio</w:t>
      </w:r>
      <w:r w:rsidR="00047EFE">
        <w:rPr>
          <w:sz w:val="22"/>
          <w:szCs w:val="22"/>
        </w:rPr>
        <w:t xml:space="preserve">n and experimental results at </w:t>
      </w:r>
      <w:r w:rsidRPr="008D4CD2">
        <w:rPr>
          <w:sz w:val="22"/>
          <w:szCs w:val="22"/>
        </w:rPr>
        <w:t xml:space="preserve">5 mm/min. The simulation results with the provided viscoelastic parameters fit </w:t>
      </w:r>
      <w:r w:rsidRPr="00186CDF">
        <w:rPr>
          <w:noProof/>
          <w:sz w:val="22"/>
          <w:szCs w:val="22"/>
        </w:rPr>
        <w:t>nicely the experimental curves</w:t>
      </w:r>
      <w:r w:rsidRPr="008D4CD2">
        <w:rPr>
          <w:sz w:val="22"/>
          <w:szCs w:val="22"/>
        </w:rPr>
        <w:t>.</w:t>
      </w:r>
      <w:r w:rsidR="00167515">
        <w:rPr>
          <w:sz w:val="22"/>
          <w:szCs w:val="22"/>
        </w:rPr>
        <w:t xml:space="preserve"> </w:t>
      </w:r>
    </w:p>
    <w:p w:rsidR="005E3DDA" w:rsidRPr="008D4CD2" w:rsidRDefault="005E3DDA" w:rsidP="008B69E3">
      <w:pPr>
        <w:rPr>
          <w:sz w:val="22"/>
          <w:szCs w:val="22"/>
        </w:rPr>
      </w:pPr>
    </w:p>
    <w:p w:rsidR="00D840C9" w:rsidRPr="008D4CD2" w:rsidRDefault="005E3DDA" w:rsidP="003842CC">
      <w:pPr>
        <w:jc w:val="both"/>
        <w:rPr>
          <w:sz w:val="22"/>
          <w:szCs w:val="22"/>
        </w:rPr>
      </w:pPr>
      <w:r w:rsidRPr="008D4CD2">
        <w:rPr>
          <w:sz w:val="22"/>
          <w:szCs w:val="22"/>
        </w:rPr>
        <w:lastRenderedPageBreak/>
        <w:t xml:space="preserve">Next, </w:t>
      </w:r>
      <w:r w:rsidR="003745A7" w:rsidRPr="008D4CD2">
        <w:rPr>
          <w:sz w:val="22"/>
          <w:szCs w:val="22"/>
        </w:rPr>
        <w:t xml:space="preserve">we made </w:t>
      </w:r>
      <w:r w:rsidRPr="008D4CD2">
        <w:rPr>
          <w:sz w:val="22"/>
          <w:szCs w:val="22"/>
        </w:rPr>
        <w:t>two</w:t>
      </w:r>
      <w:r w:rsidR="003745A7" w:rsidRPr="008D4CD2">
        <w:rPr>
          <w:sz w:val="22"/>
          <w:szCs w:val="22"/>
        </w:rPr>
        <w:t xml:space="preserve"> FE analyses on DCB samples pulled at </w:t>
      </w:r>
      <w:r w:rsidR="00CD62E2" w:rsidRPr="008D4CD2">
        <w:rPr>
          <w:sz w:val="22"/>
          <w:szCs w:val="22"/>
        </w:rPr>
        <w:t xml:space="preserve">a </w:t>
      </w:r>
      <w:r w:rsidRPr="008D4CD2">
        <w:rPr>
          <w:noProof/>
          <w:sz w:val="22"/>
          <w:szCs w:val="22"/>
        </w:rPr>
        <w:t>high</w:t>
      </w:r>
      <w:r w:rsidRPr="008D4CD2">
        <w:rPr>
          <w:sz w:val="22"/>
          <w:szCs w:val="22"/>
        </w:rPr>
        <w:t xml:space="preserve"> ra</w:t>
      </w:r>
      <w:r w:rsidR="00FA5869" w:rsidRPr="008D4CD2">
        <w:rPr>
          <w:sz w:val="22"/>
          <w:szCs w:val="22"/>
        </w:rPr>
        <w:t>te</w:t>
      </w:r>
      <w:r w:rsidRPr="008D4CD2">
        <w:rPr>
          <w:sz w:val="22"/>
          <w:szCs w:val="22"/>
        </w:rPr>
        <w:t xml:space="preserve"> (500 mm/min)</w:t>
      </w:r>
      <w:r w:rsidR="00FA5869" w:rsidRPr="008D4CD2">
        <w:rPr>
          <w:sz w:val="22"/>
          <w:szCs w:val="22"/>
        </w:rPr>
        <w:t xml:space="preserve">: (1) </w:t>
      </w:r>
      <w:r w:rsidR="00CD62E2" w:rsidRPr="008D4CD2">
        <w:rPr>
          <w:noProof/>
          <w:sz w:val="22"/>
          <w:szCs w:val="22"/>
        </w:rPr>
        <w:t>o</w:t>
      </w:r>
      <w:r w:rsidR="00FA5869" w:rsidRPr="008D4CD2">
        <w:rPr>
          <w:noProof/>
          <w:sz w:val="22"/>
          <w:szCs w:val="22"/>
        </w:rPr>
        <w:t>nly</w:t>
      </w:r>
      <w:r w:rsidR="00FA5869" w:rsidRPr="008D4CD2">
        <w:rPr>
          <w:sz w:val="22"/>
          <w:szCs w:val="22"/>
        </w:rPr>
        <w:t xml:space="preserve"> </w:t>
      </w:r>
      <w:r w:rsidR="00CD62E2" w:rsidRPr="008D4CD2">
        <w:rPr>
          <w:sz w:val="22"/>
          <w:szCs w:val="22"/>
        </w:rPr>
        <w:t xml:space="preserve">the </w:t>
      </w:r>
      <w:r w:rsidR="00FA5869" w:rsidRPr="008D4CD2">
        <w:rPr>
          <w:sz w:val="22"/>
          <w:szCs w:val="22"/>
        </w:rPr>
        <w:t xml:space="preserve">interface </w:t>
      </w:r>
      <w:r w:rsidR="00CD62E2" w:rsidRPr="008D4CD2">
        <w:rPr>
          <w:sz w:val="22"/>
          <w:szCs w:val="22"/>
        </w:rPr>
        <w:t xml:space="preserve">that </w:t>
      </w:r>
      <w:r w:rsidR="00FA5869" w:rsidRPr="008D4CD2">
        <w:rPr>
          <w:sz w:val="22"/>
          <w:szCs w:val="22"/>
        </w:rPr>
        <w:t xml:space="preserve">is rate-dependent (Sim-B) and (2) </w:t>
      </w:r>
      <w:r w:rsidR="00CD62E2" w:rsidRPr="008D4CD2">
        <w:rPr>
          <w:sz w:val="22"/>
          <w:szCs w:val="22"/>
        </w:rPr>
        <w:t>b</w:t>
      </w:r>
      <w:r w:rsidR="00FA5869" w:rsidRPr="008D4CD2">
        <w:rPr>
          <w:sz w:val="22"/>
          <w:szCs w:val="22"/>
        </w:rPr>
        <w:t>oth interface and laminate are rate-dependent (Sim-C)</w:t>
      </w:r>
      <w:r w:rsidR="003745A7" w:rsidRPr="008D4CD2">
        <w:rPr>
          <w:sz w:val="22"/>
          <w:szCs w:val="22"/>
        </w:rPr>
        <w:t>.</w:t>
      </w:r>
      <w:r w:rsidRPr="008D4CD2">
        <w:rPr>
          <w:sz w:val="22"/>
          <w:szCs w:val="22"/>
        </w:rPr>
        <w:t xml:space="preserve"> Fig. 4</w:t>
      </w:r>
      <w:r w:rsidR="00D840C9" w:rsidRPr="008D4CD2">
        <w:rPr>
          <w:sz w:val="22"/>
          <w:szCs w:val="22"/>
        </w:rPr>
        <w:t xml:space="preserve"> showed</w:t>
      </w:r>
      <w:r w:rsidR="00AE0E8B" w:rsidRPr="008D4CD2">
        <w:rPr>
          <w:sz w:val="22"/>
          <w:szCs w:val="22"/>
        </w:rPr>
        <w:t xml:space="preserve"> the </w:t>
      </w:r>
      <w:r w:rsidR="00AE0E8B" w:rsidRPr="008D4CD2">
        <w:rPr>
          <w:noProof/>
          <w:sz w:val="22"/>
          <w:szCs w:val="22"/>
        </w:rPr>
        <w:t>force</w:t>
      </w:r>
      <w:r w:rsidR="00CD62E2" w:rsidRPr="008D4CD2">
        <w:rPr>
          <w:noProof/>
          <w:sz w:val="22"/>
          <w:szCs w:val="22"/>
        </w:rPr>
        <w:t>-</w:t>
      </w:r>
      <w:r w:rsidR="00AE0E8B" w:rsidRPr="008D4CD2">
        <w:rPr>
          <w:noProof/>
          <w:sz w:val="22"/>
          <w:szCs w:val="22"/>
        </w:rPr>
        <w:t>displacement</w:t>
      </w:r>
      <w:r w:rsidR="00AE0E8B" w:rsidRPr="008D4CD2">
        <w:rPr>
          <w:sz w:val="22"/>
          <w:szCs w:val="22"/>
        </w:rPr>
        <w:t xml:space="preserve"> curv</w:t>
      </w:r>
      <w:r w:rsidR="00BD20D7" w:rsidRPr="008D4CD2">
        <w:rPr>
          <w:sz w:val="22"/>
          <w:szCs w:val="22"/>
        </w:rPr>
        <w:t xml:space="preserve">e of simulated DCB test result at high and low rates. </w:t>
      </w:r>
      <w:r w:rsidR="008F4D80" w:rsidRPr="008D4CD2">
        <w:rPr>
          <w:sz w:val="22"/>
          <w:szCs w:val="22"/>
        </w:rPr>
        <w:t>Fig</w:t>
      </w:r>
      <w:r w:rsidR="00FA5869" w:rsidRPr="008D4CD2">
        <w:rPr>
          <w:sz w:val="22"/>
          <w:szCs w:val="22"/>
        </w:rPr>
        <w:t>.</w:t>
      </w:r>
      <w:r w:rsidR="008F4D80" w:rsidRPr="008D4CD2">
        <w:rPr>
          <w:sz w:val="22"/>
          <w:szCs w:val="22"/>
        </w:rPr>
        <w:t xml:space="preserve"> </w:t>
      </w:r>
      <w:r w:rsidR="00FA5869" w:rsidRPr="008D4CD2">
        <w:rPr>
          <w:sz w:val="22"/>
          <w:szCs w:val="22"/>
        </w:rPr>
        <w:t>4</w:t>
      </w:r>
      <w:r w:rsidR="008F4D80" w:rsidRPr="008D4CD2">
        <w:rPr>
          <w:sz w:val="22"/>
          <w:szCs w:val="22"/>
        </w:rPr>
        <w:t xml:space="preserve"> </w:t>
      </w:r>
      <w:r w:rsidR="00D840C9" w:rsidRPr="008D4CD2">
        <w:rPr>
          <w:sz w:val="22"/>
          <w:szCs w:val="22"/>
        </w:rPr>
        <w:t xml:space="preserve">showed that as the pulling rate increases, the </w:t>
      </w:r>
      <w:r w:rsidR="00CD62E2" w:rsidRPr="008D4CD2">
        <w:rPr>
          <w:noProof/>
          <w:sz w:val="22"/>
          <w:szCs w:val="22"/>
        </w:rPr>
        <w:t>force-</w:t>
      </w:r>
      <w:r w:rsidR="00D840C9" w:rsidRPr="008D4CD2">
        <w:rPr>
          <w:noProof/>
          <w:sz w:val="22"/>
          <w:szCs w:val="22"/>
        </w:rPr>
        <w:t>displacement</w:t>
      </w:r>
      <w:r w:rsidR="00D840C9" w:rsidRPr="008D4CD2">
        <w:rPr>
          <w:sz w:val="22"/>
          <w:szCs w:val="22"/>
        </w:rPr>
        <w:t xml:space="preserve"> curve increases (see Sim-A and Sim-B). However, by comparing Sim-B and Sim-C results, it is clearly shown that there is a negligible </w:t>
      </w:r>
      <w:r w:rsidR="00D840C9" w:rsidRPr="008D4CD2">
        <w:rPr>
          <w:noProof/>
          <w:sz w:val="22"/>
          <w:szCs w:val="22"/>
        </w:rPr>
        <w:t>differen</w:t>
      </w:r>
      <w:r w:rsidR="003842CC" w:rsidRPr="008D4CD2">
        <w:rPr>
          <w:noProof/>
          <w:sz w:val="22"/>
          <w:szCs w:val="22"/>
        </w:rPr>
        <w:t>ce</w:t>
      </w:r>
      <w:r w:rsidR="00D840C9" w:rsidRPr="008D4CD2">
        <w:rPr>
          <w:sz w:val="22"/>
          <w:szCs w:val="22"/>
        </w:rPr>
        <w:t xml:space="preserve"> in the load-displacement curves. We can </w:t>
      </w:r>
      <w:r w:rsidR="003F577F">
        <w:rPr>
          <w:sz w:val="22"/>
          <w:szCs w:val="22"/>
        </w:rPr>
        <w:t>see</w:t>
      </w:r>
      <w:r w:rsidR="00D840C9" w:rsidRPr="008D4CD2">
        <w:rPr>
          <w:sz w:val="22"/>
          <w:szCs w:val="22"/>
        </w:rPr>
        <w:t xml:space="preserve"> that the rate-dependency comes mainly due to the interlaminar </w:t>
      </w:r>
      <w:r w:rsidR="00D840C9" w:rsidRPr="00C06704">
        <w:rPr>
          <w:color w:val="000000" w:themeColor="text1"/>
          <w:sz w:val="22"/>
          <w:szCs w:val="22"/>
        </w:rPr>
        <w:t>interface.</w:t>
      </w:r>
      <w:r w:rsidR="00167515" w:rsidRPr="00C06704">
        <w:rPr>
          <w:color w:val="000000" w:themeColor="text1"/>
          <w:sz w:val="22"/>
          <w:szCs w:val="22"/>
        </w:rPr>
        <w:t xml:space="preserve"> There is </w:t>
      </w:r>
      <w:r w:rsidR="00FD6003" w:rsidRPr="00C06704">
        <w:rPr>
          <w:noProof/>
          <w:color w:val="000000" w:themeColor="text1"/>
          <w:sz w:val="22"/>
          <w:szCs w:val="22"/>
        </w:rPr>
        <w:t>negliible</w:t>
      </w:r>
      <w:r w:rsidR="00167515" w:rsidRPr="00C06704">
        <w:rPr>
          <w:color w:val="000000" w:themeColor="text1"/>
          <w:sz w:val="22"/>
          <w:szCs w:val="22"/>
        </w:rPr>
        <w:t xml:space="preserve"> contribution of the </w:t>
      </w:r>
      <w:r w:rsidR="00A41158" w:rsidRPr="00C06704">
        <w:rPr>
          <w:color w:val="000000" w:themeColor="text1"/>
          <w:sz w:val="22"/>
          <w:szCs w:val="22"/>
        </w:rPr>
        <w:t xml:space="preserve">viscoelastic behavior of </w:t>
      </w:r>
      <w:r w:rsidR="00167515" w:rsidRPr="00C06704">
        <w:rPr>
          <w:color w:val="000000" w:themeColor="text1"/>
          <w:sz w:val="22"/>
          <w:szCs w:val="22"/>
        </w:rPr>
        <w:t xml:space="preserve">bulk laminate on the load-displacement curve. </w:t>
      </w:r>
      <w:r w:rsidR="00167515" w:rsidRPr="00C06704">
        <w:rPr>
          <w:noProof/>
          <w:color w:val="000000" w:themeColor="text1"/>
          <w:sz w:val="22"/>
          <w:szCs w:val="22"/>
        </w:rPr>
        <w:t>This</w:t>
      </w:r>
      <w:r w:rsidR="00167515" w:rsidRPr="00C06704">
        <w:rPr>
          <w:color w:val="000000" w:themeColor="text1"/>
          <w:sz w:val="22"/>
          <w:szCs w:val="22"/>
        </w:rPr>
        <w:t xml:space="preserve"> is </w:t>
      </w:r>
      <w:r w:rsidR="00D74CE2" w:rsidRPr="00C06704">
        <w:rPr>
          <w:noProof/>
          <w:color w:val="000000" w:themeColor="text1"/>
          <w:sz w:val="22"/>
          <w:szCs w:val="22"/>
        </w:rPr>
        <w:t>because</w:t>
      </w:r>
      <w:r w:rsidR="00167515" w:rsidRPr="00C06704">
        <w:rPr>
          <w:color w:val="000000" w:themeColor="text1"/>
          <w:sz w:val="22"/>
          <w:szCs w:val="22"/>
        </w:rPr>
        <w:t xml:space="preserve"> the flexural </w:t>
      </w:r>
      <w:r w:rsidR="00D74CE2" w:rsidRPr="00C06704">
        <w:rPr>
          <w:noProof/>
          <w:color w:val="000000" w:themeColor="text1"/>
          <w:sz w:val="22"/>
          <w:szCs w:val="22"/>
        </w:rPr>
        <w:t>response</w:t>
      </w:r>
      <w:r w:rsidR="00167515" w:rsidRPr="00C06704">
        <w:rPr>
          <w:color w:val="000000" w:themeColor="text1"/>
          <w:sz w:val="22"/>
          <w:szCs w:val="22"/>
        </w:rPr>
        <w:t xml:space="preserve"> of the </w:t>
      </w:r>
      <w:r w:rsidR="00A41158" w:rsidRPr="00C06704">
        <w:rPr>
          <w:color w:val="000000" w:themeColor="text1"/>
          <w:sz w:val="22"/>
          <w:szCs w:val="22"/>
        </w:rPr>
        <w:t xml:space="preserve">DCB </w:t>
      </w:r>
      <w:r w:rsidR="00167515" w:rsidRPr="00C06704">
        <w:rPr>
          <w:color w:val="000000" w:themeColor="text1"/>
          <w:sz w:val="22"/>
          <w:szCs w:val="22"/>
        </w:rPr>
        <w:t xml:space="preserve">lever </w:t>
      </w:r>
      <w:r w:rsidR="00167515" w:rsidRPr="00C06704">
        <w:rPr>
          <w:noProof/>
          <w:color w:val="000000" w:themeColor="text1"/>
          <w:sz w:val="22"/>
          <w:szCs w:val="22"/>
        </w:rPr>
        <w:t>is governed</w:t>
      </w:r>
      <w:r w:rsidR="00167515" w:rsidRPr="00C06704">
        <w:rPr>
          <w:color w:val="000000" w:themeColor="text1"/>
          <w:sz w:val="22"/>
          <w:szCs w:val="22"/>
        </w:rPr>
        <w:t xml:space="preserve"> by the stiffness of the laminate along the fiber direction. Note that</w:t>
      </w:r>
      <w:r w:rsidR="004A392A" w:rsidRPr="00C06704">
        <w:rPr>
          <w:color w:val="000000" w:themeColor="text1"/>
          <w:sz w:val="22"/>
          <w:szCs w:val="22"/>
        </w:rPr>
        <w:t xml:space="preserve"> further studies </w:t>
      </w:r>
      <w:r w:rsidR="000355B5" w:rsidRPr="00C06704">
        <w:rPr>
          <w:color w:val="000000" w:themeColor="text1"/>
          <w:sz w:val="22"/>
          <w:szCs w:val="22"/>
        </w:rPr>
        <w:t xml:space="preserve">on </w:t>
      </w:r>
      <w:r w:rsidR="003F5953" w:rsidRPr="00C06704">
        <w:rPr>
          <w:color w:val="000000" w:themeColor="text1"/>
          <w:sz w:val="22"/>
          <w:szCs w:val="22"/>
        </w:rPr>
        <w:t xml:space="preserve">stacking sequence  of </w:t>
      </w:r>
      <w:r w:rsidR="000355B5" w:rsidRPr="00C06704">
        <w:rPr>
          <w:color w:val="000000" w:themeColor="text1"/>
          <w:sz w:val="22"/>
          <w:szCs w:val="22"/>
        </w:rPr>
        <w:t xml:space="preserve">DCB </w:t>
      </w:r>
      <w:r w:rsidR="004A392A" w:rsidRPr="00C06704">
        <w:rPr>
          <w:noProof/>
          <w:color w:val="000000" w:themeColor="text1"/>
          <w:sz w:val="22"/>
          <w:szCs w:val="22"/>
        </w:rPr>
        <w:t>are required</w:t>
      </w:r>
      <w:r w:rsidR="004A392A" w:rsidRPr="00C06704">
        <w:rPr>
          <w:color w:val="000000" w:themeColor="text1"/>
          <w:sz w:val="22"/>
          <w:szCs w:val="22"/>
        </w:rPr>
        <w:t xml:space="preserve"> since</w:t>
      </w:r>
      <w:r w:rsidR="00167515" w:rsidRPr="00C06704">
        <w:rPr>
          <w:color w:val="000000" w:themeColor="text1"/>
          <w:sz w:val="22"/>
          <w:szCs w:val="22"/>
        </w:rPr>
        <w:t xml:space="preserve"> the contribution of the viscoelasticity of the bulk laminate </w:t>
      </w:r>
      <w:r w:rsidR="003F5953" w:rsidRPr="00C06704">
        <w:rPr>
          <w:color w:val="000000" w:themeColor="text1"/>
          <w:sz w:val="22"/>
          <w:szCs w:val="22"/>
        </w:rPr>
        <w:t xml:space="preserve">may </w:t>
      </w:r>
      <w:r w:rsidR="003F5953" w:rsidRPr="00C06704">
        <w:rPr>
          <w:noProof/>
          <w:color w:val="000000" w:themeColor="text1"/>
          <w:sz w:val="22"/>
          <w:szCs w:val="22"/>
        </w:rPr>
        <w:t>on</w:t>
      </w:r>
      <w:r w:rsidR="000355B5" w:rsidRPr="00C06704">
        <w:rPr>
          <w:noProof/>
          <w:color w:val="000000" w:themeColor="text1"/>
          <w:sz w:val="22"/>
          <w:szCs w:val="22"/>
        </w:rPr>
        <w:t xml:space="preserve"> the stacking sequence</w:t>
      </w:r>
      <w:r w:rsidR="004A392A" w:rsidRPr="00C06704">
        <w:rPr>
          <w:color w:val="000000" w:themeColor="text1"/>
          <w:sz w:val="22"/>
          <w:szCs w:val="22"/>
        </w:rPr>
        <w:t>.</w:t>
      </w:r>
    </w:p>
    <w:p w:rsidR="00946AFD" w:rsidRDefault="00946AFD" w:rsidP="008B69E3"/>
    <w:p w:rsidR="00946AFD" w:rsidRDefault="006F0056" w:rsidP="005F0927">
      <w:pPr>
        <w:jc w:val="center"/>
      </w:pPr>
      <w:r w:rsidRPr="006F0056">
        <w:rPr>
          <w:noProof/>
          <w:lang w:eastAsia="en-US"/>
        </w:rPr>
        <w:drawing>
          <wp:inline distT="0" distB="0" distL="0" distR="0">
            <wp:extent cx="4263498" cy="32004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3498" cy="3200400"/>
                    </a:xfrm>
                    <a:prstGeom prst="rect">
                      <a:avLst/>
                    </a:prstGeom>
                    <a:noFill/>
                    <a:ln>
                      <a:noFill/>
                    </a:ln>
                  </pic:spPr>
                </pic:pic>
              </a:graphicData>
            </a:graphic>
          </wp:inline>
        </w:drawing>
      </w:r>
    </w:p>
    <w:p w:rsidR="00946AFD" w:rsidRDefault="00946AFD" w:rsidP="003A2459">
      <w:pPr>
        <w:jc w:val="center"/>
        <w:rPr>
          <w:sz w:val="22"/>
          <w:szCs w:val="22"/>
        </w:rPr>
      </w:pPr>
      <w:r>
        <w:rPr>
          <w:b/>
          <w:sz w:val="22"/>
          <w:szCs w:val="22"/>
        </w:rPr>
        <w:t>Figure 4.</w:t>
      </w:r>
      <w:r>
        <w:rPr>
          <w:sz w:val="22"/>
          <w:szCs w:val="22"/>
        </w:rPr>
        <w:t xml:space="preserve"> </w:t>
      </w:r>
      <w:r w:rsidR="00F253CC">
        <w:rPr>
          <w:sz w:val="22"/>
          <w:szCs w:val="22"/>
        </w:rPr>
        <w:t>Eff</w:t>
      </w:r>
      <w:r w:rsidR="005F0927">
        <w:rPr>
          <w:sz w:val="22"/>
          <w:szCs w:val="22"/>
        </w:rPr>
        <w:t xml:space="preserve">ect of rate-dependency of each constituent (interface and ply) to the global increase of load-displacement curves. </w:t>
      </w:r>
      <w:r w:rsidR="003A2459">
        <w:rPr>
          <w:sz w:val="22"/>
          <w:szCs w:val="22"/>
        </w:rPr>
        <w:t xml:space="preserve">Static loading speed is 5 mm/min, while high loading speed is 500 mm/min. </w:t>
      </w:r>
    </w:p>
    <w:p w:rsidR="00704B24" w:rsidRPr="00F35C8A" w:rsidRDefault="00704B24" w:rsidP="00A427ED">
      <w:pPr>
        <w:pStyle w:val="NormalWCCM"/>
        <w:ind w:firstLine="0"/>
        <w:rPr>
          <w:sz w:val="22"/>
          <w:szCs w:val="22"/>
        </w:rPr>
      </w:pPr>
    </w:p>
    <w:p w:rsidR="00704B24" w:rsidRDefault="00B87372" w:rsidP="00D13F6A">
      <w:pPr>
        <w:pStyle w:val="1stTitleWCCM"/>
        <w:tabs>
          <w:tab w:val="clear" w:pos="360"/>
          <w:tab w:val="left" w:pos="284"/>
        </w:tabs>
        <w:spacing w:before="0" w:after="0"/>
        <w:outlineLvl w:val="0"/>
        <w:rPr>
          <w:caps w:val="0"/>
          <w:sz w:val="22"/>
          <w:szCs w:val="22"/>
        </w:rPr>
      </w:pPr>
      <w:r>
        <w:rPr>
          <w:sz w:val="22"/>
          <w:szCs w:val="22"/>
        </w:rPr>
        <w:t>5</w:t>
      </w:r>
      <w:r w:rsidR="00A14A8C">
        <w:rPr>
          <w:sz w:val="22"/>
          <w:szCs w:val="22"/>
        </w:rPr>
        <w:t>.</w:t>
      </w:r>
      <w:r w:rsidR="00704B24" w:rsidRPr="00F35C8A">
        <w:rPr>
          <w:sz w:val="22"/>
          <w:szCs w:val="22"/>
        </w:rPr>
        <w:tab/>
      </w:r>
      <w:r w:rsidR="00A14A8C">
        <w:rPr>
          <w:caps w:val="0"/>
          <w:sz w:val="22"/>
          <w:szCs w:val="22"/>
        </w:rPr>
        <w:t>Conclusions</w:t>
      </w:r>
    </w:p>
    <w:p w:rsidR="006D2BC0" w:rsidRPr="00A14A8C" w:rsidRDefault="006D2BC0" w:rsidP="006D2BC0">
      <w:pPr>
        <w:jc w:val="both"/>
        <w:rPr>
          <w:caps/>
          <w:sz w:val="22"/>
          <w:szCs w:val="22"/>
        </w:rPr>
      </w:pPr>
    </w:p>
    <w:p w:rsidR="00704B24" w:rsidRDefault="00C16513" w:rsidP="003A2459">
      <w:pPr>
        <w:jc w:val="both"/>
        <w:rPr>
          <w:rFonts w:ascii="Helvetica" w:hAnsi="Helvetica"/>
          <w:color w:val="000000"/>
          <w:sz w:val="21"/>
          <w:szCs w:val="21"/>
        </w:rPr>
      </w:pPr>
      <w:r>
        <w:rPr>
          <w:color w:val="000000"/>
          <w:sz w:val="22"/>
          <w:szCs w:val="22"/>
        </w:rPr>
        <w:t xml:space="preserve">We proposed a rate-dependent model for both bulk laminate and interlaminar interface. The bulk laminate </w:t>
      </w:r>
      <w:r w:rsidRPr="00AB5FE1">
        <w:rPr>
          <w:noProof/>
          <w:color w:val="000000"/>
          <w:sz w:val="22"/>
          <w:szCs w:val="22"/>
        </w:rPr>
        <w:t>was modeled</w:t>
      </w:r>
      <w:r>
        <w:rPr>
          <w:color w:val="000000"/>
          <w:sz w:val="22"/>
          <w:szCs w:val="22"/>
        </w:rPr>
        <w:t xml:space="preserve"> as </w:t>
      </w:r>
      <w:r w:rsidR="00EC1E00">
        <w:rPr>
          <w:color w:val="000000"/>
          <w:sz w:val="22"/>
          <w:szCs w:val="22"/>
        </w:rPr>
        <w:t xml:space="preserve">anisotropic </w:t>
      </w:r>
      <w:r w:rsidR="00EC1E00" w:rsidRPr="003842CC">
        <w:rPr>
          <w:noProof/>
          <w:color w:val="000000"/>
          <w:sz w:val="22"/>
          <w:szCs w:val="22"/>
        </w:rPr>
        <w:t>generali</w:t>
      </w:r>
      <w:r w:rsidR="003842CC">
        <w:rPr>
          <w:noProof/>
          <w:color w:val="000000"/>
          <w:sz w:val="22"/>
          <w:szCs w:val="22"/>
        </w:rPr>
        <w:t>z</w:t>
      </w:r>
      <w:r w:rsidR="00EC1E00" w:rsidRPr="003842CC">
        <w:rPr>
          <w:noProof/>
          <w:color w:val="000000"/>
          <w:sz w:val="22"/>
          <w:szCs w:val="22"/>
        </w:rPr>
        <w:t>ed</w:t>
      </w:r>
      <w:r w:rsidR="00EC1E00">
        <w:rPr>
          <w:color w:val="000000"/>
          <w:sz w:val="22"/>
          <w:szCs w:val="22"/>
        </w:rPr>
        <w:t xml:space="preserve"> </w:t>
      </w:r>
      <w:r w:rsidR="00341045">
        <w:rPr>
          <w:color w:val="000000"/>
          <w:sz w:val="22"/>
          <w:szCs w:val="22"/>
        </w:rPr>
        <w:t>Maxwell viscoelastic</w:t>
      </w:r>
      <w:r>
        <w:rPr>
          <w:color w:val="000000"/>
          <w:sz w:val="22"/>
          <w:szCs w:val="22"/>
        </w:rPr>
        <w:t xml:space="preserve"> with Johnson</w:t>
      </w:r>
      <w:r w:rsidR="00341045">
        <w:rPr>
          <w:color w:val="000000"/>
          <w:sz w:val="22"/>
          <w:szCs w:val="22"/>
        </w:rPr>
        <w:t>-Cook viscoplastic</w:t>
      </w:r>
      <w:r>
        <w:rPr>
          <w:color w:val="000000"/>
          <w:sz w:val="22"/>
          <w:szCs w:val="22"/>
        </w:rPr>
        <w:t xml:space="preserve">ity. Meanwhile, the interface was modeled using the viscoelastic version of </w:t>
      </w:r>
      <w:r w:rsidR="003842CC">
        <w:rPr>
          <w:color w:val="000000"/>
          <w:sz w:val="22"/>
          <w:szCs w:val="22"/>
        </w:rPr>
        <w:t xml:space="preserve">the </w:t>
      </w:r>
      <w:r w:rsidRPr="003842CC">
        <w:rPr>
          <w:noProof/>
          <w:color w:val="000000"/>
          <w:sz w:val="22"/>
          <w:szCs w:val="22"/>
        </w:rPr>
        <w:t>bilinear</w:t>
      </w:r>
      <w:r>
        <w:rPr>
          <w:color w:val="000000"/>
          <w:sz w:val="22"/>
          <w:szCs w:val="22"/>
        </w:rPr>
        <w:t xml:space="preserve"> traction-separation law. We developed a 3D finite element model of DCB test to study the source of rate-dependent behavior during the DCB test. We found that the effect of the bulk laminate on the apparent rate-dependency is negligible</w:t>
      </w:r>
      <w:r w:rsidR="00AB5FE1">
        <w:rPr>
          <w:color w:val="000000"/>
          <w:sz w:val="22"/>
          <w:szCs w:val="22"/>
        </w:rPr>
        <w:t xml:space="preserve"> for this particular stacking sequence</w:t>
      </w:r>
      <w:r>
        <w:rPr>
          <w:color w:val="000000"/>
          <w:sz w:val="22"/>
          <w:szCs w:val="22"/>
        </w:rPr>
        <w:t xml:space="preserve">. We have successfully </w:t>
      </w:r>
      <w:r w:rsidRPr="003842CC">
        <w:rPr>
          <w:noProof/>
          <w:color w:val="000000"/>
          <w:sz w:val="22"/>
          <w:szCs w:val="22"/>
        </w:rPr>
        <w:t>show</w:t>
      </w:r>
      <w:r w:rsidR="003842CC">
        <w:rPr>
          <w:noProof/>
          <w:color w:val="000000"/>
          <w:sz w:val="22"/>
          <w:szCs w:val="22"/>
        </w:rPr>
        <w:t>n</w:t>
      </w:r>
      <w:r>
        <w:rPr>
          <w:color w:val="000000"/>
          <w:sz w:val="22"/>
          <w:szCs w:val="22"/>
        </w:rPr>
        <w:t xml:space="preserve"> that </w:t>
      </w:r>
      <w:r w:rsidRPr="00AB5FE1">
        <w:rPr>
          <w:noProof/>
          <w:color w:val="000000"/>
          <w:sz w:val="22"/>
          <w:szCs w:val="22"/>
        </w:rPr>
        <w:t xml:space="preserve">the rate-dependent load-displacement </w:t>
      </w:r>
      <w:r w:rsidR="003F577F" w:rsidRPr="00AB5FE1">
        <w:rPr>
          <w:noProof/>
          <w:color w:val="000000"/>
          <w:sz w:val="22"/>
          <w:szCs w:val="22"/>
        </w:rPr>
        <w:t>curves</w:t>
      </w:r>
      <w:r w:rsidRPr="00AB5FE1">
        <w:rPr>
          <w:noProof/>
          <w:color w:val="000000"/>
          <w:sz w:val="22"/>
          <w:szCs w:val="22"/>
        </w:rPr>
        <w:t xml:space="preserve"> from DCB test </w:t>
      </w:r>
      <w:r w:rsidR="003F577F" w:rsidRPr="00AB5FE1">
        <w:rPr>
          <w:noProof/>
          <w:color w:val="000000"/>
          <w:sz w:val="22"/>
          <w:szCs w:val="22"/>
        </w:rPr>
        <w:t>are</w:t>
      </w:r>
      <w:r w:rsidRPr="00AB5FE1">
        <w:rPr>
          <w:noProof/>
          <w:color w:val="000000"/>
          <w:sz w:val="22"/>
          <w:szCs w:val="22"/>
        </w:rPr>
        <w:t xml:space="preserve"> </w:t>
      </w:r>
      <w:r w:rsidR="003A2459" w:rsidRPr="00AB5FE1">
        <w:rPr>
          <w:noProof/>
          <w:color w:val="000000"/>
          <w:sz w:val="22"/>
          <w:szCs w:val="22"/>
        </w:rPr>
        <w:t>caused by</w:t>
      </w:r>
      <w:r w:rsidRPr="00AB5FE1">
        <w:rPr>
          <w:noProof/>
          <w:color w:val="000000"/>
          <w:sz w:val="22"/>
          <w:szCs w:val="22"/>
        </w:rPr>
        <w:t xml:space="preserve"> the rate-dependency of the interlaminar interface</w:t>
      </w:r>
      <w:r>
        <w:rPr>
          <w:color w:val="000000"/>
          <w:sz w:val="22"/>
          <w:szCs w:val="22"/>
        </w:rPr>
        <w:t>. Therefore, accounting for rate-dependent interface elements is very important to predict the nonlinear damage behavior of composite at various strain rates.</w:t>
      </w:r>
    </w:p>
    <w:p w:rsidR="003B6253" w:rsidRDefault="003B6253" w:rsidP="00412A5D">
      <w:pPr>
        <w:pStyle w:val="NormalWCCM"/>
        <w:ind w:firstLine="0"/>
        <w:rPr>
          <w:rFonts w:ascii="Helvetica" w:hAnsi="Helvetica"/>
          <w:color w:val="000000"/>
          <w:sz w:val="21"/>
          <w:szCs w:val="21"/>
        </w:rPr>
      </w:pPr>
    </w:p>
    <w:p w:rsidR="00704B24" w:rsidRDefault="00704B24" w:rsidP="006D2BC0">
      <w:pPr>
        <w:pStyle w:val="RefTitleWCCM"/>
        <w:spacing w:before="0" w:after="0"/>
        <w:outlineLvl w:val="0"/>
        <w:rPr>
          <w:caps w:val="0"/>
          <w:sz w:val="22"/>
          <w:szCs w:val="22"/>
        </w:rPr>
      </w:pPr>
      <w:bookmarkStart w:id="9" w:name="OLE_LINK5"/>
      <w:bookmarkStart w:id="10" w:name="OLE_LINK6"/>
      <w:r w:rsidRPr="003842CC">
        <w:rPr>
          <w:caps w:val="0"/>
          <w:noProof/>
          <w:sz w:val="22"/>
          <w:szCs w:val="22"/>
        </w:rPr>
        <w:t>A</w:t>
      </w:r>
      <w:r w:rsidR="00A14A8C" w:rsidRPr="003842CC">
        <w:rPr>
          <w:caps w:val="0"/>
          <w:noProof/>
          <w:sz w:val="22"/>
          <w:szCs w:val="22"/>
        </w:rPr>
        <w:t>cknowledgments</w:t>
      </w:r>
    </w:p>
    <w:bookmarkEnd w:id="9"/>
    <w:bookmarkEnd w:id="10"/>
    <w:p w:rsidR="006D2BC0" w:rsidRPr="00A14A8C" w:rsidRDefault="006D2BC0" w:rsidP="006D2BC0">
      <w:pPr>
        <w:jc w:val="both"/>
        <w:rPr>
          <w:caps/>
          <w:sz w:val="22"/>
          <w:szCs w:val="22"/>
        </w:rPr>
      </w:pPr>
    </w:p>
    <w:p w:rsidR="00704B24" w:rsidRDefault="00B665D2" w:rsidP="006D2BC0">
      <w:pPr>
        <w:jc w:val="both"/>
        <w:rPr>
          <w:sz w:val="22"/>
          <w:szCs w:val="22"/>
        </w:rPr>
      </w:pPr>
      <w:r w:rsidRPr="00B14800">
        <w:rPr>
          <w:noProof/>
          <w:sz w:val="22"/>
          <w:szCs w:val="22"/>
        </w:rPr>
        <w:t xml:space="preserve">The research reported in this publication </w:t>
      </w:r>
      <w:r w:rsidRPr="00670EA6">
        <w:rPr>
          <w:noProof/>
          <w:sz w:val="22"/>
          <w:szCs w:val="22"/>
        </w:rPr>
        <w:t>was supported</w:t>
      </w:r>
      <w:r>
        <w:rPr>
          <w:sz w:val="22"/>
          <w:szCs w:val="22"/>
        </w:rPr>
        <w:t xml:space="preserve"> by SABIC and King Abdullah University of Science and Technology (KAUST). </w:t>
      </w:r>
    </w:p>
    <w:p w:rsidR="00207038" w:rsidRDefault="00207038" w:rsidP="006D2BC0">
      <w:pPr>
        <w:jc w:val="both"/>
        <w:rPr>
          <w:sz w:val="22"/>
          <w:szCs w:val="22"/>
        </w:rPr>
      </w:pPr>
    </w:p>
    <w:p w:rsidR="00C52AAB" w:rsidRDefault="00C52AAB" w:rsidP="006D2BC0">
      <w:pPr>
        <w:jc w:val="both"/>
        <w:rPr>
          <w:sz w:val="22"/>
          <w:szCs w:val="22"/>
        </w:rPr>
      </w:pPr>
    </w:p>
    <w:p w:rsidR="00C52AAB" w:rsidRDefault="00C52AAB" w:rsidP="00C52AAB">
      <w:pPr>
        <w:pStyle w:val="RefTitleWCCM"/>
        <w:spacing w:before="0" w:after="0"/>
        <w:outlineLvl w:val="0"/>
        <w:rPr>
          <w:caps w:val="0"/>
          <w:sz w:val="22"/>
          <w:szCs w:val="22"/>
        </w:rPr>
      </w:pPr>
      <w:r w:rsidRPr="003842CC">
        <w:rPr>
          <w:caps w:val="0"/>
          <w:noProof/>
          <w:sz w:val="22"/>
          <w:szCs w:val="22"/>
        </w:rPr>
        <w:lastRenderedPageBreak/>
        <w:t>A</w:t>
      </w:r>
      <w:r>
        <w:rPr>
          <w:caps w:val="0"/>
          <w:noProof/>
          <w:sz w:val="22"/>
          <w:szCs w:val="22"/>
        </w:rPr>
        <w:t>ppendix</w:t>
      </w:r>
    </w:p>
    <w:p w:rsidR="00C52AAB" w:rsidRDefault="00C52AAB" w:rsidP="00C52AAB">
      <w:pPr>
        <w:rPr>
          <w:b/>
          <w:sz w:val="22"/>
          <w:szCs w:val="22"/>
        </w:rPr>
      </w:pPr>
    </w:p>
    <w:p w:rsidR="00C52AAB" w:rsidRPr="00F35C8A" w:rsidRDefault="00C52AAB" w:rsidP="00C52AAB">
      <w:pPr>
        <w:jc w:val="center"/>
        <w:rPr>
          <w:sz w:val="22"/>
          <w:szCs w:val="22"/>
        </w:rPr>
      </w:pPr>
      <w:r w:rsidRPr="00A276DA">
        <w:rPr>
          <w:b/>
          <w:sz w:val="22"/>
          <w:szCs w:val="22"/>
        </w:rPr>
        <w:t>T</w:t>
      </w:r>
      <w:r>
        <w:rPr>
          <w:b/>
          <w:sz w:val="22"/>
          <w:szCs w:val="22"/>
        </w:rPr>
        <w:t>able 1.</w:t>
      </w:r>
      <w:r w:rsidRPr="00F35C8A">
        <w:rPr>
          <w:sz w:val="22"/>
          <w:szCs w:val="22"/>
        </w:rPr>
        <w:t xml:space="preserve"> </w:t>
      </w:r>
      <w:r>
        <w:rPr>
          <w:sz w:val="22"/>
          <w:szCs w:val="22"/>
        </w:rPr>
        <w:t>Material properties for elementary ply</w:t>
      </w:r>
      <w:r w:rsidRPr="00F35C8A">
        <w:rPr>
          <w:sz w:val="22"/>
          <w:szCs w:val="22"/>
        </w:rPr>
        <w:t>.</w:t>
      </w:r>
    </w:p>
    <w:p w:rsidR="00C52AAB" w:rsidRPr="00F35C8A" w:rsidRDefault="00C52AAB" w:rsidP="00C52AAB">
      <w:pPr>
        <w:jc w:val="both"/>
        <w:rPr>
          <w:sz w:val="22"/>
          <w:szCs w:val="22"/>
        </w:rPr>
      </w:pPr>
    </w:p>
    <w:tbl>
      <w:tblPr>
        <w:tblW w:w="0" w:type="auto"/>
        <w:jc w:val="center"/>
        <w:tblLook w:val="01E0" w:firstRow="1" w:lastRow="1" w:firstColumn="1" w:lastColumn="1" w:noHBand="0" w:noVBand="0"/>
      </w:tblPr>
      <w:tblGrid>
        <w:gridCol w:w="1292"/>
        <w:gridCol w:w="1304"/>
        <w:gridCol w:w="1872"/>
        <w:gridCol w:w="1149"/>
      </w:tblGrid>
      <w:tr w:rsidR="00C52AAB" w:rsidRPr="00F35C8A" w:rsidTr="00D74CE2">
        <w:trPr>
          <w:jc w:val="center"/>
        </w:trPr>
        <w:tc>
          <w:tcPr>
            <w:tcW w:w="1292" w:type="dxa"/>
            <w:tcBorders>
              <w:top w:val="single" w:sz="4" w:space="0" w:color="auto"/>
              <w:bottom w:val="single" w:sz="4" w:space="0" w:color="auto"/>
            </w:tcBorders>
            <w:vAlign w:val="center"/>
          </w:tcPr>
          <w:p w:rsidR="00C52AAB" w:rsidRPr="002F0887" w:rsidRDefault="00C52AAB" w:rsidP="00D74CE2">
            <w:pPr>
              <w:pStyle w:val="BodyText"/>
              <w:jc w:val="center"/>
              <w:rPr>
                <w:b/>
                <w:sz w:val="22"/>
                <w:szCs w:val="22"/>
                <w:lang w:val="en-US" w:eastAsia="en-US"/>
              </w:rPr>
            </w:pPr>
            <w:r w:rsidRPr="002F0887">
              <w:rPr>
                <w:b/>
                <w:sz w:val="22"/>
                <w:szCs w:val="22"/>
                <w:lang w:val="en-US" w:eastAsia="en-US"/>
              </w:rPr>
              <w:t>No</w:t>
            </w:r>
          </w:p>
        </w:tc>
        <w:tc>
          <w:tcPr>
            <w:tcW w:w="1304" w:type="dxa"/>
            <w:tcBorders>
              <w:top w:val="single" w:sz="4" w:space="0" w:color="auto"/>
              <w:bottom w:val="single" w:sz="4" w:space="0" w:color="auto"/>
            </w:tcBorders>
            <w:vAlign w:val="center"/>
          </w:tcPr>
          <w:p w:rsidR="00C52AAB" w:rsidRPr="002F0887" w:rsidRDefault="00C52AAB" w:rsidP="00D74CE2">
            <w:pPr>
              <w:pStyle w:val="BodyText"/>
              <w:jc w:val="center"/>
              <w:rPr>
                <w:b/>
                <w:sz w:val="22"/>
                <w:szCs w:val="22"/>
                <w:lang w:val="en-US" w:eastAsia="en-US"/>
              </w:rPr>
            </w:pPr>
            <w:r w:rsidRPr="002F0887">
              <w:rPr>
                <w:b/>
                <w:sz w:val="22"/>
                <w:szCs w:val="22"/>
                <w:lang w:val="en-US" w:eastAsia="en-US"/>
              </w:rPr>
              <w:t>Parameters</w:t>
            </w:r>
          </w:p>
        </w:tc>
        <w:tc>
          <w:tcPr>
            <w:tcW w:w="1872" w:type="dxa"/>
            <w:tcBorders>
              <w:top w:val="single" w:sz="4" w:space="0" w:color="auto"/>
              <w:bottom w:val="single" w:sz="4" w:space="0" w:color="auto"/>
            </w:tcBorders>
            <w:vAlign w:val="center"/>
          </w:tcPr>
          <w:p w:rsidR="00C52AAB" w:rsidRPr="002F0887" w:rsidRDefault="00C52AAB" w:rsidP="00D74CE2">
            <w:pPr>
              <w:pStyle w:val="BodyText"/>
              <w:ind w:right="107"/>
              <w:jc w:val="center"/>
              <w:rPr>
                <w:b/>
                <w:sz w:val="22"/>
                <w:szCs w:val="22"/>
                <w:lang w:val="en-US" w:eastAsia="en-US"/>
              </w:rPr>
            </w:pPr>
            <w:r w:rsidRPr="002F0887">
              <w:rPr>
                <w:b/>
                <w:sz w:val="22"/>
                <w:szCs w:val="22"/>
                <w:lang w:val="en-US" w:eastAsia="en-US"/>
              </w:rPr>
              <w:t>Value</w:t>
            </w:r>
          </w:p>
        </w:tc>
        <w:tc>
          <w:tcPr>
            <w:tcW w:w="1149" w:type="dxa"/>
            <w:tcBorders>
              <w:top w:val="single" w:sz="4" w:space="0" w:color="auto"/>
              <w:bottom w:val="single" w:sz="4" w:space="0" w:color="auto"/>
            </w:tcBorders>
          </w:tcPr>
          <w:p w:rsidR="00C52AAB" w:rsidRPr="002F0887" w:rsidRDefault="00C52AAB" w:rsidP="00D74CE2">
            <w:pPr>
              <w:pStyle w:val="BodyText"/>
              <w:ind w:right="107"/>
              <w:jc w:val="center"/>
              <w:rPr>
                <w:b/>
                <w:sz w:val="22"/>
                <w:szCs w:val="22"/>
                <w:lang w:val="en-US" w:eastAsia="en-US"/>
              </w:rPr>
            </w:pPr>
            <w:r w:rsidRPr="002F0887">
              <w:rPr>
                <w:b/>
                <w:sz w:val="22"/>
                <w:szCs w:val="22"/>
                <w:lang w:val="en-US" w:eastAsia="en-US"/>
              </w:rPr>
              <w:t>Unit</w:t>
            </w:r>
          </w:p>
        </w:tc>
      </w:tr>
      <w:tr w:rsidR="00C52AAB" w:rsidRPr="00F35C8A" w:rsidTr="00D74CE2">
        <w:trPr>
          <w:trHeight w:val="315"/>
          <w:jc w:val="center"/>
        </w:trPr>
        <w:tc>
          <w:tcPr>
            <w:tcW w:w="1292" w:type="dxa"/>
            <w:tcBorders>
              <w:top w:val="single" w:sz="4" w:space="0" w:color="auto"/>
            </w:tcBorders>
          </w:tcPr>
          <w:p w:rsidR="00C52AAB" w:rsidRPr="00F35C8A" w:rsidRDefault="00C52AAB" w:rsidP="00D74CE2">
            <w:pPr>
              <w:pStyle w:val="BodyText"/>
              <w:jc w:val="center"/>
              <w:rPr>
                <w:sz w:val="22"/>
                <w:szCs w:val="22"/>
                <w:lang w:val="en-US" w:eastAsia="en-US"/>
              </w:rPr>
            </w:pPr>
            <w:r>
              <w:rPr>
                <w:sz w:val="22"/>
                <w:szCs w:val="22"/>
                <w:lang w:val="en-US" w:eastAsia="en-US"/>
              </w:rPr>
              <w:t>1</w:t>
            </w:r>
          </w:p>
        </w:tc>
        <w:tc>
          <w:tcPr>
            <w:tcW w:w="1304" w:type="dxa"/>
            <w:tcBorders>
              <w:top w:val="single" w:sz="4" w:space="0" w:color="auto"/>
            </w:tcBorders>
          </w:tcPr>
          <w:p w:rsidR="00C52AAB" w:rsidRPr="00F35C8A"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0</m:t>
                  </m:r>
                </m:sub>
              </m:sSub>
            </m:oMath>
            <w:r w:rsidR="00C52AAB">
              <w:rPr>
                <w:sz w:val="22"/>
                <w:szCs w:val="22"/>
                <w:lang w:val="en-US" w:eastAsia="en-US"/>
              </w:rPr>
              <w:t xml:space="preserve"> </w:t>
            </w:r>
          </w:p>
        </w:tc>
        <w:tc>
          <w:tcPr>
            <w:tcW w:w="1872" w:type="dxa"/>
            <w:tcBorders>
              <w:top w:val="single" w:sz="4" w:space="0" w:color="auto"/>
            </w:tcBorders>
            <w:vAlign w:val="center"/>
          </w:tcPr>
          <w:p w:rsidR="00C52AAB" w:rsidRPr="00F35C8A" w:rsidRDefault="00B46C9C" w:rsidP="00B46C9C">
            <w:pPr>
              <w:pStyle w:val="BodyText"/>
              <w:ind w:right="107"/>
              <w:jc w:val="center"/>
              <w:rPr>
                <w:sz w:val="22"/>
                <w:szCs w:val="22"/>
                <w:lang w:val="en-US" w:eastAsia="en-US"/>
              </w:rPr>
            </w:pPr>
            <w:bookmarkStart w:id="11" w:name="OLE_LINK7"/>
            <w:bookmarkStart w:id="12" w:name="OLE_LINK8"/>
            <w:r>
              <w:rPr>
                <w:sz w:val="22"/>
                <w:szCs w:val="22"/>
                <w:lang w:val="en-US" w:eastAsia="en-US"/>
              </w:rPr>
              <w:t>3300 ± 400</w:t>
            </w:r>
            <w:bookmarkEnd w:id="11"/>
            <w:bookmarkEnd w:id="12"/>
          </w:p>
        </w:tc>
        <w:tc>
          <w:tcPr>
            <w:tcW w:w="1149" w:type="dxa"/>
            <w:tcBorders>
              <w:top w:val="single" w:sz="4" w:space="0" w:color="auto"/>
            </w:tcBorders>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Pr="00F35C8A" w:rsidRDefault="00C52AAB" w:rsidP="00D74CE2">
            <w:pPr>
              <w:pStyle w:val="BodyText"/>
              <w:jc w:val="center"/>
              <w:rPr>
                <w:sz w:val="22"/>
                <w:szCs w:val="22"/>
                <w:lang w:val="en-US" w:eastAsia="en-US"/>
              </w:rPr>
            </w:pPr>
            <w:r>
              <w:rPr>
                <w:sz w:val="22"/>
                <w:szCs w:val="22"/>
                <w:lang w:val="en-US" w:eastAsia="en-US"/>
              </w:rPr>
              <w:t>2</w:t>
            </w:r>
          </w:p>
        </w:tc>
        <w:tc>
          <w:tcPr>
            <w:tcW w:w="1304" w:type="dxa"/>
          </w:tcPr>
          <w:p w:rsidR="00C52AAB" w:rsidRPr="00F35C8A"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1</m:t>
                  </m:r>
                </m:sub>
              </m:sSub>
            </m:oMath>
            <w:r w:rsidR="00C52AAB">
              <w:rPr>
                <w:sz w:val="22"/>
                <w:szCs w:val="22"/>
                <w:lang w:val="en-US" w:eastAsia="en-US"/>
              </w:rPr>
              <w:t xml:space="preserve"> </w:t>
            </w:r>
          </w:p>
        </w:tc>
        <w:tc>
          <w:tcPr>
            <w:tcW w:w="1872" w:type="dxa"/>
            <w:vAlign w:val="center"/>
          </w:tcPr>
          <w:p w:rsidR="00C52AAB" w:rsidRPr="00F35C8A" w:rsidRDefault="00B46C9C" w:rsidP="00B46C9C">
            <w:pPr>
              <w:pStyle w:val="BodyText"/>
              <w:ind w:right="107"/>
              <w:jc w:val="center"/>
              <w:rPr>
                <w:sz w:val="22"/>
                <w:szCs w:val="22"/>
                <w:lang w:val="en-US" w:eastAsia="en-US"/>
              </w:rPr>
            </w:pPr>
            <w:r>
              <w:rPr>
                <w:sz w:val="22"/>
                <w:szCs w:val="22"/>
                <w:lang w:val="en-US" w:eastAsia="en-US"/>
              </w:rPr>
              <w:t>1600 ± 120</w:t>
            </w:r>
            <w:r w:rsidR="002D4F58">
              <w:rPr>
                <w:sz w:val="22"/>
                <w:szCs w:val="22"/>
                <w:lang w:val="en-US" w:eastAsia="en-US"/>
              </w:rPr>
              <w:t>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3</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2</m:t>
                  </m:r>
                </m:sub>
              </m:sSub>
            </m:oMath>
            <w:r w:rsidR="00C52AAB">
              <w:rPr>
                <w:sz w:val="22"/>
                <w:szCs w:val="22"/>
                <w:lang w:val="en-US" w:eastAsia="en-US"/>
              </w:rPr>
              <w:t xml:space="preserve"> </w:t>
            </w:r>
          </w:p>
        </w:tc>
        <w:tc>
          <w:tcPr>
            <w:tcW w:w="1872" w:type="dxa"/>
            <w:vAlign w:val="center"/>
          </w:tcPr>
          <w:p w:rsidR="00C52AAB" w:rsidRDefault="00B46C9C" w:rsidP="002D4F58">
            <w:pPr>
              <w:pStyle w:val="BodyText"/>
              <w:ind w:right="107"/>
              <w:jc w:val="center"/>
              <w:rPr>
                <w:sz w:val="22"/>
                <w:szCs w:val="22"/>
                <w:lang w:val="en-US" w:eastAsia="en-US"/>
              </w:rPr>
            </w:pPr>
            <w:r>
              <w:rPr>
                <w:sz w:val="22"/>
                <w:szCs w:val="22"/>
                <w:lang w:val="en-US" w:eastAsia="en-US"/>
              </w:rPr>
              <w:t xml:space="preserve">1400 </w:t>
            </w:r>
            <w:bookmarkStart w:id="13" w:name="OLE_LINK9"/>
            <w:r>
              <w:rPr>
                <w:sz w:val="22"/>
                <w:szCs w:val="22"/>
                <w:lang w:val="en-US" w:eastAsia="en-US"/>
              </w:rPr>
              <w:t xml:space="preserve">± </w:t>
            </w:r>
            <w:bookmarkEnd w:id="13"/>
            <w:r w:rsidR="002D4F58">
              <w:rPr>
                <w:sz w:val="22"/>
                <w:szCs w:val="22"/>
                <w:lang w:val="en-US" w:eastAsia="en-US"/>
              </w:rPr>
              <w:t>1200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4</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3</m:t>
                  </m:r>
                </m:sub>
              </m:sSub>
            </m:oMath>
            <w:r w:rsidR="00C52AAB">
              <w:rPr>
                <w:sz w:val="22"/>
                <w:szCs w:val="22"/>
                <w:lang w:val="en-US" w:eastAsia="en-US"/>
              </w:rPr>
              <w:t xml:space="preserve"> </w:t>
            </w:r>
          </w:p>
        </w:tc>
        <w:tc>
          <w:tcPr>
            <w:tcW w:w="1872" w:type="dxa"/>
            <w:vAlign w:val="center"/>
          </w:tcPr>
          <w:p w:rsidR="00C52AAB" w:rsidRDefault="0095486B" w:rsidP="002D4F58">
            <w:pPr>
              <w:pStyle w:val="BodyText"/>
              <w:ind w:right="107"/>
              <w:jc w:val="center"/>
              <w:rPr>
                <w:sz w:val="22"/>
                <w:szCs w:val="22"/>
                <w:lang w:val="en-US" w:eastAsia="en-US"/>
              </w:rPr>
            </w:pPr>
            <w:bookmarkStart w:id="14" w:name="OLE_LINK10"/>
            <w:r>
              <w:rPr>
                <w:sz w:val="22"/>
                <w:szCs w:val="22"/>
                <w:lang w:val="en-US" w:eastAsia="en-US"/>
              </w:rPr>
              <w:t xml:space="preserve">1300 ± </w:t>
            </w:r>
            <w:bookmarkEnd w:id="14"/>
            <w:r w:rsidR="002D4F58">
              <w:rPr>
                <w:sz w:val="22"/>
                <w:szCs w:val="22"/>
                <w:lang w:val="en-US" w:eastAsia="en-US"/>
              </w:rPr>
              <w:t>1200</w:t>
            </w:r>
            <w:r>
              <w:rPr>
                <w:sz w:val="22"/>
                <w:szCs w:val="22"/>
                <w:lang w:val="en-US" w:eastAsia="en-US"/>
              </w:rPr>
              <w:t xml:space="preserve"> </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5</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4</m:t>
                  </m:r>
                </m:sub>
              </m:sSub>
            </m:oMath>
            <w:r w:rsidR="00C52AAB">
              <w:rPr>
                <w:sz w:val="22"/>
                <w:szCs w:val="22"/>
                <w:lang w:val="en-US" w:eastAsia="en-US"/>
              </w:rPr>
              <w:t xml:space="preserve"> </w:t>
            </w:r>
          </w:p>
        </w:tc>
        <w:tc>
          <w:tcPr>
            <w:tcW w:w="1872" w:type="dxa"/>
            <w:vAlign w:val="center"/>
          </w:tcPr>
          <w:p w:rsidR="00C52AAB" w:rsidRDefault="008A4133" w:rsidP="002D4F58">
            <w:pPr>
              <w:pStyle w:val="BodyText"/>
              <w:ind w:right="107"/>
              <w:jc w:val="center"/>
              <w:rPr>
                <w:sz w:val="22"/>
                <w:szCs w:val="22"/>
                <w:lang w:val="en-US" w:eastAsia="en-US"/>
              </w:rPr>
            </w:pPr>
            <w:r>
              <w:rPr>
                <w:sz w:val="22"/>
                <w:szCs w:val="22"/>
                <w:lang w:val="en-US" w:eastAsia="en-US"/>
              </w:rPr>
              <w:t xml:space="preserve">1300 ± </w:t>
            </w:r>
            <w:r w:rsidR="002D4F58">
              <w:rPr>
                <w:sz w:val="22"/>
                <w:szCs w:val="22"/>
                <w:lang w:val="en-US" w:eastAsia="en-US"/>
              </w:rPr>
              <w:t>1000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6</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5</m:t>
                  </m:r>
                </m:sub>
              </m:sSub>
            </m:oMath>
            <w:r w:rsidR="00C52AAB">
              <w:rPr>
                <w:sz w:val="22"/>
                <w:szCs w:val="22"/>
                <w:lang w:val="en-US" w:eastAsia="en-US"/>
              </w:rPr>
              <w:t xml:space="preserve"> </w:t>
            </w:r>
          </w:p>
        </w:tc>
        <w:tc>
          <w:tcPr>
            <w:tcW w:w="1872" w:type="dxa"/>
            <w:vAlign w:val="center"/>
          </w:tcPr>
          <w:p w:rsidR="00C52AAB" w:rsidRDefault="008A4133" w:rsidP="002D4F58">
            <w:pPr>
              <w:pStyle w:val="BodyText"/>
              <w:ind w:right="107"/>
              <w:jc w:val="center"/>
              <w:rPr>
                <w:sz w:val="22"/>
                <w:szCs w:val="22"/>
                <w:lang w:val="en-US" w:eastAsia="en-US"/>
              </w:rPr>
            </w:pPr>
            <w:r>
              <w:rPr>
                <w:sz w:val="22"/>
                <w:szCs w:val="22"/>
                <w:lang w:val="en-US" w:eastAsia="en-US"/>
              </w:rPr>
              <w:t xml:space="preserve">1300 ± </w:t>
            </w:r>
            <w:r w:rsidR="002D4F58">
              <w:rPr>
                <w:sz w:val="22"/>
                <w:szCs w:val="22"/>
                <w:lang w:val="en-US" w:eastAsia="en-US"/>
              </w:rPr>
              <w:t>240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7</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6</m:t>
                  </m:r>
                </m:sub>
              </m:sSub>
            </m:oMath>
            <w:r w:rsidR="00C52AAB">
              <w:rPr>
                <w:sz w:val="22"/>
                <w:szCs w:val="22"/>
                <w:lang w:val="en-US" w:eastAsia="en-US"/>
              </w:rPr>
              <w:t xml:space="preserve"> </w:t>
            </w:r>
          </w:p>
        </w:tc>
        <w:tc>
          <w:tcPr>
            <w:tcW w:w="1872" w:type="dxa"/>
            <w:vAlign w:val="center"/>
          </w:tcPr>
          <w:p w:rsidR="00C52AAB" w:rsidRDefault="008A4133" w:rsidP="002D4F58">
            <w:pPr>
              <w:pStyle w:val="BodyText"/>
              <w:ind w:right="107"/>
              <w:jc w:val="center"/>
              <w:rPr>
                <w:sz w:val="22"/>
                <w:szCs w:val="22"/>
                <w:lang w:val="en-US" w:eastAsia="en-US"/>
              </w:rPr>
            </w:pPr>
            <w:r>
              <w:rPr>
                <w:sz w:val="22"/>
                <w:szCs w:val="22"/>
                <w:lang w:val="en-US" w:eastAsia="en-US"/>
              </w:rPr>
              <w:t xml:space="preserve">1300 ± </w:t>
            </w:r>
            <w:r w:rsidR="002D4F58">
              <w:rPr>
                <w:sz w:val="22"/>
                <w:szCs w:val="22"/>
                <w:lang w:val="en-US" w:eastAsia="en-US"/>
              </w:rPr>
              <w:t>500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8</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G</m:t>
                  </m:r>
                </m:e>
                <m:sub>
                  <m:r>
                    <w:rPr>
                      <w:rFonts w:ascii="Cambria Math" w:hAnsi="Cambria Math"/>
                      <w:sz w:val="22"/>
                      <w:szCs w:val="22"/>
                      <w:lang w:val="en-US" w:eastAsia="en-US"/>
                    </w:rPr>
                    <m:t>0</m:t>
                  </m:r>
                </m:sub>
              </m:sSub>
            </m:oMath>
            <w:r w:rsidR="00C52AAB">
              <w:rPr>
                <w:sz w:val="22"/>
                <w:szCs w:val="22"/>
                <w:lang w:val="en-US" w:eastAsia="en-US"/>
              </w:rPr>
              <w:t xml:space="preserve"> </w:t>
            </w:r>
          </w:p>
        </w:tc>
        <w:tc>
          <w:tcPr>
            <w:tcW w:w="1872" w:type="dxa"/>
            <w:vAlign w:val="center"/>
          </w:tcPr>
          <w:p w:rsidR="00C52AAB" w:rsidRDefault="00C92E51" w:rsidP="00C92E51">
            <w:pPr>
              <w:pStyle w:val="BodyText"/>
              <w:ind w:right="107"/>
              <w:jc w:val="center"/>
              <w:rPr>
                <w:sz w:val="22"/>
                <w:szCs w:val="22"/>
                <w:lang w:val="en-US" w:eastAsia="en-US"/>
              </w:rPr>
            </w:pPr>
            <w:r>
              <w:rPr>
                <w:sz w:val="22"/>
                <w:szCs w:val="22"/>
                <w:lang w:val="en-US" w:eastAsia="en-US"/>
              </w:rPr>
              <w:t>1170</w:t>
            </w:r>
            <w:r w:rsidR="008A4133">
              <w:rPr>
                <w:sz w:val="22"/>
                <w:szCs w:val="22"/>
                <w:lang w:val="en-US" w:eastAsia="en-US"/>
              </w:rPr>
              <w:t xml:space="preserve"> ± </w:t>
            </w:r>
            <w:r>
              <w:rPr>
                <w:sz w:val="22"/>
                <w:szCs w:val="22"/>
                <w:lang w:val="en-US" w:eastAsia="en-US"/>
              </w:rPr>
              <w:t>170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9</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G</m:t>
                  </m:r>
                </m:e>
                <m:sub>
                  <m:r>
                    <w:rPr>
                      <w:rFonts w:ascii="Cambria Math" w:hAnsi="Cambria Math"/>
                      <w:sz w:val="22"/>
                      <w:szCs w:val="22"/>
                      <w:lang w:val="en-US" w:eastAsia="en-US"/>
                    </w:rPr>
                    <m:t>1</m:t>
                  </m:r>
                </m:sub>
              </m:sSub>
            </m:oMath>
            <w:r w:rsidR="00C52AAB">
              <w:rPr>
                <w:sz w:val="22"/>
                <w:szCs w:val="22"/>
                <w:lang w:val="en-US" w:eastAsia="en-US"/>
              </w:rPr>
              <w:t xml:space="preserve"> </w:t>
            </w:r>
          </w:p>
        </w:tc>
        <w:tc>
          <w:tcPr>
            <w:tcW w:w="1872" w:type="dxa"/>
            <w:vAlign w:val="center"/>
          </w:tcPr>
          <w:p w:rsidR="00C52AAB" w:rsidRDefault="00C92E51" w:rsidP="00D74CE2">
            <w:pPr>
              <w:pStyle w:val="BodyText"/>
              <w:ind w:right="107"/>
              <w:jc w:val="center"/>
              <w:rPr>
                <w:sz w:val="22"/>
                <w:szCs w:val="22"/>
                <w:lang w:val="en-US" w:eastAsia="en-US"/>
              </w:rPr>
            </w:pPr>
            <w:r>
              <w:rPr>
                <w:sz w:val="22"/>
                <w:szCs w:val="22"/>
                <w:lang w:val="en-US" w:eastAsia="en-US"/>
              </w:rPr>
              <w:t>100</w:t>
            </w:r>
            <w:r w:rsidR="008A4133">
              <w:rPr>
                <w:sz w:val="22"/>
                <w:szCs w:val="22"/>
                <w:lang w:val="en-US" w:eastAsia="en-US"/>
              </w:rPr>
              <w:t xml:space="preserve"> ± 10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10</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G</m:t>
                  </m:r>
                </m:e>
                <m:sub>
                  <m:r>
                    <w:rPr>
                      <w:rFonts w:ascii="Cambria Math" w:hAnsi="Cambria Math"/>
                      <w:sz w:val="22"/>
                      <w:szCs w:val="22"/>
                      <w:lang w:val="en-US" w:eastAsia="en-US"/>
                    </w:rPr>
                    <m:t>2</m:t>
                  </m:r>
                </m:sub>
              </m:sSub>
            </m:oMath>
            <w:r w:rsidR="00C52AAB">
              <w:rPr>
                <w:sz w:val="22"/>
                <w:szCs w:val="22"/>
                <w:lang w:val="en-US" w:eastAsia="en-US"/>
              </w:rPr>
              <w:t xml:space="preserve"> </w:t>
            </w:r>
          </w:p>
        </w:tc>
        <w:tc>
          <w:tcPr>
            <w:tcW w:w="1872" w:type="dxa"/>
            <w:vAlign w:val="center"/>
          </w:tcPr>
          <w:p w:rsidR="00C52AAB" w:rsidRDefault="00C92E51" w:rsidP="00C92E51">
            <w:pPr>
              <w:pStyle w:val="BodyText"/>
              <w:ind w:right="107"/>
              <w:jc w:val="center"/>
              <w:rPr>
                <w:sz w:val="22"/>
                <w:szCs w:val="22"/>
                <w:lang w:val="en-US" w:eastAsia="en-US"/>
              </w:rPr>
            </w:pPr>
            <w:r>
              <w:rPr>
                <w:sz w:val="22"/>
                <w:szCs w:val="22"/>
                <w:lang w:val="en-US" w:eastAsia="en-US"/>
              </w:rPr>
              <w:t>400</w:t>
            </w:r>
            <w:r w:rsidR="008A4133">
              <w:rPr>
                <w:sz w:val="22"/>
                <w:szCs w:val="22"/>
                <w:lang w:val="en-US" w:eastAsia="en-US"/>
              </w:rPr>
              <w:t xml:space="preserve"> ± </w:t>
            </w:r>
            <w:r>
              <w:rPr>
                <w:sz w:val="22"/>
                <w:szCs w:val="22"/>
                <w:lang w:val="en-US" w:eastAsia="en-US"/>
              </w:rPr>
              <w:t>400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11</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G</m:t>
                  </m:r>
                </m:e>
                <m:sub>
                  <m:r>
                    <w:rPr>
                      <w:rFonts w:ascii="Cambria Math" w:hAnsi="Cambria Math"/>
                      <w:sz w:val="22"/>
                      <w:szCs w:val="22"/>
                      <w:lang w:val="en-US" w:eastAsia="en-US"/>
                    </w:rPr>
                    <m:t>3</m:t>
                  </m:r>
                </m:sub>
              </m:sSub>
            </m:oMath>
            <w:r w:rsidR="00C52AAB">
              <w:rPr>
                <w:sz w:val="22"/>
                <w:szCs w:val="22"/>
                <w:lang w:val="en-US" w:eastAsia="en-US"/>
              </w:rPr>
              <w:t xml:space="preserve"> </w:t>
            </w:r>
          </w:p>
        </w:tc>
        <w:tc>
          <w:tcPr>
            <w:tcW w:w="1872" w:type="dxa"/>
            <w:vAlign w:val="center"/>
          </w:tcPr>
          <w:p w:rsidR="00C52AAB" w:rsidRDefault="00C92E51" w:rsidP="00C92E51">
            <w:pPr>
              <w:pStyle w:val="BodyText"/>
              <w:ind w:right="107"/>
              <w:jc w:val="center"/>
              <w:rPr>
                <w:sz w:val="22"/>
                <w:szCs w:val="22"/>
                <w:lang w:val="en-US" w:eastAsia="en-US"/>
              </w:rPr>
            </w:pPr>
            <w:r>
              <w:rPr>
                <w:sz w:val="22"/>
                <w:szCs w:val="22"/>
                <w:lang w:val="en-US" w:eastAsia="en-US"/>
              </w:rPr>
              <w:t>460</w:t>
            </w:r>
            <w:r w:rsidR="008A4133">
              <w:rPr>
                <w:sz w:val="22"/>
                <w:szCs w:val="22"/>
                <w:lang w:val="en-US" w:eastAsia="en-US"/>
              </w:rPr>
              <w:t xml:space="preserve"> ± </w:t>
            </w:r>
            <w:r>
              <w:rPr>
                <w:sz w:val="22"/>
                <w:szCs w:val="22"/>
                <w:lang w:val="en-US" w:eastAsia="en-US"/>
              </w:rPr>
              <w:t>290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12</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G</m:t>
                  </m:r>
                </m:e>
                <m:sub>
                  <m:r>
                    <w:rPr>
                      <w:rFonts w:ascii="Cambria Math" w:hAnsi="Cambria Math"/>
                      <w:sz w:val="22"/>
                      <w:szCs w:val="22"/>
                      <w:lang w:val="en-US" w:eastAsia="en-US"/>
                    </w:rPr>
                    <m:t>4</m:t>
                  </m:r>
                </m:sub>
              </m:sSub>
            </m:oMath>
            <w:r w:rsidR="00C52AAB">
              <w:rPr>
                <w:sz w:val="22"/>
                <w:szCs w:val="22"/>
                <w:lang w:val="en-US" w:eastAsia="en-US"/>
              </w:rPr>
              <w:t xml:space="preserve"> </w:t>
            </w:r>
          </w:p>
        </w:tc>
        <w:tc>
          <w:tcPr>
            <w:tcW w:w="1872" w:type="dxa"/>
            <w:vAlign w:val="center"/>
          </w:tcPr>
          <w:p w:rsidR="00C52AAB" w:rsidRDefault="00C92E51" w:rsidP="00C92E51">
            <w:pPr>
              <w:pStyle w:val="BodyText"/>
              <w:ind w:right="107"/>
              <w:jc w:val="center"/>
              <w:rPr>
                <w:sz w:val="22"/>
                <w:szCs w:val="22"/>
                <w:lang w:val="en-US" w:eastAsia="en-US"/>
              </w:rPr>
            </w:pPr>
            <w:r>
              <w:rPr>
                <w:sz w:val="22"/>
                <w:szCs w:val="22"/>
                <w:lang w:val="en-US" w:eastAsia="en-US"/>
              </w:rPr>
              <w:t>430</w:t>
            </w:r>
            <w:r w:rsidR="008A4133">
              <w:rPr>
                <w:sz w:val="22"/>
                <w:szCs w:val="22"/>
                <w:lang w:val="en-US" w:eastAsia="en-US"/>
              </w:rPr>
              <w:t xml:space="preserve"> ± </w:t>
            </w:r>
            <w:r>
              <w:rPr>
                <w:sz w:val="22"/>
                <w:szCs w:val="22"/>
                <w:lang w:val="en-US" w:eastAsia="en-US"/>
              </w:rPr>
              <w:t>150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13</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G</m:t>
                  </m:r>
                </m:e>
                <m:sub>
                  <m:r>
                    <w:rPr>
                      <w:rFonts w:ascii="Cambria Math" w:hAnsi="Cambria Math"/>
                      <w:sz w:val="22"/>
                      <w:szCs w:val="22"/>
                      <w:lang w:val="en-US" w:eastAsia="en-US"/>
                    </w:rPr>
                    <m:t>5</m:t>
                  </m:r>
                </m:sub>
              </m:sSub>
            </m:oMath>
            <w:r w:rsidR="00C52AAB">
              <w:rPr>
                <w:sz w:val="22"/>
                <w:szCs w:val="22"/>
                <w:lang w:val="en-US" w:eastAsia="en-US"/>
              </w:rPr>
              <w:t xml:space="preserve"> </w:t>
            </w:r>
          </w:p>
        </w:tc>
        <w:tc>
          <w:tcPr>
            <w:tcW w:w="1872" w:type="dxa"/>
            <w:vAlign w:val="center"/>
          </w:tcPr>
          <w:p w:rsidR="00C52AAB" w:rsidRDefault="00C92E51" w:rsidP="00C92E51">
            <w:pPr>
              <w:pStyle w:val="BodyText"/>
              <w:ind w:right="107"/>
              <w:jc w:val="center"/>
              <w:rPr>
                <w:sz w:val="22"/>
                <w:szCs w:val="22"/>
                <w:lang w:val="en-US" w:eastAsia="en-US"/>
              </w:rPr>
            </w:pPr>
            <w:r>
              <w:rPr>
                <w:sz w:val="22"/>
                <w:szCs w:val="22"/>
                <w:lang w:val="en-US" w:eastAsia="en-US"/>
              </w:rPr>
              <w:t>290</w:t>
            </w:r>
            <w:r w:rsidR="008A4133">
              <w:rPr>
                <w:sz w:val="22"/>
                <w:szCs w:val="22"/>
                <w:lang w:val="en-US" w:eastAsia="en-US"/>
              </w:rPr>
              <w:t xml:space="preserve"> ± </w:t>
            </w:r>
            <w:r>
              <w:rPr>
                <w:sz w:val="22"/>
                <w:szCs w:val="22"/>
                <w:lang w:val="en-US" w:eastAsia="en-US"/>
              </w:rPr>
              <w:t>20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14</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G</m:t>
                  </m:r>
                </m:e>
                <m:sub>
                  <m:r>
                    <w:rPr>
                      <w:rFonts w:ascii="Cambria Math" w:hAnsi="Cambria Math"/>
                      <w:sz w:val="22"/>
                      <w:szCs w:val="22"/>
                      <w:lang w:val="en-US" w:eastAsia="en-US"/>
                    </w:rPr>
                    <m:t>6</m:t>
                  </m:r>
                </m:sub>
              </m:sSub>
            </m:oMath>
            <w:r w:rsidR="00C52AAB">
              <w:rPr>
                <w:sz w:val="22"/>
                <w:szCs w:val="22"/>
                <w:lang w:val="en-US" w:eastAsia="en-US"/>
              </w:rPr>
              <w:t xml:space="preserve"> </w:t>
            </w:r>
          </w:p>
        </w:tc>
        <w:tc>
          <w:tcPr>
            <w:tcW w:w="1872" w:type="dxa"/>
            <w:vAlign w:val="center"/>
          </w:tcPr>
          <w:p w:rsidR="00C52AAB" w:rsidRDefault="00C92E51" w:rsidP="00C92E51">
            <w:pPr>
              <w:pStyle w:val="BodyText"/>
              <w:ind w:right="107"/>
              <w:jc w:val="center"/>
              <w:rPr>
                <w:sz w:val="22"/>
                <w:szCs w:val="22"/>
                <w:lang w:val="en-US" w:eastAsia="en-US"/>
              </w:rPr>
            </w:pPr>
            <w:r>
              <w:rPr>
                <w:sz w:val="22"/>
                <w:szCs w:val="22"/>
                <w:lang w:val="en-US" w:eastAsia="en-US"/>
              </w:rPr>
              <w:t>410</w:t>
            </w:r>
            <w:r w:rsidR="008A4133">
              <w:rPr>
                <w:sz w:val="22"/>
                <w:szCs w:val="22"/>
                <w:lang w:val="en-US" w:eastAsia="en-US"/>
              </w:rPr>
              <w:t xml:space="preserve"> ± </w:t>
            </w:r>
            <w:r>
              <w:rPr>
                <w:sz w:val="22"/>
                <w:szCs w:val="22"/>
                <w:lang w:val="en-US" w:eastAsia="en-US"/>
              </w:rPr>
              <w:t>120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Pr="00F35C8A" w:rsidRDefault="00C52AAB" w:rsidP="00D74CE2">
            <w:pPr>
              <w:pStyle w:val="BodyText"/>
              <w:jc w:val="center"/>
              <w:rPr>
                <w:sz w:val="22"/>
                <w:szCs w:val="22"/>
                <w:lang w:val="en-US" w:eastAsia="en-US"/>
              </w:rPr>
            </w:pPr>
            <w:r>
              <w:rPr>
                <w:sz w:val="22"/>
                <w:szCs w:val="22"/>
                <w:lang w:val="en-US" w:eastAsia="en-US"/>
              </w:rPr>
              <w:t>15</w:t>
            </w:r>
          </w:p>
        </w:tc>
        <w:tc>
          <w:tcPr>
            <w:tcW w:w="1304" w:type="dxa"/>
          </w:tcPr>
          <w:p w:rsidR="00C52AAB" w:rsidRPr="00F35C8A"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1</m:t>
                  </m:r>
                </m:sub>
              </m:sSub>
            </m:oMath>
            <w:r w:rsidR="00C52AAB">
              <w:rPr>
                <w:sz w:val="22"/>
                <w:szCs w:val="22"/>
                <w:lang w:val="en-US" w:eastAsia="en-US"/>
              </w:rPr>
              <w:t xml:space="preserve"> </w:t>
            </w:r>
          </w:p>
        </w:tc>
        <w:tc>
          <w:tcPr>
            <w:tcW w:w="1872" w:type="dxa"/>
            <w:vAlign w:val="center"/>
          </w:tcPr>
          <w:p w:rsidR="00C52AAB" w:rsidRPr="00F35C8A" w:rsidRDefault="00C52AAB" w:rsidP="00D74CE2">
            <w:pPr>
              <w:pStyle w:val="BodyText"/>
              <w:ind w:right="107"/>
              <w:jc w:val="center"/>
              <w:rPr>
                <w:sz w:val="22"/>
                <w:szCs w:val="22"/>
                <w:lang w:val="en-US" w:eastAsia="en-US"/>
              </w:rPr>
            </w:pPr>
            <w:r>
              <w:rPr>
                <w:sz w:val="22"/>
                <w:szCs w:val="22"/>
                <w:lang w:val="en-US" w:eastAsia="en-US"/>
              </w:rPr>
              <w:t>0.01</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16</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2</m:t>
                  </m:r>
                </m:sub>
              </m:sSub>
            </m:oMath>
            <w:r w:rsidR="00C52AAB">
              <w:rPr>
                <w:sz w:val="22"/>
                <w:szCs w:val="22"/>
                <w:lang w:val="en-US" w:eastAsia="en-US"/>
              </w:rPr>
              <w:t xml:space="preserve"> </w:t>
            </w:r>
          </w:p>
        </w:tc>
        <w:tc>
          <w:tcPr>
            <w:tcW w:w="1872" w:type="dxa"/>
            <w:vAlign w:val="center"/>
          </w:tcPr>
          <w:p w:rsidR="00C52AAB" w:rsidRPr="00F35C8A" w:rsidRDefault="00C52AAB" w:rsidP="00D74CE2">
            <w:pPr>
              <w:pStyle w:val="BodyText"/>
              <w:ind w:right="107"/>
              <w:jc w:val="center"/>
              <w:rPr>
                <w:sz w:val="22"/>
                <w:szCs w:val="22"/>
                <w:lang w:val="en-US" w:eastAsia="en-US"/>
              </w:rPr>
            </w:pPr>
            <w:r>
              <w:rPr>
                <w:sz w:val="22"/>
                <w:szCs w:val="22"/>
                <w:lang w:val="en-US" w:eastAsia="en-US"/>
              </w:rPr>
              <w:t>0.1</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17</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3</m:t>
                  </m:r>
                </m:sub>
              </m:sSub>
            </m:oMath>
            <w:r w:rsidR="00C52AAB">
              <w:rPr>
                <w:sz w:val="22"/>
                <w:szCs w:val="22"/>
                <w:lang w:val="en-US" w:eastAsia="en-US"/>
              </w:rPr>
              <w:t xml:space="preserve"> </w:t>
            </w:r>
          </w:p>
        </w:tc>
        <w:tc>
          <w:tcPr>
            <w:tcW w:w="1872" w:type="dxa"/>
            <w:vAlign w:val="center"/>
          </w:tcPr>
          <w:p w:rsidR="00C52AAB" w:rsidRPr="00F35C8A" w:rsidRDefault="00C52AAB" w:rsidP="00D74CE2">
            <w:pPr>
              <w:pStyle w:val="BodyText"/>
              <w:ind w:right="107"/>
              <w:jc w:val="center"/>
              <w:rPr>
                <w:sz w:val="22"/>
                <w:szCs w:val="22"/>
                <w:lang w:val="en-US" w:eastAsia="en-US"/>
              </w:rPr>
            </w:pPr>
            <w:r>
              <w:rPr>
                <w:sz w:val="22"/>
                <w:szCs w:val="22"/>
                <w:lang w:val="en-US" w:eastAsia="en-US"/>
              </w:rPr>
              <w:t>1.0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18</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4</m:t>
                  </m:r>
                </m:sub>
              </m:sSub>
            </m:oMath>
            <w:r w:rsidR="00C52AAB">
              <w:rPr>
                <w:sz w:val="22"/>
                <w:szCs w:val="22"/>
                <w:lang w:val="en-US" w:eastAsia="en-US"/>
              </w:rPr>
              <w:t xml:space="preserve"> </w:t>
            </w:r>
          </w:p>
        </w:tc>
        <w:tc>
          <w:tcPr>
            <w:tcW w:w="1872" w:type="dxa"/>
            <w:vAlign w:val="center"/>
          </w:tcPr>
          <w:p w:rsidR="00C52AAB" w:rsidRPr="00F35C8A" w:rsidRDefault="00C52AAB" w:rsidP="00D74CE2">
            <w:pPr>
              <w:pStyle w:val="BodyText"/>
              <w:ind w:right="107"/>
              <w:jc w:val="center"/>
              <w:rPr>
                <w:sz w:val="22"/>
                <w:szCs w:val="22"/>
                <w:lang w:val="en-US" w:eastAsia="en-US"/>
              </w:rPr>
            </w:pPr>
            <w:r>
              <w:rPr>
                <w:sz w:val="22"/>
                <w:szCs w:val="22"/>
                <w:lang w:val="en-US" w:eastAsia="en-US"/>
              </w:rPr>
              <w:t>10.0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19</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5</m:t>
                  </m:r>
                </m:sub>
              </m:sSub>
            </m:oMath>
            <w:r w:rsidR="00C52AAB">
              <w:rPr>
                <w:sz w:val="22"/>
                <w:szCs w:val="22"/>
                <w:lang w:val="en-US" w:eastAsia="en-US"/>
              </w:rPr>
              <w:t xml:space="preserve"> </w:t>
            </w:r>
          </w:p>
        </w:tc>
        <w:tc>
          <w:tcPr>
            <w:tcW w:w="1872" w:type="dxa"/>
            <w:vAlign w:val="center"/>
          </w:tcPr>
          <w:p w:rsidR="00C52AAB" w:rsidRPr="00F35C8A" w:rsidRDefault="00C52AAB" w:rsidP="00D74CE2">
            <w:pPr>
              <w:pStyle w:val="BodyText"/>
              <w:ind w:right="107"/>
              <w:jc w:val="center"/>
              <w:rPr>
                <w:sz w:val="22"/>
                <w:szCs w:val="22"/>
                <w:lang w:val="en-US" w:eastAsia="en-US"/>
              </w:rPr>
            </w:pPr>
            <w:r>
              <w:rPr>
                <w:sz w:val="22"/>
                <w:szCs w:val="22"/>
                <w:lang w:val="en-US" w:eastAsia="en-US"/>
              </w:rPr>
              <w:t>100.0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20</w:t>
            </w:r>
          </w:p>
        </w:tc>
        <w:tc>
          <w:tcPr>
            <w:tcW w:w="130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6</m:t>
                  </m:r>
                </m:sub>
              </m:sSub>
            </m:oMath>
            <w:r w:rsidR="00C52AAB">
              <w:rPr>
                <w:sz w:val="22"/>
                <w:szCs w:val="22"/>
                <w:lang w:val="en-US" w:eastAsia="en-US"/>
              </w:rPr>
              <w:t xml:space="preserve"> </w:t>
            </w:r>
          </w:p>
        </w:tc>
        <w:tc>
          <w:tcPr>
            <w:tcW w:w="1872" w:type="dxa"/>
            <w:vAlign w:val="center"/>
          </w:tcPr>
          <w:p w:rsidR="00C52AAB" w:rsidRPr="00F35C8A" w:rsidRDefault="00C52AAB" w:rsidP="00D74CE2">
            <w:pPr>
              <w:pStyle w:val="BodyText"/>
              <w:ind w:right="107"/>
              <w:jc w:val="center"/>
              <w:rPr>
                <w:sz w:val="22"/>
                <w:szCs w:val="22"/>
                <w:lang w:val="en-US" w:eastAsia="en-US"/>
              </w:rPr>
            </w:pPr>
            <w:r>
              <w:rPr>
                <w:sz w:val="22"/>
                <w:szCs w:val="22"/>
                <w:lang w:val="en-US" w:eastAsia="en-US"/>
              </w:rPr>
              <w:t>1000.0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21</w:t>
            </w:r>
          </w:p>
        </w:tc>
        <w:tc>
          <w:tcPr>
            <w:tcW w:w="1304" w:type="dxa"/>
          </w:tcPr>
          <w:p w:rsidR="00C52AAB" w:rsidRDefault="00C52AAB" w:rsidP="00D74CE2">
            <w:pPr>
              <w:pStyle w:val="BodyText"/>
              <w:rPr>
                <w:sz w:val="22"/>
                <w:szCs w:val="22"/>
                <w:lang w:val="en-US" w:eastAsia="en-US"/>
              </w:rPr>
            </w:pPr>
            <m:oMath>
              <m:r>
                <w:rPr>
                  <w:rFonts w:ascii="Cambria Math" w:hAnsi="Cambria Math"/>
                  <w:sz w:val="22"/>
                  <w:szCs w:val="22"/>
                  <w:lang w:val="en-US" w:eastAsia="en-US"/>
                </w:rPr>
                <m:t>A</m:t>
              </m:r>
            </m:oMath>
            <w:r>
              <w:rPr>
                <w:sz w:val="22"/>
                <w:szCs w:val="22"/>
                <w:lang w:val="en-US" w:eastAsia="en-US"/>
              </w:rPr>
              <w:t xml:space="preserve"> </w:t>
            </w:r>
          </w:p>
        </w:tc>
        <w:tc>
          <w:tcPr>
            <w:tcW w:w="1872" w:type="dxa"/>
            <w:vAlign w:val="center"/>
          </w:tcPr>
          <w:p w:rsidR="00C52AAB" w:rsidRPr="00F35C8A" w:rsidRDefault="006D6A61" w:rsidP="00D74CE2">
            <w:pPr>
              <w:pStyle w:val="BodyText"/>
              <w:ind w:right="107"/>
              <w:jc w:val="center"/>
              <w:rPr>
                <w:sz w:val="22"/>
                <w:szCs w:val="22"/>
                <w:lang w:val="en-US" w:eastAsia="en-US"/>
              </w:rPr>
            </w:pPr>
            <w:r>
              <w:rPr>
                <w:sz w:val="22"/>
                <w:szCs w:val="22"/>
                <w:lang w:val="en-US" w:eastAsia="en-US"/>
              </w:rPr>
              <w:t>4.9</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22</w:t>
            </w:r>
          </w:p>
        </w:tc>
        <w:tc>
          <w:tcPr>
            <w:tcW w:w="1304" w:type="dxa"/>
          </w:tcPr>
          <w:p w:rsidR="00C52AAB" w:rsidRDefault="00C52AAB" w:rsidP="00D74CE2">
            <w:pPr>
              <w:pStyle w:val="BodyText"/>
              <w:rPr>
                <w:sz w:val="22"/>
                <w:szCs w:val="22"/>
                <w:lang w:val="en-US" w:eastAsia="en-US"/>
              </w:rPr>
            </w:pPr>
            <m:oMath>
              <m:r>
                <w:rPr>
                  <w:rFonts w:ascii="Cambria Math" w:hAnsi="Cambria Math"/>
                  <w:sz w:val="22"/>
                  <w:szCs w:val="22"/>
                  <w:lang w:val="en-US" w:eastAsia="en-US"/>
                </w:rPr>
                <m:t>B</m:t>
              </m:r>
            </m:oMath>
            <w:r>
              <w:rPr>
                <w:sz w:val="22"/>
                <w:szCs w:val="22"/>
                <w:lang w:val="en-US" w:eastAsia="en-US"/>
              </w:rPr>
              <w:t xml:space="preserve"> </w:t>
            </w:r>
          </w:p>
        </w:tc>
        <w:tc>
          <w:tcPr>
            <w:tcW w:w="1872" w:type="dxa"/>
            <w:vAlign w:val="center"/>
          </w:tcPr>
          <w:p w:rsidR="00C52AAB" w:rsidRPr="00F35C8A" w:rsidRDefault="006D6A61" w:rsidP="00D74CE2">
            <w:pPr>
              <w:pStyle w:val="BodyText"/>
              <w:ind w:right="107"/>
              <w:jc w:val="center"/>
              <w:rPr>
                <w:sz w:val="22"/>
                <w:szCs w:val="22"/>
                <w:lang w:val="en-US" w:eastAsia="en-US"/>
              </w:rPr>
            </w:pPr>
            <w:r>
              <w:rPr>
                <w:sz w:val="22"/>
                <w:szCs w:val="22"/>
                <w:lang w:val="en-US" w:eastAsia="en-US"/>
              </w:rPr>
              <w:t>38.0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23</w:t>
            </w:r>
          </w:p>
        </w:tc>
        <w:tc>
          <w:tcPr>
            <w:tcW w:w="1304" w:type="dxa"/>
          </w:tcPr>
          <w:p w:rsidR="00C52AAB" w:rsidRDefault="00C52AAB" w:rsidP="00D74CE2">
            <w:pPr>
              <w:pStyle w:val="BodyText"/>
              <w:rPr>
                <w:sz w:val="22"/>
                <w:szCs w:val="22"/>
                <w:lang w:val="en-US" w:eastAsia="en-US"/>
              </w:rPr>
            </w:pPr>
            <m:oMath>
              <m:r>
                <w:rPr>
                  <w:rFonts w:ascii="Cambria Math" w:hAnsi="Cambria Math"/>
                  <w:sz w:val="22"/>
                  <w:szCs w:val="22"/>
                  <w:lang w:val="en-US" w:eastAsia="en-US"/>
                </w:rPr>
                <m:t>C</m:t>
              </m:r>
            </m:oMath>
            <w:r>
              <w:rPr>
                <w:sz w:val="22"/>
                <w:szCs w:val="22"/>
                <w:lang w:val="en-US" w:eastAsia="en-US"/>
              </w:rPr>
              <w:t xml:space="preserve"> </w:t>
            </w:r>
          </w:p>
        </w:tc>
        <w:tc>
          <w:tcPr>
            <w:tcW w:w="1872" w:type="dxa"/>
            <w:vAlign w:val="center"/>
          </w:tcPr>
          <w:p w:rsidR="00C52AAB" w:rsidRPr="00F35C8A" w:rsidRDefault="006D6A61" w:rsidP="00D74CE2">
            <w:pPr>
              <w:pStyle w:val="BodyText"/>
              <w:ind w:right="107"/>
              <w:jc w:val="center"/>
              <w:rPr>
                <w:sz w:val="22"/>
                <w:szCs w:val="22"/>
                <w:lang w:val="en-US" w:eastAsia="en-US"/>
              </w:rPr>
            </w:pPr>
            <w:r>
              <w:rPr>
                <w:sz w:val="22"/>
                <w:szCs w:val="22"/>
                <w:lang w:val="en-US" w:eastAsia="en-US"/>
              </w:rPr>
              <w:t>0.3</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24</w:t>
            </w:r>
          </w:p>
        </w:tc>
        <w:tc>
          <w:tcPr>
            <w:tcW w:w="1304" w:type="dxa"/>
          </w:tcPr>
          <w:p w:rsidR="00C52AAB" w:rsidRDefault="00C52AAB" w:rsidP="00D74CE2">
            <w:pPr>
              <w:pStyle w:val="BodyText"/>
              <w:rPr>
                <w:sz w:val="22"/>
                <w:szCs w:val="22"/>
                <w:lang w:val="en-US" w:eastAsia="en-US"/>
              </w:rPr>
            </w:pPr>
            <m:oMath>
              <m:r>
                <w:rPr>
                  <w:rFonts w:ascii="Cambria Math" w:hAnsi="Cambria Math"/>
                  <w:sz w:val="22"/>
                  <w:szCs w:val="22"/>
                  <w:lang w:val="en-US" w:eastAsia="en-US"/>
                </w:rPr>
                <m:t>D</m:t>
              </m:r>
            </m:oMath>
            <w:r>
              <w:rPr>
                <w:sz w:val="22"/>
                <w:szCs w:val="22"/>
                <w:lang w:val="en-US" w:eastAsia="en-US"/>
              </w:rPr>
              <w:t xml:space="preserve"> </w:t>
            </w:r>
          </w:p>
        </w:tc>
        <w:tc>
          <w:tcPr>
            <w:tcW w:w="1872" w:type="dxa"/>
            <w:vAlign w:val="center"/>
          </w:tcPr>
          <w:p w:rsidR="00C52AAB" w:rsidRDefault="006D6A61" w:rsidP="00D74CE2">
            <w:pPr>
              <w:pStyle w:val="BodyText"/>
              <w:ind w:right="107"/>
              <w:jc w:val="center"/>
              <w:rPr>
                <w:sz w:val="22"/>
                <w:szCs w:val="22"/>
                <w:lang w:val="en-US" w:eastAsia="en-US"/>
              </w:rPr>
            </w:pPr>
            <w:r>
              <w:rPr>
                <w:sz w:val="22"/>
                <w:szCs w:val="22"/>
                <w:lang w:val="en-US" w:eastAsia="en-US"/>
              </w:rPr>
              <w:t>190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25</w:t>
            </w:r>
          </w:p>
        </w:tc>
        <w:tc>
          <w:tcPr>
            <w:tcW w:w="1304" w:type="dxa"/>
          </w:tcPr>
          <w:p w:rsidR="00C52AAB" w:rsidRDefault="00C52AAB" w:rsidP="00D74CE2">
            <w:pPr>
              <w:pStyle w:val="BodyText"/>
              <w:rPr>
                <w:sz w:val="22"/>
                <w:szCs w:val="22"/>
                <w:lang w:val="en-US" w:eastAsia="en-US"/>
              </w:rPr>
            </w:pPr>
            <m:oMath>
              <m:r>
                <w:rPr>
                  <w:rFonts w:ascii="Cambria Math" w:hAnsi="Cambria Math"/>
                  <w:sz w:val="22"/>
                  <w:szCs w:val="22"/>
                  <w:lang w:val="en-US" w:eastAsia="en-US"/>
                </w:rPr>
                <m:t>E</m:t>
              </m:r>
            </m:oMath>
            <w:r>
              <w:rPr>
                <w:sz w:val="22"/>
                <w:szCs w:val="22"/>
                <w:lang w:val="en-US" w:eastAsia="en-US"/>
              </w:rPr>
              <w:t xml:space="preserve"> </w:t>
            </w:r>
          </w:p>
        </w:tc>
        <w:tc>
          <w:tcPr>
            <w:tcW w:w="1872" w:type="dxa"/>
            <w:vAlign w:val="center"/>
          </w:tcPr>
          <w:p w:rsidR="00C52AAB" w:rsidRDefault="006D6A61" w:rsidP="00D74CE2">
            <w:pPr>
              <w:pStyle w:val="BodyText"/>
              <w:ind w:right="107"/>
              <w:jc w:val="center"/>
              <w:rPr>
                <w:sz w:val="22"/>
                <w:szCs w:val="22"/>
                <w:lang w:val="en-US" w:eastAsia="en-US"/>
              </w:rPr>
            </w:pPr>
            <w:r>
              <w:rPr>
                <w:sz w:val="22"/>
                <w:szCs w:val="22"/>
                <w:lang w:val="en-US" w:eastAsia="en-US"/>
              </w:rPr>
              <w:t>0.11</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26</w:t>
            </w:r>
          </w:p>
        </w:tc>
        <w:tc>
          <w:tcPr>
            <w:tcW w:w="1304" w:type="dxa"/>
          </w:tcPr>
          <w:p w:rsidR="00C52AAB" w:rsidRDefault="005634A0" w:rsidP="00D74CE2">
            <w:pPr>
              <w:pStyle w:val="BodyText"/>
              <w:rPr>
                <w:sz w:val="22"/>
                <w:szCs w:val="22"/>
                <w:lang w:val="en-US" w:eastAsia="en-US"/>
              </w:rPr>
            </w:pPr>
            <m:oMath>
              <m:sSup>
                <m:sSupPr>
                  <m:ctrlPr>
                    <w:rPr>
                      <w:rFonts w:ascii="Cambria Math" w:hAnsi="Cambria Math"/>
                      <w:i/>
                      <w:sz w:val="22"/>
                      <w:szCs w:val="22"/>
                      <w:lang w:val="en-US" w:eastAsia="en-US"/>
                    </w:rPr>
                  </m:ctrlPr>
                </m:sSupPr>
                <m:e>
                  <m:r>
                    <w:rPr>
                      <w:rFonts w:ascii="Cambria Math" w:hAnsi="Cambria Math"/>
                      <w:sz w:val="22"/>
                      <w:szCs w:val="22"/>
                      <w:lang w:val="en-US" w:eastAsia="en-US"/>
                    </w:rPr>
                    <m:t>a</m:t>
                  </m:r>
                </m:e>
                <m:sup>
                  <m:r>
                    <w:rPr>
                      <w:rFonts w:ascii="Cambria Math" w:hAnsi="Cambria Math"/>
                      <w:sz w:val="22"/>
                      <w:szCs w:val="22"/>
                      <w:lang w:val="en-US" w:eastAsia="en-US"/>
                    </w:rPr>
                    <m:t>2</m:t>
                  </m:r>
                </m:sup>
              </m:sSup>
            </m:oMath>
            <w:r w:rsidR="00C52AAB">
              <w:rPr>
                <w:sz w:val="22"/>
                <w:szCs w:val="22"/>
                <w:lang w:val="en-US" w:eastAsia="en-US"/>
              </w:rPr>
              <w:t xml:space="preserve"> </w:t>
            </w:r>
          </w:p>
        </w:tc>
        <w:tc>
          <w:tcPr>
            <w:tcW w:w="1872" w:type="dxa"/>
            <w:vAlign w:val="center"/>
          </w:tcPr>
          <w:p w:rsidR="00C52AAB" w:rsidRDefault="006A31A1" w:rsidP="00D74CE2">
            <w:pPr>
              <w:pStyle w:val="BodyText"/>
              <w:ind w:right="107"/>
              <w:jc w:val="center"/>
              <w:rPr>
                <w:sz w:val="22"/>
                <w:szCs w:val="22"/>
                <w:lang w:val="en-US" w:eastAsia="en-US"/>
              </w:rPr>
            </w:pPr>
            <w:r>
              <w:rPr>
                <w:sz w:val="22"/>
                <w:szCs w:val="22"/>
                <w:lang w:val="en-US" w:eastAsia="en-US"/>
              </w:rPr>
              <w:t>1</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w:t>
            </w:r>
          </w:p>
        </w:tc>
      </w:tr>
      <w:tr w:rsidR="00C52AAB" w:rsidRPr="00F35C8A" w:rsidTr="00D74CE2">
        <w:trPr>
          <w:jc w:val="center"/>
        </w:trPr>
        <w:tc>
          <w:tcPr>
            <w:tcW w:w="1292" w:type="dxa"/>
            <w:tcBorders>
              <w:bottom w:val="single" w:sz="4" w:space="0" w:color="auto"/>
            </w:tcBorders>
          </w:tcPr>
          <w:p w:rsidR="00C52AAB" w:rsidRDefault="00C52AAB" w:rsidP="00D74CE2">
            <w:pPr>
              <w:pStyle w:val="BodyText"/>
              <w:jc w:val="center"/>
              <w:rPr>
                <w:sz w:val="22"/>
                <w:szCs w:val="22"/>
                <w:lang w:val="en-US" w:eastAsia="en-US"/>
              </w:rPr>
            </w:pPr>
            <w:r>
              <w:rPr>
                <w:sz w:val="22"/>
                <w:szCs w:val="22"/>
                <w:lang w:val="en-US" w:eastAsia="en-US"/>
              </w:rPr>
              <w:t>27</w:t>
            </w:r>
          </w:p>
        </w:tc>
        <w:tc>
          <w:tcPr>
            <w:tcW w:w="1304" w:type="dxa"/>
            <w:tcBorders>
              <w:bottom w:val="single" w:sz="4" w:space="0" w:color="auto"/>
            </w:tcBorders>
          </w:tcPr>
          <w:p w:rsidR="00C52AAB" w:rsidRDefault="00C52AAB" w:rsidP="00D74CE2">
            <w:pPr>
              <w:pStyle w:val="BodyText"/>
              <w:rPr>
                <w:sz w:val="22"/>
                <w:szCs w:val="22"/>
                <w:lang w:val="en-US" w:eastAsia="en-US"/>
              </w:rPr>
            </w:pPr>
            <m:oMath>
              <m:r>
                <w:rPr>
                  <w:rFonts w:ascii="Cambria Math" w:hAnsi="Cambria Math"/>
                  <w:sz w:val="22"/>
                  <w:szCs w:val="22"/>
                  <w:lang w:val="en-US" w:eastAsia="en-US"/>
                </w:rPr>
                <m:t>β</m:t>
              </m:r>
            </m:oMath>
            <w:r>
              <w:rPr>
                <w:sz w:val="22"/>
                <w:szCs w:val="22"/>
                <w:lang w:val="en-US" w:eastAsia="en-US"/>
              </w:rPr>
              <w:t xml:space="preserve"> </w:t>
            </w:r>
          </w:p>
        </w:tc>
        <w:tc>
          <w:tcPr>
            <w:tcW w:w="1872" w:type="dxa"/>
            <w:tcBorders>
              <w:bottom w:val="single" w:sz="4" w:space="0" w:color="auto"/>
            </w:tcBorders>
            <w:vAlign w:val="center"/>
          </w:tcPr>
          <w:p w:rsidR="00C52AAB" w:rsidRDefault="003F577F" w:rsidP="00D74CE2">
            <w:pPr>
              <w:pStyle w:val="BodyText"/>
              <w:ind w:right="107"/>
              <w:jc w:val="center"/>
              <w:rPr>
                <w:sz w:val="22"/>
                <w:szCs w:val="22"/>
                <w:lang w:val="en-US" w:eastAsia="en-US"/>
              </w:rPr>
            </w:pPr>
            <w:r>
              <w:rPr>
                <w:sz w:val="22"/>
                <w:szCs w:val="22"/>
                <w:lang w:val="en-US" w:eastAsia="en-US"/>
              </w:rPr>
              <w:t>0</w:t>
            </w:r>
          </w:p>
        </w:tc>
        <w:tc>
          <w:tcPr>
            <w:tcW w:w="1149" w:type="dxa"/>
            <w:tcBorders>
              <w:bottom w:val="single" w:sz="4" w:space="0" w:color="auto"/>
            </w:tcBorders>
          </w:tcPr>
          <w:p w:rsidR="00C52AAB" w:rsidRDefault="00C52AAB" w:rsidP="00D74CE2">
            <w:pPr>
              <w:pStyle w:val="BodyText"/>
              <w:ind w:right="107"/>
              <w:jc w:val="center"/>
              <w:rPr>
                <w:sz w:val="22"/>
                <w:szCs w:val="22"/>
                <w:lang w:val="en-US" w:eastAsia="en-US"/>
              </w:rPr>
            </w:pPr>
            <w:r>
              <w:rPr>
                <w:sz w:val="22"/>
                <w:szCs w:val="22"/>
                <w:lang w:val="en-US" w:eastAsia="en-US"/>
              </w:rPr>
              <w:t>-</w:t>
            </w:r>
          </w:p>
        </w:tc>
      </w:tr>
    </w:tbl>
    <w:p w:rsidR="007654D2" w:rsidRDefault="007654D2" w:rsidP="00900771">
      <w:pPr>
        <w:rPr>
          <w:b/>
          <w:sz w:val="22"/>
          <w:szCs w:val="22"/>
        </w:rPr>
      </w:pPr>
    </w:p>
    <w:p w:rsidR="007654D2" w:rsidRDefault="007654D2" w:rsidP="00C52AAB">
      <w:pPr>
        <w:jc w:val="center"/>
        <w:rPr>
          <w:b/>
          <w:sz w:val="22"/>
          <w:szCs w:val="22"/>
        </w:rPr>
      </w:pPr>
    </w:p>
    <w:p w:rsidR="00C52AAB" w:rsidRPr="00F35C8A" w:rsidRDefault="00C52AAB" w:rsidP="00C52AAB">
      <w:pPr>
        <w:jc w:val="center"/>
        <w:rPr>
          <w:sz w:val="22"/>
          <w:szCs w:val="22"/>
        </w:rPr>
      </w:pPr>
      <w:r w:rsidRPr="00A276DA">
        <w:rPr>
          <w:b/>
          <w:sz w:val="22"/>
          <w:szCs w:val="22"/>
        </w:rPr>
        <w:t>T</w:t>
      </w:r>
      <w:r>
        <w:rPr>
          <w:b/>
          <w:sz w:val="22"/>
          <w:szCs w:val="22"/>
        </w:rPr>
        <w:t>able 2.</w:t>
      </w:r>
      <w:r w:rsidRPr="00F35C8A">
        <w:rPr>
          <w:sz w:val="22"/>
          <w:szCs w:val="22"/>
        </w:rPr>
        <w:t xml:space="preserve"> </w:t>
      </w:r>
      <w:r>
        <w:rPr>
          <w:sz w:val="22"/>
          <w:szCs w:val="22"/>
        </w:rPr>
        <w:t>Material parameters for cohesive element model.</w:t>
      </w:r>
    </w:p>
    <w:p w:rsidR="00C52AAB" w:rsidRPr="00F35C8A" w:rsidRDefault="00C52AAB" w:rsidP="00C52AAB">
      <w:pPr>
        <w:jc w:val="both"/>
        <w:rPr>
          <w:sz w:val="22"/>
          <w:szCs w:val="22"/>
        </w:rPr>
      </w:pPr>
    </w:p>
    <w:tbl>
      <w:tblPr>
        <w:tblW w:w="0" w:type="auto"/>
        <w:jc w:val="center"/>
        <w:tblLook w:val="01E0" w:firstRow="1" w:lastRow="1" w:firstColumn="1" w:lastColumn="1" w:noHBand="0" w:noVBand="0"/>
      </w:tblPr>
      <w:tblGrid>
        <w:gridCol w:w="1292"/>
        <w:gridCol w:w="1304"/>
        <w:gridCol w:w="1872"/>
        <w:gridCol w:w="1149"/>
      </w:tblGrid>
      <w:tr w:rsidR="00C52AAB" w:rsidRPr="00F35C8A" w:rsidTr="00D74CE2">
        <w:trPr>
          <w:jc w:val="center"/>
        </w:trPr>
        <w:tc>
          <w:tcPr>
            <w:tcW w:w="1292" w:type="dxa"/>
            <w:tcBorders>
              <w:top w:val="single" w:sz="4" w:space="0" w:color="auto"/>
              <w:bottom w:val="single" w:sz="4" w:space="0" w:color="auto"/>
            </w:tcBorders>
            <w:vAlign w:val="center"/>
          </w:tcPr>
          <w:p w:rsidR="00C52AAB" w:rsidRPr="002F0887" w:rsidRDefault="00C52AAB" w:rsidP="00D74CE2">
            <w:pPr>
              <w:pStyle w:val="BodyText"/>
              <w:jc w:val="center"/>
              <w:rPr>
                <w:b/>
                <w:sz w:val="22"/>
                <w:szCs w:val="22"/>
                <w:lang w:val="en-US" w:eastAsia="en-US"/>
              </w:rPr>
            </w:pPr>
            <w:r w:rsidRPr="002F0887">
              <w:rPr>
                <w:b/>
                <w:sz w:val="22"/>
                <w:szCs w:val="22"/>
                <w:lang w:val="en-US" w:eastAsia="en-US"/>
              </w:rPr>
              <w:t>No</w:t>
            </w:r>
          </w:p>
        </w:tc>
        <w:tc>
          <w:tcPr>
            <w:tcW w:w="1194" w:type="dxa"/>
            <w:tcBorders>
              <w:top w:val="single" w:sz="4" w:space="0" w:color="auto"/>
              <w:bottom w:val="single" w:sz="4" w:space="0" w:color="auto"/>
            </w:tcBorders>
            <w:vAlign w:val="center"/>
          </w:tcPr>
          <w:p w:rsidR="00C52AAB" w:rsidRPr="002F0887" w:rsidRDefault="00C52AAB" w:rsidP="00D74CE2">
            <w:pPr>
              <w:pStyle w:val="BodyText"/>
              <w:jc w:val="center"/>
              <w:rPr>
                <w:b/>
                <w:sz w:val="22"/>
                <w:szCs w:val="22"/>
                <w:lang w:val="en-US" w:eastAsia="en-US"/>
              </w:rPr>
            </w:pPr>
            <w:r w:rsidRPr="002F0887">
              <w:rPr>
                <w:b/>
                <w:sz w:val="22"/>
                <w:szCs w:val="22"/>
                <w:lang w:val="en-US" w:eastAsia="en-US"/>
              </w:rPr>
              <w:t>Parameters</w:t>
            </w:r>
          </w:p>
        </w:tc>
        <w:tc>
          <w:tcPr>
            <w:tcW w:w="1872" w:type="dxa"/>
            <w:tcBorders>
              <w:top w:val="single" w:sz="4" w:space="0" w:color="auto"/>
              <w:bottom w:val="single" w:sz="4" w:space="0" w:color="auto"/>
            </w:tcBorders>
            <w:vAlign w:val="center"/>
          </w:tcPr>
          <w:p w:rsidR="00C52AAB" w:rsidRPr="002F0887" w:rsidRDefault="00C52AAB" w:rsidP="00D74CE2">
            <w:pPr>
              <w:pStyle w:val="BodyText"/>
              <w:ind w:right="107"/>
              <w:jc w:val="center"/>
              <w:rPr>
                <w:b/>
                <w:sz w:val="22"/>
                <w:szCs w:val="22"/>
                <w:lang w:val="en-US" w:eastAsia="en-US"/>
              </w:rPr>
            </w:pPr>
            <w:r w:rsidRPr="002F0887">
              <w:rPr>
                <w:b/>
                <w:sz w:val="22"/>
                <w:szCs w:val="22"/>
                <w:lang w:val="en-US" w:eastAsia="en-US"/>
              </w:rPr>
              <w:t>Value</w:t>
            </w:r>
          </w:p>
        </w:tc>
        <w:tc>
          <w:tcPr>
            <w:tcW w:w="1149" w:type="dxa"/>
            <w:tcBorders>
              <w:top w:val="single" w:sz="4" w:space="0" w:color="auto"/>
              <w:bottom w:val="single" w:sz="4" w:space="0" w:color="auto"/>
            </w:tcBorders>
          </w:tcPr>
          <w:p w:rsidR="00C52AAB" w:rsidRPr="002F0887" w:rsidRDefault="00C52AAB" w:rsidP="00D74CE2">
            <w:pPr>
              <w:pStyle w:val="BodyText"/>
              <w:ind w:right="107"/>
              <w:jc w:val="center"/>
              <w:rPr>
                <w:b/>
                <w:sz w:val="22"/>
                <w:szCs w:val="22"/>
                <w:lang w:val="en-US" w:eastAsia="en-US"/>
              </w:rPr>
            </w:pPr>
            <w:r w:rsidRPr="002F0887">
              <w:rPr>
                <w:b/>
                <w:sz w:val="22"/>
                <w:szCs w:val="22"/>
                <w:lang w:val="en-US" w:eastAsia="en-US"/>
              </w:rPr>
              <w:t>Unit</w:t>
            </w:r>
          </w:p>
        </w:tc>
      </w:tr>
      <w:tr w:rsidR="00C52AAB" w:rsidRPr="00F35C8A" w:rsidTr="00D74CE2">
        <w:trPr>
          <w:trHeight w:val="315"/>
          <w:jc w:val="center"/>
        </w:trPr>
        <w:tc>
          <w:tcPr>
            <w:tcW w:w="1292" w:type="dxa"/>
            <w:tcBorders>
              <w:top w:val="single" w:sz="4" w:space="0" w:color="auto"/>
            </w:tcBorders>
          </w:tcPr>
          <w:p w:rsidR="00C52AAB" w:rsidRPr="00F35C8A" w:rsidRDefault="00C52AAB" w:rsidP="00D74CE2">
            <w:pPr>
              <w:pStyle w:val="BodyText"/>
              <w:jc w:val="center"/>
              <w:rPr>
                <w:sz w:val="22"/>
                <w:szCs w:val="22"/>
                <w:lang w:val="en-US" w:eastAsia="en-US"/>
              </w:rPr>
            </w:pPr>
            <w:r>
              <w:rPr>
                <w:sz w:val="22"/>
                <w:szCs w:val="22"/>
                <w:lang w:val="en-US" w:eastAsia="en-US"/>
              </w:rPr>
              <w:t>1</w:t>
            </w:r>
          </w:p>
        </w:tc>
        <w:tc>
          <w:tcPr>
            <w:tcW w:w="1194" w:type="dxa"/>
            <w:tcBorders>
              <w:top w:val="single" w:sz="4" w:space="0" w:color="auto"/>
            </w:tcBorders>
          </w:tcPr>
          <w:p w:rsidR="00C52AAB" w:rsidRPr="00F35C8A"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0</m:t>
                  </m:r>
                </m:sub>
              </m:sSub>
            </m:oMath>
            <w:r w:rsidR="00C52AAB">
              <w:rPr>
                <w:sz w:val="22"/>
                <w:szCs w:val="22"/>
                <w:lang w:val="en-US" w:eastAsia="en-US"/>
              </w:rPr>
              <w:t xml:space="preserve"> </w:t>
            </w:r>
          </w:p>
        </w:tc>
        <w:tc>
          <w:tcPr>
            <w:tcW w:w="1872" w:type="dxa"/>
            <w:tcBorders>
              <w:top w:val="single" w:sz="4" w:space="0" w:color="auto"/>
            </w:tcBorders>
            <w:vAlign w:val="center"/>
          </w:tcPr>
          <w:p w:rsidR="00C52AAB" w:rsidRPr="00662355" w:rsidRDefault="00697A24" w:rsidP="00697A24">
            <w:pPr>
              <w:pStyle w:val="BodyText"/>
              <w:ind w:right="107"/>
              <w:jc w:val="center"/>
              <w:rPr>
                <w:color w:val="000000" w:themeColor="text1"/>
                <w:sz w:val="22"/>
                <w:szCs w:val="22"/>
                <w:lang w:val="en-US" w:eastAsia="en-US"/>
              </w:rPr>
            </w:pPr>
            <w:r w:rsidRPr="00662355">
              <w:rPr>
                <w:color w:val="000000" w:themeColor="text1"/>
                <w:sz w:val="22"/>
                <w:szCs w:val="22"/>
                <w:lang w:val="en-US" w:eastAsia="en-US"/>
              </w:rPr>
              <w:t>25926.0</w:t>
            </w:r>
          </w:p>
        </w:tc>
        <w:tc>
          <w:tcPr>
            <w:tcW w:w="1149" w:type="dxa"/>
            <w:tcBorders>
              <w:top w:val="single" w:sz="4" w:space="0" w:color="auto"/>
            </w:tcBorders>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Pr="00F35C8A" w:rsidRDefault="00C52AAB" w:rsidP="00D74CE2">
            <w:pPr>
              <w:pStyle w:val="BodyText"/>
              <w:jc w:val="center"/>
              <w:rPr>
                <w:sz w:val="22"/>
                <w:szCs w:val="22"/>
                <w:lang w:val="en-US" w:eastAsia="en-US"/>
              </w:rPr>
            </w:pPr>
            <w:r>
              <w:rPr>
                <w:sz w:val="22"/>
                <w:szCs w:val="22"/>
                <w:lang w:val="en-US" w:eastAsia="en-US"/>
              </w:rPr>
              <w:t>2</w:t>
            </w:r>
          </w:p>
        </w:tc>
        <w:tc>
          <w:tcPr>
            <w:tcW w:w="1194" w:type="dxa"/>
          </w:tcPr>
          <w:p w:rsidR="00C52AAB" w:rsidRPr="00F35C8A"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1</m:t>
                  </m:r>
                </m:sub>
              </m:sSub>
            </m:oMath>
            <w:r w:rsidR="00C52AAB">
              <w:rPr>
                <w:sz w:val="22"/>
                <w:szCs w:val="22"/>
                <w:lang w:val="en-US" w:eastAsia="en-US"/>
              </w:rPr>
              <w:t xml:space="preserve"> </w:t>
            </w:r>
          </w:p>
        </w:tc>
        <w:tc>
          <w:tcPr>
            <w:tcW w:w="1872" w:type="dxa"/>
            <w:vAlign w:val="center"/>
          </w:tcPr>
          <w:p w:rsidR="00C52AAB" w:rsidRPr="00662355" w:rsidRDefault="00697A24" w:rsidP="00697A24">
            <w:pPr>
              <w:pStyle w:val="BodyText"/>
              <w:ind w:right="107"/>
              <w:jc w:val="center"/>
              <w:rPr>
                <w:color w:val="000000" w:themeColor="text1"/>
                <w:sz w:val="22"/>
                <w:szCs w:val="22"/>
                <w:lang w:val="en-US" w:eastAsia="en-US"/>
              </w:rPr>
            </w:pPr>
            <w:r w:rsidRPr="00662355">
              <w:rPr>
                <w:color w:val="000000" w:themeColor="text1"/>
                <w:sz w:val="22"/>
                <w:szCs w:val="22"/>
                <w:lang w:val="en-US" w:eastAsia="en-US"/>
              </w:rPr>
              <w:t>5556.35</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3</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2</m:t>
                  </m:r>
                </m:sub>
              </m:sSub>
            </m:oMath>
            <w:r w:rsidR="00C52AAB">
              <w:rPr>
                <w:sz w:val="22"/>
                <w:szCs w:val="22"/>
                <w:lang w:val="en-US" w:eastAsia="en-US"/>
              </w:rPr>
              <w:t xml:space="preserve"> </w:t>
            </w:r>
          </w:p>
        </w:tc>
        <w:tc>
          <w:tcPr>
            <w:tcW w:w="1872" w:type="dxa"/>
            <w:vAlign w:val="center"/>
          </w:tcPr>
          <w:p w:rsidR="00C52AAB" w:rsidRPr="00662355" w:rsidRDefault="00697A24" w:rsidP="00D74CE2">
            <w:pPr>
              <w:pStyle w:val="BodyText"/>
              <w:ind w:right="107"/>
              <w:jc w:val="center"/>
              <w:rPr>
                <w:color w:val="000000" w:themeColor="text1"/>
                <w:sz w:val="22"/>
                <w:szCs w:val="22"/>
                <w:lang w:val="en-US" w:eastAsia="en-US"/>
              </w:rPr>
            </w:pPr>
            <w:r w:rsidRPr="00662355">
              <w:rPr>
                <w:color w:val="000000" w:themeColor="text1"/>
                <w:sz w:val="22"/>
                <w:szCs w:val="22"/>
                <w:lang w:val="en-US" w:eastAsia="en-US"/>
              </w:rPr>
              <w:t>1544.97</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4</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3</m:t>
                  </m:r>
                </m:sub>
              </m:sSub>
            </m:oMath>
            <w:r w:rsidR="00C52AAB">
              <w:rPr>
                <w:sz w:val="22"/>
                <w:szCs w:val="22"/>
                <w:lang w:val="en-US" w:eastAsia="en-US"/>
              </w:rPr>
              <w:t xml:space="preserve"> </w:t>
            </w:r>
          </w:p>
        </w:tc>
        <w:tc>
          <w:tcPr>
            <w:tcW w:w="1872" w:type="dxa"/>
            <w:vAlign w:val="center"/>
          </w:tcPr>
          <w:p w:rsidR="00C52AAB" w:rsidRPr="00662355" w:rsidRDefault="00697A24" w:rsidP="00D74CE2">
            <w:pPr>
              <w:pStyle w:val="BodyText"/>
              <w:ind w:right="107"/>
              <w:jc w:val="center"/>
              <w:rPr>
                <w:color w:val="000000" w:themeColor="text1"/>
                <w:sz w:val="22"/>
                <w:szCs w:val="22"/>
                <w:lang w:val="en-US" w:eastAsia="en-US"/>
              </w:rPr>
            </w:pPr>
            <w:r w:rsidRPr="00662355">
              <w:rPr>
                <w:color w:val="000000" w:themeColor="text1"/>
                <w:sz w:val="22"/>
                <w:szCs w:val="22"/>
                <w:lang w:val="en-US" w:eastAsia="en-US"/>
              </w:rPr>
              <w:t>4817.27</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5</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4</m:t>
                  </m:r>
                </m:sub>
              </m:sSub>
            </m:oMath>
            <w:r w:rsidR="00C52AAB">
              <w:rPr>
                <w:sz w:val="22"/>
                <w:szCs w:val="22"/>
                <w:lang w:val="en-US" w:eastAsia="en-US"/>
              </w:rPr>
              <w:t xml:space="preserve"> </w:t>
            </w:r>
          </w:p>
        </w:tc>
        <w:tc>
          <w:tcPr>
            <w:tcW w:w="1872" w:type="dxa"/>
            <w:vAlign w:val="center"/>
          </w:tcPr>
          <w:p w:rsidR="00C52AAB" w:rsidRPr="00662355" w:rsidRDefault="00697A24" w:rsidP="00D74CE2">
            <w:pPr>
              <w:pStyle w:val="BodyText"/>
              <w:ind w:right="107"/>
              <w:jc w:val="center"/>
              <w:rPr>
                <w:color w:val="000000" w:themeColor="text1"/>
                <w:sz w:val="22"/>
                <w:szCs w:val="22"/>
                <w:lang w:val="en-US" w:eastAsia="en-US"/>
              </w:rPr>
            </w:pPr>
            <w:r w:rsidRPr="00662355">
              <w:rPr>
                <w:color w:val="000000" w:themeColor="text1"/>
                <w:sz w:val="22"/>
                <w:szCs w:val="22"/>
                <w:lang w:val="en-US" w:eastAsia="en-US"/>
              </w:rPr>
              <w:t>2310.00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6</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5</m:t>
                  </m:r>
                </m:sub>
              </m:sSub>
            </m:oMath>
            <w:r w:rsidR="00C52AAB">
              <w:rPr>
                <w:sz w:val="22"/>
                <w:szCs w:val="22"/>
                <w:lang w:val="en-US" w:eastAsia="en-US"/>
              </w:rPr>
              <w:t xml:space="preserve"> </w:t>
            </w:r>
          </w:p>
        </w:tc>
        <w:tc>
          <w:tcPr>
            <w:tcW w:w="1872" w:type="dxa"/>
            <w:vAlign w:val="center"/>
          </w:tcPr>
          <w:p w:rsidR="00C52AAB" w:rsidRPr="00662355" w:rsidRDefault="00697A24" w:rsidP="00D74CE2">
            <w:pPr>
              <w:pStyle w:val="BodyText"/>
              <w:ind w:right="107"/>
              <w:jc w:val="center"/>
              <w:rPr>
                <w:color w:val="000000" w:themeColor="text1"/>
                <w:sz w:val="22"/>
                <w:szCs w:val="22"/>
                <w:lang w:val="en-US" w:eastAsia="en-US"/>
              </w:rPr>
            </w:pPr>
            <w:r w:rsidRPr="00662355">
              <w:rPr>
                <w:color w:val="000000" w:themeColor="text1"/>
                <w:sz w:val="22"/>
                <w:szCs w:val="22"/>
                <w:lang w:val="en-US" w:eastAsia="en-US"/>
              </w:rPr>
              <w:t>4197.99</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7</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6</m:t>
                  </m:r>
                </m:sub>
              </m:sSub>
            </m:oMath>
            <w:r w:rsidR="00C52AAB">
              <w:rPr>
                <w:sz w:val="22"/>
                <w:szCs w:val="22"/>
                <w:lang w:val="en-US" w:eastAsia="en-US"/>
              </w:rPr>
              <w:t xml:space="preserve"> </w:t>
            </w:r>
          </w:p>
        </w:tc>
        <w:tc>
          <w:tcPr>
            <w:tcW w:w="1872" w:type="dxa"/>
            <w:vAlign w:val="center"/>
          </w:tcPr>
          <w:p w:rsidR="00C52AAB" w:rsidRPr="00662355" w:rsidRDefault="00697A24" w:rsidP="00D74CE2">
            <w:pPr>
              <w:pStyle w:val="BodyText"/>
              <w:ind w:right="107"/>
              <w:jc w:val="center"/>
              <w:rPr>
                <w:color w:val="000000" w:themeColor="text1"/>
                <w:sz w:val="22"/>
                <w:szCs w:val="22"/>
                <w:lang w:val="en-US" w:eastAsia="en-US"/>
              </w:rPr>
            </w:pPr>
            <w:r w:rsidRPr="00662355">
              <w:rPr>
                <w:color w:val="000000" w:themeColor="text1"/>
                <w:sz w:val="22"/>
                <w:szCs w:val="22"/>
                <w:lang w:val="en-US" w:eastAsia="en-US"/>
              </w:rPr>
              <w:t>3458.00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8</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7</m:t>
                  </m:r>
                </m:sub>
              </m:sSub>
            </m:oMath>
            <w:r w:rsidR="00C52AAB">
              <w:rPr>
                <w:sz w:val="22"/>
                <w:szCs w:val="22"/>
                <w:lang w:val="en-US" w:eastAsia="en-US"/>
              </w:rPr>
              <w:t xml:space="preserve"> </w:t>
            </w:r>
          </w:p>
        </w:tc>
        <w:tc>
          <w:tcPr>
            <w:tcW w:w="1872" w:type="dxa"/>
            <w:vAlign w:val="center"/>
          </w:tcPr>
          <w:p w:rsidR="00C52AAB" w:rsidRPr="00662355" w:rsidRDefault="00697A24" w:rsidP="00D74CE2">
            <w:pPr>
              <w:pStyle w:val="BodyText"/>
              <w:ind w:right="107"/>
              <w:jc w:val="center"/>
              <w:rPr>
                <w:color w:val="000000" w:themeColor="text1"/>
                <w:sz w:val="22"/>
                <w:szCs w:val="22"/>
                <w:lang w:val="en-US" w:eastAsia="en-US"/>
              </w:rPr>
            </w:pPr>
            <w:r w:rsidRPr="00662355">
              <w:rPr>
                <w:color w:val="000000" w:themeColor="text1"/>
                <w:sz w:val="22"/>
                <w:szCs w:val="22"/>
                <w:lang w:val="en-US" w:eastAsia="en-US"/>
              </w:rPr>
              <w:t>10.0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9</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K</m:t>
                  </m:r>
                </m:e>
                <m:sub>
                  <m:r>
                    <w:rPr>
                      <w:rFonts w:ascii="Cambria Math" w:hAnsi="Cambria Math"/>
                      <w:sz w:val="22"/>
                      <w:szCs w:val="22"/>
                      <w:lang w:val="en-US" w:eastAsia="en-US"/>
                    </w:rPr>
                    <m:t>8</m:t>
                  </m:r>
                </m:sub>
              </m:sSub>
            </m:oMath>
            <w:r w:rsidR="00C52AAB">
              <w:rPr>
                <w:sz w:val="22"/>
                <w:szCs w:val="22"/>
                <w:lang w:val="en-US" w:eastAsia="en-US"/>
              </w:rPr>
              <w:t xml:space="preserve"> </w:t>
            </w:r>
          </w:p>
        </w:tc>
        <w:tc>
          <w:tcPr>
            <w:tcW w:w="1872" w:type="dxa"/>
            <w:vAlign w:val="center"/>
          </w:tcPr>
          <w:p w:rsidR="00C52AAB" w:rsidRPr="00662355" w:rsidRDefault="00697A24" w:rsidP="00D74CE2">
            <w:pPr>
              <w:pStyle w:val="BodyText"/>
              <w:ind w:right="107"/>
              <w:jc w:val="center"/>
              <w:rPr>
                <w:color w:val="000000" w:themeColor="text1"/>
                <w:sz w:val="22"/>
                <w:szCs w:val="22"/>
                <w:lang w:val="en-US" w:eastAsia="en-US"/>
              </w:rPr>
            </w:pPr>
            <w:r w:rsidRPr="00662355">
              <w:rPr>
                <w:color w:val="000000" w:themeColor="text1"/>
                <w:sz w:val="22"/>
                <w:szCs w:val="22"/>
                <w:lang w:val="en-US" w:eastAsia="en-US"/>
              </w:rPr>
              <w:t>1.0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MPa</w:t>
            </w:r>
          </w:p>
        </w:tc>
      </w:tr>
      <w:tr w:rsidR="00C52AAB" w:rsidRPr="00F35C8A" w:rsidTr="00D74CE2">
        <w:trPr>
          <w:jc w:val="center"/>
        </w:trPr>
        <w:tc>
          <w:tcPr>
            <w:tcW w:w="1292" w:type="dxa"/>
          </w:tcPr>
          <w:p w:rsidR="00C52AAB" w:rsidRPr="00F35C8A" w:rsidRDefault="00C52AAB" w:rsidP="00D74CE2">
            <w:pPr>
              <w:pStyle w:val="BodyText"/>
              <w:jc w:val="center"/>
              <w:rPr>
                <w:sz w:val="22"/>
                <w:szCs w:val="22"/>
                <w:lang w:val="en-US" w:eastAsia="en-US"/>
              </w:rPr>
            </w:pPr>
            <w:r>
              <w:rPr>
                <w:sz w:val="22"/>
                <w:szCs w:val="22"/>
                <w:lang w:val="en-US" w:eastAsia="en-US"/>
              </w:rPr>
              <w:t>10</w:t>
            </w:r>
          </w:p>
        </w:tc>
        <w:tc>
          <w:tcPr>
            <w:tcW w:w="1194" w:type="dxa"/>
          </w:tcPr>
          <w:p w:rsidR="00C52AAB" w:rsidRPr="00F35C8A"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1</m:t>
                  </m:r>
                </m:sub>
              </m:sSub>
            </m:oMath>
            <w:r w:rsidR="00C52AAB">
              <w:rPr>
                <w:sz w:val="22"/>
                <w:szCs w:val="22"/>
                <w:lang w:val="en-US" w:eastAsia="en-US"/>
              </w:rPr>
              <w:t xml:space="preserve"> </w:t>
            </w:r>
          </w:p>
        </w:tc>
        <w:tc>
          <w:tcPr>
            <w:tcW w:w="1872" w:type="dxa"/>
            <w:vAlign w:val="center"/>
          </w:tcPr>
          <w:p w:rsidR="00C52AAB" w:rsidRPr="00F35C8A" w:rsidRDefault="00C52AAB" w:rsidP="00D74CE2">
            <w:pPr>
              <w:pStyle w:val="BodyText"/>
              <w:ind w:right="107"/>
              <w:jc w:val="center"/>
              <w:rPr>
                <w:sz w:val="22"/>
                <w:szCs w:val="22"/>
                <w:lang w:val="en-US" w:eastAsia="en-US"/>
              </w:rPr>
            </w:pPr>
            <w:r>
              <w:rPr>
                <w:sz w:val="22"/>
                <w:szCs w:val="22"/>
                <w:lang w:val="en-US" w:eastAsia="en-US"/>
              </w:rPr>
              <w:t>0.0001</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11</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2</m:t>
                  </m:r>
                </m:sub>
              </m:sSub>
            </m:oMath>
            <w:r w:rsidR="00C52AAB">
              <w:rPr>
                <w:sz w:val="22"/>
                <w:szCs w:val="22"/>
                <w:lang w:val="en-US" w:eastAsia="en-US"/>
              </w:rPr>
              <w:t xml:space="preserve"> </w:t>
            </w:r>
          </w:p>
        </w:tc>
        <w:tc>
          <w:tcPr>
            <w:tcW w:w="1872" w:type="dxa"/>
            <w:vAlign w:val="center"/>
          </w:tcPr>
          <w:p w:rsidR="00C52AAB" w:rsidRPr="00F35C8A" w:rsidRDefault="00C52AAB" w:rsidP="00D74CE2">
            <w:pPr>
              <w:pStyle w:val="BodyText"/>
              <w:ind w:right="107"/>
              <w:jc w:val="center"/>
              <w:rPr>
                <w:sz w:val="22"/>
                <w:szCs w:val="22"/>
                <w:lang w:val="en-US" w:eastAsia="en-US"/>
              </w:rPr>
            </w:pPr>
            <w:r>
              <w:rPr>
                <w:sz w:val="22"/>
                <w:szCs w:val="22"/>
                <w:lang w:val="en-US" w:eastAsia="en-US"/>
              </w:rPr>
              <w:t>0.001</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12</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3</m:t>
                  </m:r>
                </m:sub>
              </m:sSub>
            </m:oMath>
            <w:r w:rsidR="00C52AAB">
              <w:rPr>
                <w:sz w:val="22"/>
                <w:szCs w:val="22"/>
                <w:lang w:val="en-US" w:eastAsia="en-US"/>
              </w:rPr>
              <w:t xml:space="preserve"> </w:t>
            </w:r>
          </w:p>
        </w:tc>
        <w:tc>
          <w:tcPr>
            <w:tcW w:w="1872" w:type="dxa"/>
            <w:vAlign w:val="center"/>
          </w:tcPr>
          <w:p w:rsidR="00C52AAB" w:rsidRPr="00F35C8A" w:rsidRDefault="00C52AAB" w:rsidP="00D74CE2">
            <w:pPr>
              <w:pStyle w:val="BodyText"/>
              <w:ind w:right="107"/>
              <w:jc w:val="center"/>
              <w:rPr>
                <w:sz w:val="22"/>
                <w:szCs w:val="22"/>
                <w:lang w:val="en-US" w:eastAsia="en-US"/>
              </w:rPr>
            </w:pPr>
            <w:r>
              <w:rPr>
                <w:sz w:val="22"/>
                <w:szCs w:val="22"/>
                <w:lang w:val="en-US" w:eastAsia="en-US"/>
              </w:rPr>
              <w:t>0.01</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13</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4</m:t>
                  </m:r>
                </m:sub>
              </m:sSub>
            </m:oMath>
            <w:r w:rsidR="00C52AAB">
              <w:rPr>
                <w:sz w:val="22"/>
                <w:szCs w:val="22"/>
                <w:lang w:val="en-US" w:eastAsia="en-US"/>
              </w:rPr>
              <w:t xml:space="preserve"> </w:t>
            </w:r>
          </w:p>
        </w:tc>
        <w:tc>
          <w:tcPr>
            <w:tcW w:w="1872" w:type="dxa"/>
            <w:vAlign w:val="center"/>
          </w:tcPr>
          <w:p w:rsidR="00C52AAB" w:rsidRPr="00F35C8A" w:rsidRDefault="00C52AAB" w:rsidP="00D74CE2">
            <w:pPr>
              <w:pStyle w:val="BodyText"/>
              <w:ind w:right="107"/>
              <w:jc w:val="center"/>
              <w:rPr>
                <w:sz w:val="22"/>
                <w:szCs w:val="22"/>
                <w:lang w:val="en-US" w:eastAsia="en-US"/>
              </w:rPr>
            </w:pPr>
            <w:r>
              <w:rPr>
                <w:sz w:val="22"/>
                <w:szCs w:val="22"/>
                <w:lang w:val="en-US" w:eastAsia="en-US"/>
              </w:rPr>
              <w:t>0.1</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14</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5</m:t>
                  </m:r>
                </m:sub>
              </m:sSub>
            </m:oMath>
            <w:r w:rsidR="00C52AAB">
              <w:rPr>
                <w:sz w:val="22"/>
                <w:szCs w:val="22"/>
                <w:lang w:val="en-US" w:eastAsia="en-US"/>
              </w:rPr>
              <w:t xml:space="preserve"> </w:t>
            </w:r>
          </w:p>
        </w:tc>
        <w:tc>
          <w:tcPr>
            <w:tcW w:w="1872" w:type="dxa"/>
            <w:vAlign w:val="center"/>
          </w:tcPr>
          <w:p w:rsidR="00C52AAB" w:rsidRPr="00F35C8A" w:rsidRDefault="00C52AAB" w:rsidP="00D74CE2">
            <w:pPr>
              <w:pStyle w:val="BodyText"/>
              <w:ind w:right="107"/>
              <w:jc w:val="center"/>
              <w:rPr>
                <w:sz w:val="22"/>
                <w:szCs w:val="22"/>
                <w:lang w:val="en-US" w:eastAsia="en-US"/>
              </w:rPr>
            </w:pPr>
            <w:r>
              <w:rPr>
                <w:sz w:val="22"/>
                <w:szCs w:val="22"/>
                <w:lang w:val="en-US" w:eastAsia="en-US"/>
              </w:rPr>
              <w:t>1.0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15</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6</m:t>
                  </m:r>
                </m:sub>
              </m:sSub>
            </m:oMath>
            <w:r w:rsidR="00C52AAB">
              <w:rPr>
                <w:sz w:val="22"/>
                <w:szCs w:val="22"/>
                <w:lang w:val="en-US" w:eastAsia="en-US"/>
              </w:rPr>
              <w:t xml:space="preserve"> </w:t>
            </w:r>
          </w:p>
        </w:tc>
        <w:tc>
          <w:tcPr>
            <w:tcW w:w="1872" w:type="dxa"/>
            <w:vAlign w:val="center"/>
          </w:tcPr>
          <w:p w:rsidR="00C52AAB" w:rsidRPr="00F35C8A" w:rsidRDefault="00C52AAB" w:rsidP="00D74CE2">
            <w:pPr>
              <w:pStyle w:val="BodyText"/>
              <w:ind w:right="107"/>
              <w:jc w:val="center"/>
              <w:rPr>
                <w:sz w:val="22"/>
                <w:szCs w:val="22"/>
                <w:lang w:val="en-US" w:eastAsia="en-US"/>
              </w:rPr>
            </w:pPr>
            <w:r>
              <w:rPr>
                <w:sz w:val="22"/>
                <w:szCs w:val="22"/>
                <w:lang w:val="en-US" w:eastAsia="en-US"/>
              </w:rPr>
              <w:t>10.0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lastRenderedPageBreak/>
              <w:t>16</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7</m:t>
                  </m:r>
                </m:sub>
              </m:sSub>
            </m:oMath>
            <w:r w:rsidR="00C52AAB">
              <w:rPr>
                <w:sz w:val="22"/>
                <w:szCs w:val="22"/>
                <w:lang w:val="en-US" w:eastAsia="en-US"/>
              </w:rPr>
              <w:t xml:space="preserve"> </w:t>
            </w:r>
          </w:p>
        </w:tc>
        <w:tc>
          <w:tcPr>
            <w:tcW w:w="1872" w:type="dxa"/>
            <w:vAlign w:val="center"/>
          </w:tcPr>
          <w:p w:rsidR="00C52AAB" w:rsidRPr="00F35C8A" w:rsidRDefault="00C52AAB" w:rsidP="00D74CE2">
            <w:pPr>
              <w:pStyle w:val="BodyText"/>
              <w:ind w:right="107"/>
              <w:jc w:val="center"/>
              <w:rPr>
                <w:sz w:val="22"/>
                <w:szCs w:val="22"/>
                <w:lang w:val="en-US" w:eastAsia="en-US"/>
              </w:rPr>
            </w:pPr>
            <w:r>
              <w:rPr>
                <w:sz w:val="22"/>
                <w:szCs w:val="22"/>
                <w:lang w:val="en-US" w:eastAsia="en-US"/>
              </w:rPr>
              <w:t>100.0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17</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τ</m:t>
                  </m:r>
                </m:e>
                <m:sub>
                  <m:r>
                    <w:rPr>
                      <w:rFonts w:ascii="Cambria Math" w:hAnsi="Cambria Math"/>
                      <w:sz w:val="22"/>
                      <w:szCs w:val="22"/>
                      <w:lang w:val="en-US" w:eastAsia="en-US"/>
                    </w:rPr>
                    <m:t>8</m:t>
                  </m:r>
                </m:sub>
              </m:sSub>
            </m:oMath>
            <w:r w:rsidR="00C52AAB">
              <w:rPr>
                <w:sz w:val="22"/>
                <w:szCs w:val="22"/>
                <w:lang w:val="en-US" w:eastAsia="en-US"/>
              </w:rPr>
              <w:t xml:space="preserve"> </w:t>
            </w:r>
          </w:p>
        </w:tc>
        <w:tc>
          <w:tcPr>
            <w:tcW w:w="1872" w:type="dxa"/>
            <w:vAlign w:val="center"/>
          </w:tcPr>
          <w:p w:rsidR="00C52AAB" w:rsidRDefault="00C52AAB" w:rsidP="00D74CE2">
            <w:pPr>
              <w:pStyle w:val="BodyText"/>
              <w:ind w:right="107"/>
              <w:jc w:val="center"/>
              <w:rPr>
                <w:sz w:val="22"/>
                <w:szCs w:val="22"/>
                <w:lang w:val="en-US" w:eastAsia="en-US"/>
              </w:rPr>
            </w:pPr>
            <w:r>
              <w:rPr>
                <w:sz w:val="22"/>
                <w:szCs w:val="22"/>
                <w:lang w:val="en-US" w:eastAsia="en-US"/>
              </w:rPr>
              <w:t>1000.0</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Second</w:t>
            </w:r>
          </w:p>
        </w:tc>
      </w:tr>
      <w:tr w:rsidR="00C52AAB" w:rsidRPr="00F35C8A" w:rsidTr="00D74CE2">
        <w:trPr>
          <w:jc w:val="center"/>
        </w:trPr>
        <w:tc>
          <w:tcPr>
            <w:tcW w:w="1292" w:type="dxa"/>
          </w:tcPr>
          <w:p w:rsidR="00C52AAB" w:rsidRDefault="00C52AAB" w:rsidP="00D74CE2">
            <w:pPr>
              <w:pStyle w:val="BodyText"/>
              <w:jc w:val="center"/>
              <w:rPr>
                <w:sz w:val="22"/>
                <w:szCs w:val="22"/>
                <w:lang w:val="en-US" w:eastAsia="en-US"/>
              </w:rPr>
            </w:pPr>
            <w:r>
              <w:rPr>
                <w:sz w:val="22"/>
                <w:szCs w:val="22"/>
                <w:lang w:val="en-US" w:eastAsia="en-US"/>
              </w:rPr>
              <w:t>18</w:t>
            </w:r>
          </w:p>
        </w:tc>
        <w:tc>
          <w:tcPr>
            <w:tcW w:w="1194" w:type="dxa"/>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G</m:t>
                  </m:r>
                </m:e>
                <m:sub>
                  <m:r>
                    <w:rPr>
                      <w:rFonts w:ascii="Cambria Math" w:hAnsi="Cambria Math"/>
                      <w:sz w:val="22"/>
                      <w:szCs w:val="22"/>
                      <w:lang w:val="en-US" w:eastAsia="en-US"/>
                    </w:rPr>
                    <m:t>IC</m:t>
                  </m:r>
                </m:sub>
              </m:sSub>
            </m:oMath>
            <w:r w:rsidR="00C52AAB">
              <w:rPr>
                <w:sz w:val="22"/>
                <w:szCs w:val="22"/>
                <w:lang w:val="en-US" w:eastAsia="en-US"/>
              </w:rPr>
              <w:t xml:space="preserve"> </w:t>
            </w:r>
          </w:p>
        </w:tc>
        <w:tc>
          <w:tcPr>
            <w:tcW w:w="1872" w:type="dxa"/>
            <w:vAlign w:val="center"/>
          </w:tcPr>
          <w:p w:rsidR="00C52AAB" w:rsidRDefault="00C52AAB" w:rsidP="00D74CE2">
            <w:pPr>
              <w:pStyle w:val="BodyText"/>
              <w:ind w:right="107"/>
              <w:jc w:val="center"/>
              <w:rPr>
                <w:sz w:val="22"/>
                <w:szCs w:val="22"/>
                <w:lang w:val="en-US" w:eastAsia="en-US"/>
              </w:rPr>
            </w:pPr>
            <w:r>
              <w:rPr>
                <w:sz w:val="22"/>
                <w:szCs w:val="22"/>
                <w:lang w:val="en-US" w:eastAsia="en-US"/>
              </w:rPr>
              <w:t>0.25</w:t>
            </w:r>
          </w:p>
        </w:tc>
        <w:tc>
          <w:tcPr>
            <w:tcW w:w="1149" w:type="dxa"/>
          </w:tcPr>
          <w:p w:rsidR="00C52AAB" w:rsidRDefault="00C52AAB" w:rsidP="00D74CE2">
            <w:pPr>
              <w:pStyle w:val="BodyText"/>
              <w:ind w:right="107"/>
              <w:jc w:val="center"/>
              <w:rPr>
                <w:sz w:val="22"/>
                <w:szCs w:val="22"/>
                <w:lang w:val="en-US" w:eastAsia="en-US"/>
              </w:rPr>
            </w:pPr>
            <w:r>
              <w:rPr>
                <w:sz w:val="22"/>
                <w:szCs w:val="22"/>
                <w:lang w:val="en-US" w:eastAsia="en-US"/>
              </w:rPr>
              <w:t>kJ/m</w:t>
            </w:r>
            <w:r w:rsidRPr="008D4CD2">
              <w:rPr>
                <w:sz w:val="22"/>
                <w:szCs w:val="22"/>
                <w:vertAlign w:val="superscript"/>
                <w:lang w:val="en-US" w:eastAsia="en-US"/>
              </w:rPr>
              <w:t>2</w:t>
            </w:r>
          </w:p>
        </w:tc>
      </w:tr>
      <w:tr w:rsidR="00C52AAB" w:rsidRPr="00F35C8A" w:rsidTr="00D74CE2">
        <w:trPr>
          <w:jc w:val="center"/>
        </w:trPr>
        <w:tc>
          <w:tcPr>
            <w:tcW w:w="1292" w:type="dxa"/>
            <w:tcBorders>
              <w:bottom w:val="single" w:sz="4" w:space="0" w:color="auto"/>
            </w:tcBorders>
          </w:tcPr>
          <w:p w:rsidR="00C52AAB" w:rsidRDefault="00C52AAB" w:rsidP="00D74CE2">
            <w:pPr>
              <w:pStyle w:val="BodyText"/>
              <w:jc w:val="center"/>
              <w:rPr>
                <w:sz w:val="22"/>
                <w:szCs w:val="22"/>
                <w:lang w:val="en-US" w:eastAsia="en-US"/>
              </w:rPr>
            </w:pPr>
            <w:r>
              <w:rPr>
                <w:sz w:val="22"/>
                <w:szCs w:val="22"/>
                <w:lang w:val="en-US" w:eastAsia="en-US"/>
              </w:rPr>
              <w:t>19</w:t>
            </w:r>
          </w:p>
        </w:tc>
        <w:tc>
          <w:tcPr>
            <w:tcW w:w="1194" w:type="dxa"/>
            <w:tcBorders>
              <w:bottom w:val="single" w:sz="4" w:space="0" w:color="auto"/>
            </w:tcBorders>
          </w:tcPr>
          <w:p w:rsidR="00C52AAB" w:rsidRDefault="005634A0" w:rsidP="00D74CE2">
            <w:pPr>
              <w:pStyle w:val="BodyText"/>
              <w:rPr>
                <w:sz w:val="22"/>
                <w:szCs w:val="22"/>
                <w:lang w:val="en-US" w:eastAsia="en-US"/>
              </w:rPr>
            </w:pPr>
            <m:oMath>
              <m:sSub>
                <m:sSubPr>
                  <m:ctrlPr>
                    <w:rPr>
                      <w:rFonts w:ascii="Cambria Math" w:hAnsi="Cambria Math"/>
                      <w:i/>
                      <w:sz w:val="22"/>
                      <w:szCs w:val="22"/>
                      <w:lang w:val="en-US" w:eastAsia="en-US"/>
                    </w:rPr>
                  </m:ctrlPr>
                </m:sSubPr>
                <m:e>
                  <m:r>
                    <w:rPr>
                      <w:rFonts w:ascii="Cambria Math" w:hAnsi="Cambria Math"/>
                      <w:sz w:val="22"/>
                      <w:szCs w:val="22"/>
                      <w:lang w:val="en-US" w:eastAsia="en-US"/>
                    </w:rPr>
                    <m:t>G</m:t>
                  </m:r>
                </m:e>
                <m:sub>
                  <m:r>
                    <w:rPr>
                      <w:rFonts w:ascii="Cambria Math" w:hAnsi="Cambria Math"/>
                      <w:sz w:val="22"/>
                      <w:szCs w:val="22"/>
                      <w:lang w:val="en-US" w:eastAsia="en-US"/>
                    </w:rPr>
                    <m:t>IIC</m:t>
                  </m:r>
                </m:sub>
              </m:sSub>
            </m:oMath>
            <w:r w:rsidR="00C52AAB">
              <w:rPr>
                <w:sz w:val="22"/>
                <w:szCs w:val="22"/>
                <w:lang w:val="en-US" w:eastAsia="en-US"/>
              </w:rPr>
              <w:t xml:space="preserve"> </w:t>
            </w:r>
          </w:p>
        </w:tc>
        <w:tc>
          <w:tcPr>
            <w:tcW w:w="1872" w:type="dxa"/>
            <w:tcBorders>
              <w:bottom w:val="single" w:sz="4" w:space="0" w:color="auto"/>
            </w:tcBorders>
            <w:vAlign w:val="center"/>
          </w:tcPr>
          <w:p w:rsidR="00C52AAB" w:rsidRDefault="00C52AAB" w:rsidP="00D74CE2">
            <w:pPr>
              <w:pStyle w:val="BodyText"/>
              <w:ind w:right="107"/>
              <w:jc w:val="center"/>
              <w:rPr>
                <w:sz w:val="22"/>
                <w:szCs w:val="22"/>
                <w:lang w:val="en-US" w:eastAsia="en-US"/>
              </w:rPr>
            </w:pPr>
            <w:r>
              <w:rPr>
                <w:sz w:val="22"/>
                <w:szCs w:val="22"/>
                <w:lang w:val="en-US" w:eastAsia="en-US"/>
              </w:rPr>
              <w:t>0.9</w:t>
            </w:r>
          </w:p>
        </w:tc>
        <w:tc>
          <w:tcPr>
            <w:tcW w:w="1149" w:type="dxa"/>
            <w:tcBorders>
              <w:bottom w:val="single" w:sz="4" w:space="0" w:color="auto"/>
            </w:tcBorders>
          </w:tcPr>
          <w:p w:rsidR="00C52AAB" w:rsidRDefault="00C52AAB" w:rsidP="00D74CE2">
            <w:pPr>
              <w:pStyle w:val="BodyText"/>
              <w:ind w:right="107"/>
              <w:jc w:val="center"/>
              <w:rPr>
                <w:sz w:val="22"/>
                <w:szCs w:val="22"/>
                <w:lang w:val="en-US" w:eastAsia="en-US"/>
              </w:rPr>
            </w:pPr>
            <w:r>
              <w:rPr>
                <w:sz w:val="22"/>
                <w:szCs w:val="22"/>
                <w:lang w:val="en-US" w:eastAsia="en-US"/>
              </w:rPr>
              <w:t>kJ/m</w:t>
            </w:r>
            <w:r w:rsidRPr="008D4CD2">
              <w:rPr>
                <w:sz w:val="22"/>
                <w:szCs w:val="22"/>
                <w:vertAlign w:val="superscript"/>
                <w:lang w:val="en-US" w:eastAsia="en-US"/>
              </w:rPr>
              <w:t>2</w:t>
            </w:r>
          </w:p>
        </w:tc>
      </w:tr>
    </w:tbl>
    <w:p w:rsidR="00C52AAB" w:rsidRPr="000D3BBE" w:rsidRDefault="00C52AAB" w:rsidP="00C52AAB">
      <w:pPr>
        <w:spacing w:before="60" w:after="60"/>
        <w:ind w:left="567" w:right="4" w:hanging="567"/>
        <w:jc w:val="both"/>
        <w:rPr>
          <w:color w:val="000000"/>
          <w:sz w:val="22"/>
          <w:szCs w:val="22"/>
        </w:rPr>
      </w:pPr>
    </w:p>
    <w:p w:rsidR="00704B24" w:rsidRPr="00F35C8A" w:rsidRDefault="00704B24" w:rsidP="00704B24">
      <w:pPr>
        <w:pStyle w:val="NormalWCCM"/>
        <w:ind w:firstLine="0"/>
        <w:rPr>
          <w:sz w:val="22"/>
          <w:szCs w:val="22"/>
        </w:rPr>
      </w:pPr>
    </w:p>
    <w:p w:rsidR="00704B24" w:rsidRDefault="00A14A8C" w:rsidP="006D2BC0">
      <w:pPr>
        <w:pStyle w:val="RefTitleWCCM"/>
        <w:spacing w:before="0" w:after="0"/>
        <w:outlineLvl w:val="0"/>
        <w:rPr>
          <w:caps w:val="0"/>
          <w:sz w:val="22"/>
          <w:szCs w:val="22"/>
        </w:rPr>
      </w:pPr>
      <w:r>
        <w:rPr>
          <w:caps w:val="0"/>
          <w:sz w:val="22"/>
          <w:szCs w:val="22"/>
        </w:rPr>
        <w:t>References</w:t>
      </w:r>
    </w:p>
    <w:p w:rsidR="005E4F34" w:rsidRDefault="005E4F34" w:rsidP="006D2BC0">
      <w:pPr>
        <w:pStyle w:val="RefTitleWCCM"/>
        <w:spacing w:before="0" w:after="0"/>
        <w:outlineLvl w:val="0"/>
        <w:rPr>
          <w:caps w:val="0"/>
          <w:sz w:val="22"/>
          <w:szCs w:val="22"/>
        </w:rPr>
      </w:pPr>
    </w:p>
    <w:p w:rsidR="000D6A9C" w:rsidRPr="000D6A9C" w:rsidRDefault="00E25931" w:rsidP="000D6A9C">
      <w:pPr>
        <w:widowControl w:val="0"/>
        <w:autoSpaceDE w:val="0"/>
        <w:autoSpaceDN w:val="0"/>
        <w:adjustRightInd w:val="0"/>
        <w:spacing w:before="60" w:after="60"/>
        <w:ind w:left="640" w:hanging="640"/>
        <w:rPr>
          <w:noProof/>
          <w:sz w:val="22"/>
        </w:rPr>
      </w:pPr>
      <w:r>
        <w:rPr>
          <w:color w:val="000000"/>
          <w:sz w:val="22"/>
          <w:szCs w:val="22"/>
        </w:rPr>
        <w:fldChar w:fldCharType="begin" w:fldLock="1"/>
      </w:r>
      <w:r>
        <w:rPr>
          <w:color w:val="000000"/>
          <w:sz w:val="22"/>
          <w:szCs w:val="22"/>
        </w:rPr>
        <w:instrText xml:space="preserve">ADDIN Mendeley Bibliography CSL_BIBLIOGRAPHY </w:instrText>
      </w:r>
      <w:r>
        <w:rPr>
          <w:color w:val="000000"/>
          <w:sz w:val="22"/>
          <w:szCs w:val="22"/>
        </w:rPr>
        <w:fldChar w:fldCharType="separate"/>
      </w:r>
      <w:r w:rsidR="000D6A9C" w:rsidRPr="000D6A9C">
        <w:rPr>
          <w:noProof/>
          <w:sz w:val="22"/>
        </w:rPr>
        <w:t>[1]</w:t>
      </w:r>
      <w:r w:rsidR="000D6A9C" w:rsidRPr="000D6A9C">
        <w:rPr>
          <w:noProof/>
          <w:sz w:val="22"/>
        </w:rPr>
        <w:tab/>
        <w:t xml:space="preserve">W. Schijve and G. Francato, “New thermoplastic composite solutions for automotive </w:t>
      </w:r>
      <w:r w:rsidR="000D6A9C" w:rsidRPr="00670EA6">
        <w:rPr>
          <w:noProof/>
          <w:sz w:val="22"/>
        </w:rPr>
        <w:t>lightweighting</w:t>
      </w:r>
      <w:r w:rsidR="000D6A9C" w:rsidRPr="000D6A9C">
        <w:rPr>
          <w:noProof/>
          <w:sz w:val="22"/>
        </w:rPr>
        <w:t xml:space="preserve">,” </w:t>
      </w:r>
      <w:r w:rsidR="000D6A9C" w:rsidRPr="000D6A9C">
        <w:rPr>
          <w:i/>
          <w:iCs/>
          <w:noProof/>
          <w:sz w:val="22"/>
        </w:rPr>
        <w:t>JEC Compos. Mag.</w:t>
      </w:r>
      <w:r w:rsidR="000D6A9C" w:rsidRPr="000D6A9C">
        <w:rPr>
          <w:noProof/>
          <w:sz w:val="22"/>
        </w:rPr>
        <w:t>, no. 103, pp. 96–98, 2016.</w:t>
      </w:r>
    </w:p>
    <w:p w:rsidR="000D6A9C" w:rsidRPr="000D6A9C" w:rsidRDefault="000D6A9C" w:rsidP="000D6A9C">
      <w:pPr>
        <w:widowControl w:val="0"/>
        <w:autoSpaceDE w:val="0"/>
        <w:autoSpaceDN w:val="0"/>
        <w:adjustRightInd w:val="0"/>
        <w:spacing w:before="60" w:after="60"/>
        <w:ind w:left="640" w:hanging="640"/>
        <w:rPr>
          <w:noProof/>
          <w:sz w:val="22"/>
        </w:rPr>
      </w:pPr>
      <w:r w:rsidRPr="000D6A9C">
        <w:rPr>
          <w:noProof/>
          <w:sz w:val="22"/>
        </w:rPr>
        <w:t>[2]</w:t>
      </w:r>
      <w:r w:rsidRPr="000D6A9C">
        <w:rPr>
          <w:noProof/>
          <w:sz w:val="22"/>
        </w:rPr>
        <w:tab/>
        <w:t xml:space="preserve">D. Pulungan, G. Lubineau, A. Yudhanto, R. Yaldiz, and W. Schijve, “Identifying design parameters controlling damage behaviors of continuous fiber-reinforced thermoplastic composites using micromechanics as a virtual testing tool,” </w:t>
      </w:r>
      <w:r w:rsidRPr="000D6A9C">
        <w:rPr>
          <w:i/>
          <w:iCs/>
          <w:noProof/>
          <w:sz w:val="22"/>
        </w:rPr>
        <w:t>Int. J. Solids Struct.</w:t>
      </w:r>
      <w:r w:rsidRPr="000D6A9C">
        <w:rPr>
          <w:noProof/>
          <w:sz w:val="22"/>
        </w:rPr>
        <w:t>, vol. 117, pp. 177–190, 2017.</w:t>
      </w:r>
    </w:p>
    <w:p w:rsidR="000D6A9C" w:rsidRPr="000D6A9C" w:rsidRDefault="000D6A9C" w:rsidP="000D6A9C">
      <w:pPr>
        <w:widowControl w:val="0"/>
        <w:autoSpaceDE w:val="0"/>
        <w:autoSpaceDN w:val="0"/>
        <w:adjustRightInd w:val="0"/>
        <w:spacing w:before="60" w:after="60"/>
        <w:ind w:left="640" w:hanging="640"/>
        <w:rPr>
          <w:noProof/>
          <w:sz w:val="22"/>
        </w:rPr>
      </w:pPr>
      <w:r w:rsidRPr="000D6A9C">
        <w:rPr>
          <w:noProof/>
          <w:sz w:val="22"/>
        </w:rPr>
        <w:t>[3]</w:t>
      </w:r>
      <w:r w:rsidRPr="000D6A9C">
        <w:rPr>
          <w:noProof/>
          <w:sz w:val="22"/>
        </w:rPr>
        <w:tab/>
        <w:t xml:space="preserve">A. Yudhanto </w:t>
      </w:r>
      <w:r w:rsidRPr="000D6A9C">
        <w:rPr>
          <w:i/>
          <w:iCs/>
          <w:noProof/>
          <w:sz w:val="22"/>
        </w:rPr>
        <w:t>et al.</w:t>
      </w:r>
      <w:r w:rsidRPr="000D6A9C">
        <w:rPr>
          <w:noProof/>
          <w:sz w:val="22"/>
        </w:rPr>
        <w:t xml:space="preserve">, “Monotonic and cyclic responses of impact polypropylene and continuous glass fiber-reinforced impact polypropylene composites at different strain rates,” </w:t>
      </w:r>
      <w:r w:rsidRPr="000D6A9C">
        <w:rPr>
          <w:i/>
          <w:iCs/>
          <w:noProof/>
          <w:sz w:val="22"/>
        </w:rPr>
        <w:t>Polym. Test.</w:t>
      </w:r>
      <w:r w:rsidRPr="000D6A9C">
        <w:rPr>
          <w:noProof/>
          <w:sz w:val="22"/>
        </w:rPr>
        <w:t>, vol. 51, pp. 93–100, May 2016.</w:t>
      </w:r>
    </w:p>
    <w:p w:rsidR="000D6A9C" w:rsidRPr="000D6A9C" w:rsidRDefault="000D6A9C" w:rsidP="000D6A9C">
      <w:pPr>
        <w:widowControl w:val="0"/>
        <w:autoSpaceDE w:val="0"/>
        <w:autoSpaceDN w:val="0"/>
        <w:adjustRightInd w:val="0"/>
        <w:spacing w:before="60" w:after="60"/>
        <w:ind w:left="640" w:hanging="640"/>
        <w:rPr>
          <w:noProof/>
          <w:sz w:val="22"/>
        </w:rPr>
      </w:pPr>
      <w:r w:rsidRPr="000D6A9C">
        <w:rPr>
          <w:noProof/>
          <w:sz w:val="22"/>
        </w:rPr>
        <w:t>[4]</w:t>
      </w:r>
      <w:r w:rsidRPr="000D6A9C">
        <w:rPr>
          <w:noProof/>
          <w:sz w:val="22"/>
        </w:rPr>
        <w:tab/>
        <w:t xml:space="preserve">P. Ladevèze and E. Le Dantec, “Damage </w:t>
      </w:r>
      <w:r w:rsidRPr="00670EA6">
        <w:rPr>
          <w:noProof/>
          <w:sz w:val="22"/>
        </w:rPr>
        <w:t>modelling</w:t>
      </w:r>
      <w:r w:rsidRPr="000D6A9C">
        <w:rPr>
          <w:noProof/>
          <w:sz w:val="22"/>
        </w:rPr>
        <w:t xml:space="preserve"> of the elementary ply for laminated composites,” </w:t>
      </w:r>
      <w:r w:rsidRPr="000D6A9C">
        <w:rPr>
          <w:i/>
          <w:iCs/>
          <w:noProof/>
          <w:sz w:val="22"/>
        </w:rPr>
        <w:t>Compos. Sci. Technol.</w:t>
      </w:r>
      <w:r w:rsidRPr="000D6A9C">
        <w:rPr>
          <w:noProof/>
          <w:sz w:val="22"/>
        </w:rPr>
        <w:t>, vol. 43, no. 3, pp. 257–267, 1992.</w:t>
      </w:r>
    </w:p>
    <w:p w:rsidR="000D6A9C" w:rsidRPr="000D6A9C" w:rsidRDefault="000D6A9C" w:rsidP="000D6A9C">
      <w:pPr>
        <w:widowControl w:val="0"/>
        <w:autoSpaceDE w:val="0"/>
        <w:autoSpaceDN w:val="0"/>
        <w:adjustRightInd w:val="0"/>
        <w:spacing w:before="60" w:after="60"/>
        <w:ind w:left="640" w:hanging="640"/>
        <w:rPr>
          <w:noProof/>
          <w:sz w:val="22"/>
        </w:rPr>
      </w:pPr>
      <w:r w:rsidRPr="000D6A9C">
        <w:rPr>
          <w:noProof/>
          <w:sz w:val="22"/>
        </w:rPr>
        <w:t>[5]</w:t>
      </w:r>
      <w:r w:rsidRPr="000D6A9C">
        <w:rPr>
          <w:noProof/>
          <w:sz w:val="22"/>
        </w:rPr>
        <w:tab/>
        <w:t xml:space="preserve">G. Lubineau and P. Ladevèze, “Construction of a micromechanics-based intralaminar </w:t>
      </w:r>
      <w:r w:rsidRPr="00670EA6">
        <w:rPr>
          <w:noProof/>
          <w:sz w:val="22"/>
        </w:rPr>
        <w:t>mesomodel</w:t>
      </w:r>
      <w:r w:rsidRPr="000D6A9C">
        <w:rPr>
          <w:noProof/>
          <w:sz w:val="22"/>
        </w:rPr>
        <w:t xml:space="preserve">, and illustrations in ABAQUS/Standard,” </w:t>
      </w:r>
      <w:r w:rsidRPr="000D6A9C">
        <w:rPr>
          <w:i/>
          <w:iCs/>
          <w:noProof/>
          <w:sz w:val="22"/>
        </w:rPr>
        <w:t>Comput. Mater. Sci.</w:t>
      </w:r>
      <w:r w:rsidRPr="000D6A9C">
        <w:rPr>
          <w:noProof/>
          <w:sz w:val="22"/>
        </w:rPr>
        <w:t>, vol. 43, no. 1, pp. 137–145, Jul. 2008.</w:t>
      </w:r>
    </w:p>
    <w:p w:rsidR="000D6A9C" w:rsidRPr="000D6A9C" w:rsidRDefault="000D6A9C" w:rsidP="000D6A9C">
      <w:pPr>
        <w:widowControl w:val="0"/>
        <w:autoSpaceDE w:val="0"/>
        <w:autoSpaceDN w:val="0"/>
        <w:adjustRightInd w:val="0"/>
        <w:spacing w:before="60" w:after="60"/>
        <w:ind w:left="640" w:hanging="640"/>
        <w:rPr>
          <w:noProof/>
          <w:sz w:val="22"/>
        </w:rPr>
      </w:pPr>
      <w:r w:rsidRPr="000D6A9C">
        <w:rPr>
          <w:noProof/>
          <w:sz w:val="22"/>
        </w:rPr>
        <w:t>[6]</w:t>
      </w:r>
      <w:r w:rsidRPr="000D6A9C">
        <w:rPr>
          <w:noProof/>
          <w:sz w:val="22"/>
        </w:rPr>
        <w:tab/>
        <w:t xml:space="preserve">G. Geißler and M. Kaliske, “Time-dependent cohesive zone </w:t>
      </w:r>
      <w:r w:rsidRPr="00670EA6">
        <w:rPr>
          <w:noProof/>
          <w:sz w:val="22"/>
        </w:rPr>
        <w:t>modelling</w:t>
      </w:r>
      <w:r w:rsidRPr="000D6A9C">
        <w:rPr>
          <w:noProof/>
          <w:sz w:val="22"/>
        </w:rPr>
        <w:t xml:space="preserve"> for discrete fracture simulation,” </w:t>
      </w:r>
      <w:r w:rsidRPr="000D6A9C">
        <w:rPr>
          <w:i/>
          <w:iCs/>
          <w:noProof/>
          <w:sz w:val="22"/>
        </w:rPr>
        <w:t>Eng. Fract. Mech.</w:t>
      </w:r>
      <w:r w:rsidRPr="000D6A9C">
        <w:rPr>
          <w:noProof/>
          <w:sz w:val="22"/>
        </w:rPr>
        <w:t>, vol. 77, no. 1, pp. 153–169, Jan. 2010.</w:t>
      </w:r>
    </w:p>
    <w:p w:rsidR="000D6A9C" w:rsidRPr="000D6A9C" w:rsidRDefault="000D6A9C" w:rsidP="000D6A9C">
      <w:pPr>
        <w:widowControl w:val="0"/>
        <w:autoSpaceDE w:val="0"/>
        <w:autoSpaceDN w:val="0"/>
        <w:adjustRightInd w:val="0"/>
        <w:spacing w:before="60" w:after="60"/>
        <w:ind w:left="640" w:hanging="640"/>
        <w:rPr>
          <w:noProof/>
          <w:sz w:val="22"/>
        </w:rPr>
      </w:pPr>
      <w:r w:rsidRPr="000D6A9C">
        <w:rPr>
          <w:noProof/>
          <w:sz w:val="22"/>
        </w:rPr>
        <w:t>[7]</w:t>
      </w:r>
      <w:r w:rsidRPr="000D6A9C">
        <w:rPr>
          <w:noProof/>
          <w:sz w:val="22"/>
        </w:rPr>
        <w:tab/>
        <w:t xml:space="preserve">D. Pulungan, G. Lubineau, A. Yudhanto, H. Wafai, R. Yaldiz, and W. Schijve, “A mesoscale viscoelastic pressure-dependent viscoplastic damage model for fiber-reinforced thermoplastic composites,” </w:t>
      </w:r>
      <w:r w:rsidRPr="00670EA6">
        <w:rPr>
          <w:i/>
          <w:iCs/>
          <w:noProof/>
          <w:sz w:val="22"/>
        </w:rPr>
        <w:t>InPreparation</w:t>
      </w:r>
      <w:r w:rsidRPr="000D6A9C">
        <w:rPr>
          <w:noProof/>
          <w:sz w:val="22"/>
        </w:rPr>
        <w:t>, 2018.</w:t>
      </w:r>
    </w:p>
    <w:p w:rsidR="000D6A9C" w:rsidRPr="000D6A9C" w:rsidRDefault="000D6A9C" w:rsidP="000D6A9C">
      <w:pPr>
        <w:widowControl w:val="0"/>
        <w:autoSpaceDE w:val="0"/>
        <w:autoSpaceDN w:val="0"/>
        <w:adjustRightInd w:val="0"/>
        <w:spacing w:before="60" w:after="60"/>
        <w:ind w:left="640" w:hanging="640"/>
        <w:rPr>
          <w:noProof/>
          <w:sz w:val="22"/>
        </w:rPr>
      </w:pPr>
      <w:r w:rsidRPr="000D6A9C">
        <w:rPr>
          <w:noProof/>
          <w:sz w:val="22"/>
        </w:rPr>
        <w:t>[8]</w:t>
      </w:r>
      <w:r w:rsidRPr="000D6A9C">
        <w:rPr>
          <w:noProof/>
          <w:sz w:val="22"/>
        </w:rPr>
        <w:tab/>
        <w:t xml:space="preserve">D. Pulungan, A. Yudhanto, S. Goutham, G. Lubineau, R. Yaldiz, and W. Schijve, “Characterizing and modeling the pressure- and rate-dependent elastic-plastic-damage behaviors of polypropylene-based polymers,” </w:t>
      </w:r>
      <w:r w:rsidRPr="000D6A9C">
        <w:rPr>
          <w:i/>
          <w:iCs/>
          <w:noProof/>
          <w:sz w:val="22"/>
        </w:rPr>
        <w:t>Polym. Test.</w:t>
      </w:r>
      <w:r w:rsidRPr="000D6A9C">
        <w:rPr>
          <w:noProof/>
          <w:sz w:val="22"/>
        </w:rPr>
        <w:t>, Feb. 2018.</w:t>
      </w:r>
    </w:p>
    <w:p w:rsidR="009148E5" w:rsidRDefault="00E25931" w:rsidP="00242802">
      <w:pPr>
        <w:spacing w:before="60" w:after="60"/>
        <w:ind w:left="567" w:right="4" w:hanging="567"/>
        <w:jc w:val="both"/>
        <w:rPr>
          <w:color w:val="000000"/>
          <w:sz w:val="22"/>
          <w:szCs w:val="22"/>
        </w:rPr>
      </w:pPr>
      <w:r>
        <w:rPr>
          <w:color w:val="000000"/>
          <w:sz w:val="22"/>
          <w:szCs w:val="22"/>
        </w:rPr>
        <w:fldChar w:fldCharType="end"/>
      </w:r>
    </w:p>
    <w:sectPr w:rsidR="009148E5" w:rsidSect="00A84527">
      <w:headerReference w:type="even" r:id="rId14"/>
      <w:headerReference w:type="default" r:id="rId15"/>
      <w:footerReference w:type="default" r:id="rId16"/>
      <w:pgSz w:w="11909" w:h="16834" w:code="9"/>
      <w:pgMar w:top="1701" w:right="1418" w:bottom="1418"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4A0" w:rsidRDefault="005634A0">
      <w:r>
        <w:separator/>
      </w:r>
    </w:p>
  </w:endnote>
  <w:endnote w:type="continuationSeparator" w:id="0">
    <w:p w:rsidR="005634A0" w:rsidRDefault="0056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E2" w:rsidRPr="0056281B" w:rsidRDefault="00D74CE2" w:rsidP="0056281B">
    <w:pPr>
      <w:jc w:val="center"/>
      <w:rPr>
        <w:sz w:val="18"/>
        <w:szCs w:val="18"/>
      </w:rPr>
    </w:pPr>
    <w:r>
      <w:rPr>
        <w:sz w:val="18"/>
        <w:szCs w:val="18"/>
      </w:rPr>
      <w:t>Ditho Pulungan, Ping Hu, Arief Yudhanto</w:t>
    </w:r>
    <w:r w:rsidR="00105DB1">
      <w:rPr>
        <w:sz w:val="18"/>
        <w:szCs w:val="18"/>
      </w:rPr>
      <w:t>, Gilles Lubineau and Recep Yaldiz</w:t>
    </w:r>
  </w:p>
  <w:p w:rsidR="00D74CE2" w:rsidRDefault="00D74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4A0" w:rsidRDefault="005634A0">
      <w:r>
        <w:separator/>
      </w:r>
    </w:p>
  </w:footnote>
  <w:footnote w:type="continuationSeparator" w:id="0">
    <w:p w:rsidR="005634A0" w:rsidRDefault="00563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E2" w:rsidRPr="00CF611D" w:rsidRDefault="00D74CE2">
    <w:pPr>
      <w:pStyle w:val="Header"/>
      <w:rPr>
        <w:sz w:val="18"/>
        <w:szCs w:val="18"/>
      </w:rPr>
    </w:pPr>
    <w:r w:rsidRPr="00CF611D">
      <w:rPr>
        <w:sz w:val="18"/>
        <w:szCs w:val="18"/>
        <w:lang w:val="fr-CH"/>
      </w:rPr>
      <w:tab/>
    </w:r>
    <w:r w:rsidRPr="00CF611D">
      <w:rPr>
        <w:sz w:val="18"/>
        <w:szCs w:val="18"/>
        <w:lang w:val="en-GB"/>
      </w:rPr>
      <w:t>First A. Author, Second B. Author and Third C. Author</w:t>
    </w:r>
    <w:r w:rsidRPr="00CF611D">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E2" w:rsidRDefault="00D74CE2" w:rsidP="009148E5">
    <w:pPr>
      <w:pStyle w:val="Header"/>
      <w:tabs>
        <w:tab w:val="clear" w:pos="4320"/>
        <w:tab w:val="clear" w:pos="8640"/>
        <w:tab w:val="right" w:pos="9360"/>
      </w:tabs>
      <w:rPr>
        <w:sz w:val="18"/>
        <w:szCs w:val="18"/>
      </w:rPr>
    </w:pPr>
    <w:r>
      <w:rPr>
        <w:sz w:val="18"/>
        <w:szCs w:val="18"/>
      </w:rPr>
      <w:t>ECCM18 - 18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p>
  <w:p w:rsidR="00D74CE2" w:rsidRPr="00B57AEB" w:rsidRDefault="00D74CE2" w:rsidP="00351C58">
    <w:pPr>
      <w:pStyle w:val="Header"/>
      <w:tabs>
        <w:tab w:val="clear" w:pos="4320"/>
        <w:tab w:val="clear" w:pos="8640"/>
        <w:tab w:val="right" w:pos="9072"/>
      </w:tabs>
      <w:rPr>
        <w:sz w:val="18"/>
        <w:szCs w:val="18"/>
      </w:rPr>
    </w:pPr>
    <w:r>
      <w:rPr>
        <w:sz w:val="18"/>
        <w:szCs w:val="18"/>
      </w:rPr>
      <w:t>Athens, Greece, 24-28</w:t>
    </w:r>
    <w:r w:rsidRPr="00AB66DE">
      <w:rPr>
        <w:sz w:val="18"/>
        <w:szCs w:val="18"/>
        <w:vertAlign w:val="superscript"/>
      </w:rPr>
      <w:t>th</w:t>
    </w:r>
    <w:r>
      <w:rPr>
        <w:sz w:val="18"/>
        <w:szCs w:val="18"/>
      </w:rPr>
      <w:t xml:space="preserve"> June 2018</w:t>
    </w:r>
    <w:r>
      <w:rPr>
        <w:sz w:val="18"/>
        <w:szCs w:val="18"/>
      </w:rPr>
      <w:tab/>
    </w:r>
    <w:r w:rsidRPr="009148E5">
      <w:rPr>
        <w:sz w:val="18"/>
        <w:szCs w:val="18"/>
      </w:rPr>
      <w:fldChar w:fldCharType="begin"/>
    </w:r>
    <w:r w:rsidRPr="009148E5">
      <w:rPr>
        <w:sz w:val="18"/>
        <w:szCs w:val="18"/>
      </w:rPr>
      <w:instrText>PAGE   \* MERGEFORMAT</w:instrText>
    </w:r>
    <w:r w:rsidRPr="009148E5">
      <w:rPr>
        <w:sz w:val="18"/>
        <w:szCs w:val="18"/>
      </w:rPr>
      <w:fldChar w:fldCharType="separate"/>
    </w:r>
    <w:r w:rsidR="00FF198A">
      <w:rPr>
        <w:noProof/>
        <w:sz w:val="18"/>
        <w:szCs w:val="18"/>
      </w:rPr>
      <w:t>8</w:t>
    </w:r>
    <w:r w:rsidRPr="009148E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39911EE"/>
    <w:multiLevelType w:val="hybridMultilevel"/>
    <w:tmpl w:val="2284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ytDQ1tzA0NTaztDRX0lEKTi0uzszPAykwMqgFAJMUlpktAAAA"/>
  </w:docVars>
  <w:rsids>
    <w:rsidRoot w:val="009C7CE7"/>
    <w:rsid w:val="000007E4"/>
    <w:rsid w:val="000020FD"/>
    <w:rsid w:val="00002892"/>
    <w:rsid w:val="0000431E"/>
    <w:rsid w:val="00006A04"/>
    <w:rsid w:val="00007CAA"/>
    <w:rsid w:val="000118EA"/>
    <w:rsid w:val="000137C2"/>
    <w:rsid w:val="000170DD"/>
    <w:rsid w:val="00020C60"/>
    <w:rsid w:val="00031200"/>
    <w:rsid w:val="000355B5"/>
    <w:rsid w:val="00036B88"/>
    <w:rsid w:val="00036C59"/>
    <w:rsid w:val="00044B69"/>
    <w:rsid w:val="00047EFE"/>
    <w:rsid w:val="00050A67"/>
    <w:rsid w:val="000563A0"/>
    <w:rsid w:val="00060C6B"/>
    <w:rsid w:val="0007274E"/>
    <w:rsid w:val="000806D4"/>
    <w:rsid w:val="00087FF1"/>
    <w:rsid w:val="00093A3E"/>
    <w:rsid w:val="00094C8D"/>
    <w:rsid w:val="00095AB7"/>
    <w:rsid w:val="000A0725"/>
    <w:rsid w:val="000A1EFD"/>
    <w:rsid w:val="000A3EC8"/>
    <w:rsid w:val="000B096A"/>
    <w:rsid w:val="000B65AE"/>
    <w:rsid w:val="000C31F7"/>
    <w:rsid w:val="000C3CB7"/>
    <w:rsid w:val="000C6C7F"/>
    <w:rsid w:val="000D27CD"/>
    <w:rsid w:val="000D3BBE"/>
    <w:rsid w:val="000D4AC8"/>
    <w:rsid w:val="000D6A9C"/>
    <w:rsid w:val="000E38F8"/>
    <w:rsid w:val="000E438C"/>
    <w:rsid w:val="000E6BB4"/>
    <w:rsid w:val="000E7758"/>
    <w:rsid w:val="000E776B"/>
    <w:rsid w:val="00103B6A"/>
    <w:rsid w:val="00105DB1"/>
    <w:rsid w:val="0010627E"/>
    <w:rsid w:val="001167D3"/>
    <w:rsid w:val="0011753B"/>
    <w:rsid w:val="00121860"/>
    <w:rsid w:val="0012248B"/>
    <w:rsid w:val="001229B9"/>
    <w:rsid w:val="001234CC"/>
    <w:rsid w:val="00130B4E"/>
    <w:rsid w:val="0014529D"/>
    <w:rsid w:val="00152D8E"/>
    <w:rsid w:val="001560AB"/>
    <w:rsid w:val="00160B7A"/>
    <w:rsid w:val="00162468"/>
    <w:rsid w:val="00167515"/>
    <w:rsid w:val="00172A18"/>
    <w:rsid w:val="001768DD"/>
    <w:rsid w:val="00180D56"/>
    <w:rsid w:val="00181FF5"/>
    <w:rsid w:val="00186B5E"/>
    <w:rsid w:val="00186CDF"/>
    <w:rsid w:val="001A2735"/>
    <w:rsid w:val="001B0D87"/>
    <w:rsid w:val="001B152F"/>
    <w:rsid w:val="001B36B3"/>
    <w:rsid w:val="001B500D"/>
    <w:rsid w:val="001B5C61"/>
    <w:rsid w:val="001B6247"/>
    <w:rsid w:val="001B7F59"/>
    <w:rsid w:val="001D1123"/>
    <w:rsid w:val="001D492D"/>
    <w:rsid w:val="001E0FB7"/>
    <w:rsid w:val="001E1978"/>
    <w:rsid w:val="00200C7F"/>
    <w:rsid w:val="0020228D"/>
    <w:rsid w:val="00206A59"/>
    <w:rsid w:val="00207038"/>
    <w:rsid w:val="00211628"/>
    <w:rsid w:val="00212D9E"/>
    <w:rsid w:val="002239EE"/>
    <w:rsid w:val="00231A69"/>
    <w:rsid w:val="00232734"/>
    <w:rsid w:val="00242802"/>
    <w:rsid w:val="00244611"/>
    <w:rsid w:val="00247E89"/>
    <w:rsid w:val="00252648"/>
    <w:rsid w:val="00265AAA"/>
    <w:rsid w:val="00267490"/>
    <w:rsid w:val="00270C77"/>
    <w:rsid w:val="002721E0"/>
    <w:rsid w:val="002752FD"/>
    <w:rsid w:val="002837E3"/>
    <w:rsid w:val="00285780"/>
    <w:rsid w:val="00286ED8"/>
    <w:rsid w:val="00294B69"/>
    <w:rsid w:val="00297872"/>
    <w:rsid w:val="002A52EB"/>
    <w:rsid w:val="002B0746"/>
    <w:rsid w:val="002B1DFC"/>
    <w:rsid w:val="002B4784"/>
    <w:rsid w:val="002B6EA7"/>
    <w:rsid w:val="002B7359"/>
    <w:rsid w:val="002B7E50"/>
    <w:rsid w:val="002C0F9C"/>
    <w:rsid w:val="002C4340"/>
    <w:rsid w:val="002C5357"/>
    <w:rsid w:val="002D34B4"/>
    <w:rsid w:val="002D3DF2"/>
    <w:rsid w:val="002D4F58"/>
    <w:rsid w:val="002D5D27"/>
    <w:rsid w:val="002D5FD5"/>
    <w:rsid w:val="002D7AC1"/>
    <w:rsid w:val="002E1C88"/>
    <w:rsid w:val="002E43A3"/>
    <w:rsid w:val="002E4B89"/>
    <w:rsid w:val="002E634D"/>
    <w:rsid w:val="002F0887"/>
    <w:rsid w:val="00302925"/>
    <w:rsid w:val="00303322"/>
    <w:rsid w:val="003102B7"/>
    <w:rsid w:val="0031336E"/>
    <w:rsid w:val="0032112E"/>
    <w:rsid w:val="00323F1F"/>
    <w:rsid w:val="00341045"/>
    <w:rsid w:val="003459D3"/>
    <w:rsid w:val="003477ED"/>
    <w:rsid w:val="00351C58"/>
    <w:rsid w:val="00352125"/>
    <w:rsid w:val="00354EA5"/>
    <w:rsid w:val="00360B07"/>
    <w:rsid w:val="00363625"/>
    <w:rsid w:val="00364FBF"/>
    <w:rsid w:val="00373536"/>
    <w:rsid w:val="003745A7"/>
    <w:rsid w:val="00377295"/>
    <w:rsid w:val="00382994"/>
    <w:rsid w:val="003842CC"/>
    <w:rsid w:val="003866D8"/>
    <w:rsid w:val="00393772"/>
    <w:rsid w:val="003969D4"/>
    <w:rsid w:val="003A054A"/>
    <w:rsid w:val="003A1371"/>
    <w:rsid w:val="003A2459"/>
    <w:rsid w:val="003A2F68"/>
    <w:rsid w:val="003A41B5"/>
    <w:rsid w:val="003A547E"/>
    <w:rsid w:val="003A7216"/>
    <w:rsid w:val="003B283F"/>
    <w:rsid w:val="003B6253"/>
    <w:rsid w:val="003B6663"/>
    <w:rsid w:val="003C74B0"/>
    <w:rsid w:val="003D3BAA"/>
    <w:rsid w:val="003D46E0"/>
    <w:rsid w:val="003E3703"/>
    <w:rsid w:val="003E3758"/>
    <w:rsid w:val="003E4FD8"/>
    <w:rsid w:val="003E66B9"/>
    <w:rsid w:val="003E7871"/>
    <w:rsid w:val="003F0F69"/>
    <w:rsid w:val="003F542D"/>
    <w:rsid w:val="003F577F"/>
    <w:rsid w:val="003F5953"/>
    <w:rsid w:val="0040243C"/>
    <w:rsid w:val="004062B5"/>
    <w:rsid w:val="00412A5D"/>
    <w:rsid w:val="00412C4A"/>
    <w:rsid w:val="00413A06"/>
    <w:rsid w:val="00424AAB"/>
    <w:rsid w:val="00425386"/>
    <w:rsid w:val="00427346"/>
    <w:rsid w:val="004308E5"/>
    <w:rsid w:val="00432826"/>
    <w:rsid w:val="0043410B"/>
    <w:rsid w:val="004355A4"/>
    <w:rsid w:val="004360A4"/>
    <w:rsid w:val="0044074B"/>
    <w:rsid w:val="00442A07"/>
    <w:rsid w:val="00443261"/>
    <w:rsid w:val="00450E5E"/>
    <w:rsid w:val="00451B07"/>
    <w:rsid w:val="004606C8"/>
    <w:rsid w:val="00460F51"/>
    <w:rsid w:val="00462CAB"/>
    <w:rsid w:val="00466D7D"/>
    <w:rsid w:val="00470BA9"/>
    <w:rsid w:val="004779F1"/>
    <w:rsid w:val="0048719B"/>
    <w:rsid w:val="00490E88"/>
    <w:rsid w:val="004A1C1E"/>
    <w:rsid w:val="004A392A"/>
    <w:rsid w:val="004A3F6F"/>
    <w:rsid w:val="004A4104"/>
    <w:rsid w:val="004A5DD4"/>
    <w:rsid w:val="004B0AD0"/>
    <w:rsid w:val="004B0FF9"/>
    <w:rsid w:val="004B5367"/>
    <w:rsid w:val="004C3296"/>
    <w:rsid w:val="004C3B9A"/>
    <w:rsid w:val="004E0239"/>
    <w:rsid w:val="004E18A3"/>
    <w:rsid w:val="004E3D04"/>
    <w:rsid w:val="004F0F2E"/>
    <w:rsid w:val="004F1D34"/>
    <w:rsid w:val="004F254A"/>
    <w:rsid w:val="004F7440"/>
    <w:rsid w:val="004F77E2"/>
    <w:rsid w:val="00503B03"/>
    <w:rsid w:val="005048EA"/>
    <w:rsid w:val="00505148"/>
    <w:rsid w:val="0051528F"/>
    <w:rsid w:val="00523D47"/>
    <w:rsid w:val="00524FDB"/>
    <w:rsid w:val="00533234"/>
    <w:rsid w:val="005447CA"/>
    <w:rsid w:val="005471FD"/>
    <w:rsid w:val="00547C4C"/>
    <w:rsid w:val="00550D36"/>
    <w:rsid w:val="00551365"/>
    <w:rsid w:val="00556716"/>
    <w:rsid w:val="0055790C"/>
    <w:rsid w:val="0056281B"/>
    <w:rsid w:val="005634A0"/>
    <w:rsid w:val="00573120"/>
    <w:rsid w:val="0058099B"/>
    <w:rsid w:val="0058241B"/>
    <w:rsid w:val="005873B9"/>
    <w:rsid w:val="005904D7"/>
    <w:rsid w:val="005A03E1"/>
    <w:rsid w:val="005A0E03"/>
    <w:rsid w:val="005A69EF"/>
    <w:rsid w:val="005B307F"/>
    <w:rsid w:val="005B6624"/>
    <w:rsid w:val="005C0E2D"/>
    <w:rsid w:val="005C156F"/>
    <w:rsid w:val="005D30DA"/>
    <w:rsid w:val="005D5E9F"/>
    <w:rsid w:val="005D5EE2"/>
    <w:rsid w:val="005E074B"/>
    <w:rsid w:val="005E3DDA"/>
    <w:rsid w:val="005E4134"/>
    <w:rsid w:val="005E41EA"/>
    <w:rsid w:val="005E4F34"/>
    <w:rsid w:val="005F0927"/>
    <w:rsid w:val="005F269F"/>
    <w:rsid w:val="005F4FE2"/>
    <w:rsid w:val="00606782"/>
    <w:rsid w:val="0060689A"/>
    <w:rsid w:val="00606A7B"/>
    <w:rsid w:val="00620052"/>
    <w:rsid w:val="0062778E"/>
    <w:rsid w:val="0063306E"/>
    <w:rsid w:val="00634C26"/>
    <w:rsid w:val="0064062A"/>
    <w:rsid w:val="00655863"/>
    <w:rsid w:val="00656C88"/>
    <w:rsid w:val="00662355"/>
    <w:rsid w:val="0066331F"/>
    <w:rsid w:val="00663FD3"/>
    <w:rsid w:val="0067045F"/>
    <w:rsid w:val="00670EA6"/>
    <w:rsid w:val="00673A2D"/>
    <w:rsid w:val="0067427F"/>
    <w:rsid w:val="00676AA8"/>
    <w:rsid w:val="00684C69"/>
    <w:rsid w:val="0069222A"/>
    <w:rsid w:val="00692774"/>
    <w:rsid w:val="006934E8"/>
    <w:rsid w:val="00697A24"/>
    <w:rsid w:val="006A27EA"/>
    <w:rsid w:val="006A31A1"/>
    <w:rsid w:val="006A4A25"/>
    <w:rsid w:val="006B554B"/>
    <w:rsid w:val="006B56EA"/>
    <w:rsid w:val="006C0C45"/>
    <w:rsid w:val="006C2035"/>
    <w:rsid w:val="006C4B7A"/>
    <w:rsid w:val="006C6507"/>
    <w:rsid w:val="006C7A6C"/>
    <w:rsid w:val="006D2BC0"/>
    <w:rsid w:val="006D6534"/>
    <w:rsid w:val="006D6A61"/>
    <w:rsid w:val="006E37C1"/>
    <w:rsid w:val="006E6723"/>
    <w:rsid w:val="006F0056"/>
    <w:rsid w:val="006F080C"/>
    <w:rsid w:val="006F17BC"/>
    <w:rsid w:val="006F3756"/>
    <w:rsid w:val="006F41B8"/>
    <w:rsid w:val="006F609B"/>
    <w:rsid w:val="00700071"/>
    <w:rsid w:val="007013C9"/>
    <w:rsid w:val="0070220C"/>
    <w:rsid w:val="00704B24"/>
    <w:rsid w:val="00725CCF"/>
    <w:rsid w:val="00755FAF"/>
    <w:rsid w:val="00757FFE"/>
    <w:rsid w:val="007654D2"/>
    <w:rsid w:val="007815B0"/>
    <w:rsid w:val="0079175B"/>
    <w:rsid w:val="007925C0"/>
    <w:rsid w:val="007925D0"/>
    <w:rsid w:val="0079453A"/>
    <w:rsid w:val="00796978"/>
    <w:rsid w:val="007A0397"/>
    <w:rsid w:val="007A083D"/>
    <w:rsid w:val="007A767B"/>
    <w:rsid w:val="007C46DE"/>
    <w:rsid w:val="007E661B"/>
    <w:rsid w:val="007F2B8F"/>
    <w:rsid w:val="007F6D16"/>
    <w:rsid w:val="007F7587"/>
    <w:rsid w:val="00806172"/>
    <w:rsid w:val="00812EC0"/>
    <w:rsid w:val="0082270F"/>
    <w:rsid w:val="00834E3D"/>
    <w:rsid w:val="0083599B"/>
    <w:rsid w:val="00850C61"/>
    <w:rsid w:val="00862A93"/>
    <w:rsid w:val="00862EA5"/>
    <w:rsid w:val="00866F2B"/>
    <w:rsid w:val="008723CD"/>
    <w:rsid w:val="0087430A"/>
    <w:rsid w:val="00877094"/>
    <w:rsid w:val="00881454"/>
    <w:rsid w:val="00892894"/>
    <w:rsid w:val="008929D8"/>
    <w:rsid w:val="008A028A"/>
    <w:rsid w:val="008A04FF"/>
    <w:rsid w:val="008A4133"/>
    <w:rsid w:val="008B6986"/>
    <w:rsid w:val="008B69E3"/>
    <w:rsid w:val="008C05B0"/>
    <w:rsid w:val="008C25B7"/>
    <w:rsid w:val="008C4AFB"/>
    <w:rsid w:val="008C4FEF"/>
    <w:rsid w:val="008C53CC"/>
    <w:rsid w:val="008C6763"/>
    <w:rsid w:val="008D4CD2"/>
    <w:rsid w:val="008E0D20"/>
    <w:rsid w:val="008E46AA"/>
    <w:rsid w:val="008E6524"/>
    <w:rsid w:val="008F0428"/>
    <w:rsid w:val="008F2896"/>
    <w:rsid w:val="008F4D80"/>
    <w:rsid w:val="008F4FC2"/>
    <w:rsid w:val="00900771"/>
    <w:rsid w:val="009015B9"/>
    <w:rsid w:val="00902925"/>
    <w:rsid w:val="00904CF1"/>
    <w:rsid w:val="00907D28"/>
    <w:rsid w:val="009148E5"/>
    <w:rsid w:val="0091620C"/>
    <w:rsid w:val="009164C4"/>
    <w:rsid w:val="00922AC9"/>
    <w:rsid w:val="009345E8"/>
    <w:rsid w:val="00945048"/>
    <w:rsid w:val="00945095"/>
    <w:rsid w:val="00946AFD"/>
    <w:rsid w:val="0095486B"/>
    <w:rsid w:val="0095498E"/>
    <w:rsid w:val="0097115A"/>
    <w:rsid w:val="00982CD5"/>
    <w:rsid w:val="00992411"/>
    <w:rsid w:val="00992D42"/>
    <w:rsid w:val="00995FE0"/>
    <w:rsid w:val="009A1B4D"/>
    <w:rsid w:val="009A4659"/>
    <w:rsid w:val="009B204C"/>
    <w:rsid w:val="009B572B"/>
    <w:rsid w:val="009C7CE7"/>
    <w:rsid w:val="009D6D3D"/>
    <w:rsid w:val="009F535E"/>
    <w:rsid w:val="00A04715"/>
    <w:rsid w:val="00A11466"/>
    <w:rsid w:val="00A14A8C"/>
    <w:rsid w:val="00A1555A"/>
    <w:rsid w:val="00A17E1C"/>
    <w:rsid w:val="00A276DA"/>
    <w:rsid w:val="00A277D1"/>
    <w:rsid w:val="00A32C5B"/>
    <w:rsid w:val="00A35FE4"/>
    <w:rsid w:val="00A41158"/>
    <w:rsid w:val="00A427ED"/>
    <w:rsid w:val="00A51FC9"/>
    <w:rsid w:val="00A5638A"/>
    <w:rsid w:val="00A65FB7"/>
    <w:rsid w:val="00A71AB9"/>
    <w:rsid w:val="00A74812"/>
    <w:rsid w:val="00A7684E"/>
    <w:rsid w:val="00A80530"/>
    <w:rsid w:val="00A807D0"/>
    <w:rsid w:val="00A815AA"/>
    <w:rsid w:val="00A84527"/>
    <w:rsid w:val="00A93698"/>
    <w:rsid w:val="00A96ED1"/>
    <w:rsid w:val="00AA6CD0"/>
    <w:rsid w:val="00AA6F8A"/>
    <w:rsid w:val="00AB3850"/>
    <w:rsid w:val="00AB3F92"/>
    <w:rsid w:val="00AB452F"/>
    <w:rsid w:val="00AB4756"/>
    <w:rsid w:val="00AB5E1A"/>
    <w:rsid w:val="00AB5FE1"/>
    <w:rsid w:val="00AB7F54"/>
    <w:rsid w:val="00AC28F7"/>
    <w:rsid w:val="00AC7B93"/>
    <w:rsid w:val="00AD4A72"/>
    <w:rsid w:val="00AE0E8B"/>
    <w:rsid w:val="00AE38DE"/>
    <w:rsid w:val="00AE4826"/>
    <w:rsid w:val="00AE6525"/>
    <w:rsid w:val="00B037E2"/>
    <w:rsid w:val="00B10C97"/>
    <w:rsid w:val="00B11D7D"/>
    <w:rsid w:val="00B14800"/>
    <w:rsid w:val="00B22A58"/>
    <w:rsid w:val="00B32CC6"/>
    <w:rsid w:val="00B36924"/>
    <w:rsid w:val="00B40200"/>
    <w:rsid w:val="00B46C9C"/>
    <w:rsid w:val="00B635CD"/>
    <w:rsid w:val="00B648E6"/>
    <w:rsid w:val="00B6512A"/>
    <w:rsid w:val="00B665D2"/>
    <w:rsid w:val="00B81430"/>
    <w:rsid w:val="00B82461"/>
    <w:rsid w:val="00B8593F"/>
    <w:rsid w:val="00B87372"/>
    <w:rsid w:val="00B8788C"/>
    <w:rsid w:val="00BA0676"/>
    <w:rsid w:val="00BA29D0"/>
    <w:rsid w:val="00BA3022"/>
    <w:rsid w:val="00BA51E9"/>
    <w:rsid w:val="00BA5795"/>
    <w:rsid w:val="00BA7C83"/>
    <w:rsid w:val="00BC06D2"/>
    <w:rsid w:val="00BC161D"/>
    <w:rsid w:val="00BC6B7B"/>
    <w:rsid w:val="00BC6B9F"/>
    <w:rsid w:val="00BD20D7"/>
    <w:rsid w:val="00BD23DE"/>
    <w:rsid w:val="00BD6791"/>
    <w:rsid w:val="00BE5302"/>
    <w:rsid w:val="00BF3B35"/>
    <w:rsid w:val="00BF51B6"/>
    <w:rsid w:val="00BF7EED"/>
    <w:rsid w:val="00C06704"/>
    <w:rsid w:val="00C12945"/>
    <w:rsid w:val="00C13A53"/>
    <w:rsid w:val="00C13AAE"/>
    <w:rsid w:val="00C13D08"/>
    <w:rsid w:val="00C16513"/>
    <w:rsid w:val="00C1703B"/>
    <w:rsid w:val="00C173C4"/>
    <w:rsid w:val="00C22E43"/>
    <w:rsid w:val="00C2467E"/>
    <w:rsid w:val="00C45B9D"/>
    <w:rsid w:val="00C4627B"/>
    <w:rsid w:val="00C477D4"/>
    <w:rsid w:val="00C47FF2"/>
    <w:rsid w:val="00C5281A"/>
    <w:rsid w:val="00C52AAB"/>
    <w:rsid w:val="00C62C08"/>
    <w:rsid w:val="00C77351"/>
    <w:rsid w:val="00C8331B"/>
    <w:rsid w:val="00C84FC4"/>
    <w:rsid w:val="00C874E6"/>
    <w:rsid w:val="00C92E51"/>
    <w:rsid w:val="00C944DF"/>
    <w:rsid w:val="00C948B3"/>
    <w:rsid w:val="00C95DFE"/>
    <w:rsid w:val="00CA1032"/>
    <w:rsid w:val="00CA3006"/>
    <w:rsid w:val="00CA3BDA"/>
    <w:rsid w:val="00CB0360"/>
    <w:rsid w:val="00CB2486"/>
    <w:rsid w:val="00CB735C"/>
    <w:rsid w:val="00CC1EA8"/>
    <w:rsid w:val="00CD62E2"/>
    <w:rsid w:val="00CE3EDF"/>
    <w:rsid w:val="00CE5B52"/>
    <w:rsid w:val="00CE700F"/>
    <w:rsid w:val="00CE7DBC"/>
    <w:rsid w:val="00D03E78"/>
    <w:rsid w:val="00D10D76"/>
    <w:rsid w:val="00D11B86"/>
    <w:rsid w:val="00D123A3"/>
    <w:rsid w:val="00D13F6A"/>
    <w:rsid w:val="00D22129"/>
    <w:rsid w:val="00D26342"/>
    <w:rsid w:val="00D27B02"/>
    <w:rsid w:val="00D333B2"/>
    <w:rsid w:val="00D36C9D"/>
    <w:rsid w:val="00D420AC"/>
    <w:rsid w:val="00D46495"/>
    <w:rsid w:val="00D46572"/>
    <w:rsid w:val="00D5226E"/>
    <w:rsid w:val="00D552CF"/>
    <w:rsid w:val="00D55628"/>
    <w:rsid w:val="00D61136"/>
    <w:rsid w:val="00D66CE8"/>
    <w:rsid w:val="00D732D9"/>
    <w:rsid w:val="00D73530"/>
    <w:rsid w:val="00D74CE2"/>
    <w:rsid w:val="00D840C9"/>
    <w:rsid w:val="00D92B50"/>
    <w:rsid w:val="00DA1314"/>
    <w:rsid w:val="00DA154D"/>
    <w:rsid w:val="00DA5453"/>
    <w:rsid w:val="00DB0E2B"/>
    <w:rsid w:val="00DB312B"/>
    <w:rsid w:val="00DC1241"/>
    <w:rsid w:val="00DD4FD2"/>
    <w:rsid w:val="00DF4A4B"/>
    <w:rsid w:val="00DF4AE5"/>
    <w:rsid w:val="00DF535F"/>
    <w:rsid w:val="00E00A15"/>
    <w:rsid w:val="00E0299A"/>
    <w:rsid w:val="00E108F9"/>
    <w:rsid w:val="00E126A6"/>
    <w:rsid w:val="00E2266B"/>
    <w:rsid w:val="00E25931"/>
    <w:rsid w:val="00E269ED"/>
    <w:rsid w:val="00E5476B"/>
    <w:rsid w:val="00E569D4"/>
    <w:rsid w:val="00E61666"/>
    <w:rsid w:val="00E71BA9"/>
    <w:rsid w:val="00E74865"/>
    <w:rsid w:val="00E82219"/>
    <w:rsid w:val="00E82C93"/>
    <w:rsid w:val="00E84811"/>
    <w:rsid w:val="00E870FA"/>
    <w:rsid w:val="00E8743A"/>
    <w:rsid w:val="00E92C09"/>
    <w:rsid w:val="00EA18FC"/>
    <w:rsid w:val="00EA3748"/>
    <w:rsid w:val="00EA4A6E"/>
    <w:rsid w:val="00EA7A7E"/>
    <w:rsid w:val="00EC1E00"/>
    <w:rsid w:val="00EC5B02"/>
    <w:rsid w:val="00ED6A48"/>
    <w:rsid w:val="00ED6EEE"/>
    <w:rsid w:val="00EE036A"/>
    <w:rsid w:val="00EE2CD4"/>
    <w:rsid w:val="00EF2570"/>
    <w:rsid w:val="00F000E2"/>
    <w:rsid w:val="00F013F7"/>
    <w:rsid w:val="00F11948"/>
    <w:rsid w:val="00F13C1C"/>
    <w:rsid w:val="00F14636"/>
    <w:rsid w:val="00F14A9A"/>
    <w:rsid w:val="00F24DEA"/>
    <w:rsid w:val="00F24E7F"/>
    <w:rsid w:val="00F253CC"/>
    <w:rsid w:val="00F26D5C"/>
    <w:rsid w:val="00F30017"/>
    <w:rsid w:val="00F3200D"/>
    <w:rsid w:val="00F46618"/>
    <w:rsid w:val="00F46A17"/>
    <w:rsid w:val="00F52697"/>
    <w:rsid w:val="00F54B55"/>
    <w:rsid w:val="00F7454C"/>
    <w:rsid w:val="00F93E16"/>
    <w:rsid w:val="00FA1726"/>
    <w:rsid w:val="00FA3000"/>
    <w:rsid w:val="00FA5869"/>
    <w:rsid w:val="00FB0630"/>
    <w:rsid w:val="00FB51AD"/>
    <w:rsid w:val="00FC4296"/>
    <w:rsid w:val="00FD2CC8"/>
    <w:rsid w:val="00FD6003"/>
    <w:rsid w:val="00FE4BC5"/>
    <w:rsid w:val="00FF08BB"/>
    <w:rsid w:val="00FF198A"/>
    <w:rsid w:val="00FF2A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C02C5"/>
  <w15:docId w15:val="{1ACAC9B9-01ED-48F2-8F14-15573595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AFD"/>
    <w:rPr>
      <w:rFonts w:ascii="Times New Roman" w:eastAsia="Times New Roman" w:hAnsi="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eastAsia="es-ES"/>
    </w:rPr>
  </w:style>
  <w:style w:type="paragraph" w:styleId="BodyText">
    <w:name w:val="Body Text"/>
    <w:basedOn w:val="Normal"/>
    <w:link w:val="BodyTextChar"/>
    <w:rsid w:val="00704B24"/>
    <w:pPr>
      <w:jc w:val="both"/>
    </w:pPr>
    <w:rPr>
      <w:lang w:val="en-GB" w:eastAsia="x-none"/>
    </w:rPr>
  </w:style>
  <w:style w:type="character" w:customStyle="1" w:styleId="BodyTextChar">
    <w:name w:val="Body Text Char"/>
    <w:link w:val="BodyText"/>
    <w:rsid w:val="00704B24"/>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04B24"/>
    <w:pPr>
      <w:tabs>
        <w:tab w:val="center" w:pos="4320"/>
        <w:tab w:val="right" w:pos="8640"/>
      </w:tabs>
    </w:pPr>
  </w:style>
  <w:style w:type="character" w:customStyle="1" w:styleId="HeaderChar">
    <w:name w:val="Header Char"/>
    <w:link w:val="Header"/>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Footer">
    <w:name w:val="footer"/>
    <w:basedOn w:val="Normal"/>
    <w:link w:val="FooterChar"/>
    <w:uiPriority w:val="99"/>
    <w:unhideWhenUsed/>
    <w:rsid w:val="00412A5D"/>
    <w:pPr>
      <w:tabs>
        <w:tab w:val="center" w:pos="4536"/>
        <w:tab w:val="right" w:pos="9072"/>
      </w:tabs>
    </w:pPr>
  </w:style>
  <w:style w:type="character" w:customStyle="1" w:styleId="FooterChar">
    <w:name w:val="Footer Char"/>
    <w:link w:val="Footer"/>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CommentReference">
    <w:name w:val="annotation reference"/>
    <w:uiPriority w:val="99"/>
    <w:semiHidden/>
    <w:unhideWhenUsed/>
    <w:rsid w:val="002D5FD5"/>
    <w:rPr>
      <w:sz w:val="16"/>
      <w:szCs w:val="16"/>
    </w:rPr>
  </w:style>
  <w:style w:type="paragraph" w:styleId="CommentText">
    <w:name w:val="annotation text"/>
    <w:basedOn w:val="Normal"/>
    <w:link w:val="CommentTextChar"/>
    <w:uiPriority w:val="99"/>
    <w:semiHidden/>
    <w:unhideWhenUsed/>
    <w:rsid w:val="002D5FD5"/>
    <w:rPr>
      <w:sz w:val="20"/>
      <w:szCs w:val="20"/>
    </w:rPr>
  </w:style>
  <w:style w:type="character" w:customStyle="1" w:styleId="CommentTextChar">
    <w:name w:val="Comment Text Char"/>
    <w:link w:val="CommentText"/>
    <w:uiPriority w:val="99"/>
    <w:semiHidden/>
    <w:rsid w:val="002D5FD5"/>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2D5FD5"/>
    <w:rPr>
      <w:b/>
      <w:bCs/>
    </w:rPr>
  </w:style>
  <w:style w:type="character" w:customStyle="1" w:styleId="CommentSubjectChar">
    <w:name w:val="Comment Subject Char"/>
    <w:link w:val="CommentSubject"/>
    <w:uiPriority w:val="99"/>
    <w:semiHidden/>
    <w:rsid w:val="002D5FD5"/>
    <w:rPr>
      <w:rFonts w:ascii="Times New Roman" w:eastAsia="Times New Roman" w:hAnsi="Times New Roman"/>
      <w:b/>
      <w:bCs/>
      <w:lang w:val="en-US" w:eastAsia="fr-FR"/>
    </w:rPr>
  </w:style>
  <w:style w:type="paragraph" w:styleId="BalloonText">
    <w:name w:val="Balloon Text"/>
    <w:basedOn w:val="Normal"/>
    <w:link w:val="BalloonTextChar"/>
    <w:uiPriority w:val="99"/>
    <w:semiHidden/>
    <w:unhideWhenUsed/>
    <w:rsid w:val="002D5FD5"/>
    <w:rPr>
      <w:rFonts w:ascii="Segoe UI" w:hAnsi="Segoe UI"/>
      <w:sz w:val="18"/>
      <w:szCs w:val="18"/>
    </w:rPr>
  </w:style>
  <w:style w:type="character" w:customStyle="1" w:styleId="BalloonTextChar">
    <w:name w:val="Balloon Text Char"/>
    <w:link w:val="BalloonText"/>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 w:type="paragraph" w:styleId="FootnoteText">
    <w:name w:val="footnote text"/>
    <w:basedOn w:val="Normal"/>
    <w:link w:val="FootnoteTextChar"/>
    <w:uiPriority w:val="99"/>
    <w:semiHidden/>
    <w:unhideWhenUsed/>
    <w:rsid w:val="00F13C1C"/>
    <w:rPr>
      <w:sz w:val="20"/>
      <w:szCs w:val="20"/>
    </w:rPr>
  </w:style>
  <w:style w:type="character" w:customStyle="1" w:styleId="FootnoteTextChar">
    <w:name w:val="Footnote Text Char"/>
    <w:basedOn w:val="DefaultParagraphFont"/>
    <w:link w:val="FootnoteText"/>
    <w:uiPriority w:val="99"/>
    <w:semiHidden/>
    <w:rsid w:val="00F13C1C"/>
    <w:rPr>
      <w:rFonts w:ascii="Times New Roman" w:eastAsia="Times New Roman" w:hAnsi="Times New Roman"/>
      <w:lang w:eastAsia="fr-FR"/>
    </w:rPr>
  </w:style>
  <w:style w:type="character" w:styleId="FootnoteReference">
    <w:name w:val="footnote reference"/>
    <w:basedOn w:val="DefaultParagraphFont"/>
    <w:uiPriority w:val="99"/>
    <w:semiHidden/>
    <w:unhideWhenUsed/>
    <w:rsid w:val="00F13C1C"/>
    <w:rPr>
      <w:vertAlign w:val="superscript"/>
    </w:rPr>
  </w:style>
  <w:style w:type="character" w:styleId="PlaceholderText">
    <w:name w:val="Placeholder Text"/>
    <w:basedOn w:val="DefaultParagraphFont"/>
    <w:uiPriority w:val="99"/>
    <w:semiHidden/>
    <w:rsid w:val="00AB3F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2776">
      <w:bodyDiv w:val="1"/>
      <w:marLeft w:val="0"/>
      <w:marRight w:val="0"/>
      <w:marTop w:val="0"/>
      <w:marBottom w:val="0"/>
      <w:divBdr>
        <w:top w:val="none" w:sz="0" w:space="0" w:color="auto"/>
        <w:left w:val="none" w:sz="0" w:space="0" w:color="auto"/>
        <w:bottom w:val="none" w:sz="0" w:space="0" w:color="auto"/>
        <w:right w:val="none" w:sz="0" w:space="0" w:color="auto"/>
      </w:divBdr>
      <w:divsChild>
        <w:div w:id="542861582">
          <w:marLeft w:val="0"/>
          <w:marRight w:val="0"/>
          <w:marTop w:val="0"/>
          <w:marBottom w:val="0"/>
          <w:divBdr>
            <w:top w:val="none" w:sz="0" w:space="0" w:color="auto"/>
            <w:left w:val="none" w:sz="0" w:space="0" w:color="auto"/>
            <w:bottom w:val="none" w:sz="0" w:space="0" w:color="auto"/>
            <w:right w:val="none" w:sz="0" w:space="0" w:color="auto"/>
          </w:divBdr>
          <w:divsChild>
            <w:div w:id="1414011460">
              <w:marLeft w:val="0"/>
              <w:marRight w:val="0"/>
              <w:marTop w:val="0"/>
              <w:marBottom w:val="0"/>
              <w:divBdr>
                <w:top w:val="none" w:sz="0" w:space="0" w:color="auto"/>
                <w:left w:val="none" w:sz="0" w:space="0" w:color="auto"/>
                <w:bottom w:val="none" w:sz="0" w:space="0" w:color="auto"/>
                <w:right w:val="none" w:sz="0" w:space="0" w:color="auto"/>
              </w:divBdr>
              <w:divsChild>
                <w:div w:id="848565652">
                  <w:marLeft w:val="0"/>
                  <w:marRight w:val="0"/>
                  <w:marTop w:val="0"/>
                  <w:marBottom w:val="0"/>
                  <w:divBdr>
                    <w:top w:val="none" w:sz="0" w:space="0" w:color="auto"/>
                    <w:left w:val="none" w:sz="0" w:space="0" w:color="auto"/>
                    <w:bottom w:val="none" w:sz="0" w:space="0" w:color="auto"/>
                    <w:right w:val="none" w:sz="0" w:space="0" w:color="auto"/>
                  </w:divBdr>
                </w:div>
                <w:div w:id="1547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260">
          <w:marLeft w:val="0"/>
          <w:marRight w:val="0"/>
          <w:marTop w:val="0"/>
          <w:marBottom w:val="0"/>
          <w:divBdr>
            <w:top w:val="none" w:sz="0" w:space="0" w:color="auto"/>
            <w:left w:val="none" w:sz="0" w:space="0" w:color="auto"/>
            <w:bottom w:val="none" w:sz="0" w:space="0" w:color="auto"/>
            <w:right w:val="none" w:sz="0" w:space="0" w:color="auto"/>
          </w:divBdr>
          <w:divsChild>
            <w:div w:id="556429876">
              <w:marLeft w:val="0"/>
              <w:marRight w:val="0"/>
              <w:marTop w:val="0"/>
              <w:marBottom w:val="0"/>
              <w:divBdr>
                <w:top w:val="none" w:sz="0" w:space="0" w:color="auto"/>
                <w:left w:val="none" w:sz="0" w:space="0" w:color="auto"/>
                <w:bottom w:val="none" w:sz="0" w:space="0" w:color="auto"/>
                <w:right w:val="none" w:sz="0" w:space="0" w:color="auto"/>
              </w:divBdr>
              <w:divsChild>
                <w:div w:id="1599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32">
          <w:marLeft w:val="0"/>
          <w:marRight w:val="0"/>
          <w:marTop w:val="0"/>
          <w:marBottom w:val="0"/>
          <w:divBdr>
            <w:top w:val="none" w:sz="0" w:space="0" w:color="auto"/>
            <w:left w:val="none" w:sz="0" w:space="0" w:color="auto"/>
            <w:bottom w:val="none" w:sz="0" w:space="0" w:color="auto"/>
            <w:right w:val="none" w:sz="0" w:space="0" w:color="auto"/>
          </w:divBdr>
          <w:divsChild>
            <w:div w:id="2095928375">
              <w:marLeft w:val="0"/>
              <w:marRight w:val="0"/>
              <w:marTop w:val="0"/>
              <w:marBottom w:val="0"/>
              <w:divBdr>
                <w:top w:val="none" w:sz="0" w:space="0" w:color="auto"/>
                <w:left w:val="none" w:sz="0" w:space="0" w:color="auto"/>
                <w:bottom w:val="none" w:sz="0" w:space="0" w:color="auto"/>
                <w:right w:val="none" w:sz="0" w:space="0" w:color="auto"/>
              </w:divBdr>
              <w:divsChild>
                <w:div w:id="1690639281">
                  <w:marLeft w:val="0"/>
                  <w:marRight w:val="0"/>
                  <w:marTop w:val="0"/>
                  <w:marBottom w:val="0"/>
                  <w:divBdr>
                    <w:top w:val="none" w:sz="0" w:space="0" w:color="auto"/>
                    <w:left w:val="none" w:sz="0" w:space="0" w:color="auto"/>
                    <w:bottom w:val="none" w:sz="0" w:space="0" w:color="auto"/>
                    <w:right w:val="none" w:sz="0" w:space="0" w:color="auto"/>
                  </w:divBdr>
                </w:div>
                <w:div w:id="1722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thoardiansyah.pulungan@kaust.edu.sa"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cohmas.kaust.edu.s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C7D39-BCD3-4C3A-A4E4-A17F6E01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5620</Words>
  <Characters>32035</Characters>
  <Application>Microsoft Office Word</Application>
  <DocSecurity>0</DocSecurity>
  <Lines>266</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ECCM17_Paper_Template</vt:lpstr>
      <vt:lpstr>ECCM17_Paper_Template</vt:lpstr>
    </vt:vector>
  </TitlesOfParts>
  <Company>Leibniz-Rechenzentrum</Company>
  <LinksUpToDate>false</LinksUpToDate>
  <CharactersWithSpaces>37580</CharactersWithSpaces>
  <SharedDoc>false</SharedDoc>
  <HLinks>
    <vt:vector size="24" baseType="variant">
      <vt:variant>
        <vt:i4>1245216</vt:i4>
      </vt:variant>
      <vt:variant>
        <vt:i4>9</vt:i4>
      </vt:variant>
      <vt:variant>
        <vt:i4>0</vt:i4>
      </vt:variant>
      <vt:variant>
        <vt:i4>5</vt:i4>
      </vt:variant>
      <vt:variant>
        <vt:lpwstr>mailto:info@eccm18.org</vt:lpwstr>
      </vt:variant>
      <vt:variant>
        <vt:lpwstr/>
      </vt:variant>
      <vt:variant>
        <vt:i4>2752619</vt:i4>
      </vt:variant>
      <vt:variant>
        <vt:i4>6</vt:i4>
      </vt:variant>
      <vt:variant>
        <vt:i4>0</vt:i4>
      </vt:variant>
      <vt:variant>
        <vt:i4>5</vt:i4>
      </vt:variant>
      <vt:variant>
        <vt:lpwstr>https://pcoconvin.eventsair.com/eccm/abstracts</vt:lpwstr>
      </vt:variant>
      <vt:variant>
        <vt:lpwstr/>
      </vt:variant>
      <vt:variant>
        <vt:i4>7864433</vt:i4>
      </vt:variant>
      <vt:variant>
        <vt:i4>3</vt:i4>
      </vt:variant>
      <vt:variant>
        <vt:i4>0</vt:i4>
      </vt:variant>
      <vt:variant>
        <vt:i4>5</vt:i4>
      </vt:variant>
      <vt:variant>
        <vt:lpwstr>http://cohmas.kaust.edu.sa/</vt:lpwstr>
      </vt:variant>
      <vt:variant>
        <vt:lpwstr/>
      </vt:variant>
      <vt:variant>
        <vt:i4>3997715</vt:i4>
      </vt:variant>
      <vt:variant>
        <vt:i4>0</vt:i4>
      </vt:variant>
      <vt:variant>
        <vt:i4>0</vt:i4>
      </vt:variant>
      <vt:variant>
        <vt:i4>5</vt:i4>
      </vt:variant>
      <vt:variant>
        <vt:lpwstr>mailto:dithoardiansyah.pulungan@kaust.edu.sa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ECCM17_Paper_Template</dc:title>
  <dc:creator>Plöckl, Marina</dc:creator>
  <cp:lastModifiedBy>Ditho Pulungan</cp:lastModifiedBy>
  <cp:revision>2</cp:revision>
  <cp:lastPrinted>2018-05-14T05:42:00Z</cp:lastPrinted>
  <dcterms:created xsi:type="dcterms:W3CDTF">2018-05-24T08:47:00Z</dcterms:created>
  <dcterms:modified xsi:type="dcterms:W3CDTF">2018-05-24T08:47:00Z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Mendeley Document_1">
    <vt:lpwstr>True</vt:lpwstr>
  </property>
  <property fmtid="{D5CDD505-2E9C-101B-9397-08002B2CF9AE}" pid="4" name="Mendeley Unique User Id_1">
    <vt:lpwstr>e7296638-b289-3cd5-ac29-c2c6fda5addc</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