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3C48" w14:textId="14645546" w:rsidR="00F77C4A" w:rsidRPr="00092CF0" w:rsidRDefault="00F77C4A" w:rsidP="002F1BBA">
      <w:pPr>
        <w:spacing w:afterLines="50" w:after="156" w:line="288" w:lineRule="auto"/>
        <w:jc w:val="center"/>
        <w:rPr>
          <w:rFonts w:ascii="Times New Roman" w:hAnsi="Times New Roman" w:hint="eastAsia"/>
          <w:b/>
          <w:sz w:val="24"/>
          <w:szCs w:val="24"/>
        </w:rPr>
      </w:pPr>
      <w:bookmarkStart w:id="0" w:name="OLE_LINK37"/>
      <w:bookmarkStart w:id="1" w:name="OLE_LINK38"/>
      <w:r>
        <w:rPr>
          <w:rFonts w:ascii="Times New Roman" w:hAnsi="Times New Roman"/>
          <w:b/>
          <w:sz w:val="24"/>
          <w:szCs w:val="24"/>
        </w:rPr>
        <w:t>P</w:t>
      </w:r>
      <w:r w:rsidRPr="00092CF0">
        <w:rPr>
          <w:rFonts w:ascii="Times New Roman" w:hAnsi="Times New Roman"/>
          <w:b/>
          <w:sz w:val="24"/>
          <w:szCs w:val="24"/>
        </w:rPr>
        <w:t>olyethylene glycol</w:t>
      </w:r>
      <w:bookmarkEnd w:id="0"/>
      <w:bookmarkEnd w:id="1"/>
      <w:r>
        <w:rPr>
          <w:rFonts w:ascii="Times New Roman" w:hAnsi="Times New Roman"/>
          <w:b/>
          <w:sz w:val="24"/>
          <w:szCs w:val="24"/>
        </w:rPr>
        <w:t>-</w:t>
      </w:r>
      <w:r w:rsidRPr="00092CF0">
        <w:rPr>
          <w:rFonts w:ascii="Times New Roman" w:hAnsi="Times New Roman"/>
          <w:b/>
          <w:sz w:val="24"/>
          <w:szCs w:val="24"/>
        </w:rPr>
        <w:t>silver</w:t>
      </w:r>
      <w:r w:rsidRPr="00092CF0">
        <w:rPr>
          <w:rFonts w:ascii="Times New Roman" w:hAnsi="Times New Roman" w:hint="eastAsia"/>
          <w:b/>
          <w:sz w:val="24"/>
          <w:szCs w:val="24"/>
        </w:rPr>
        <w:t xml:space="preserve"> </w:t>
      </w:r>
      <w:r w:rsidRPr="00092CF0">
        <w:rPr>
          <w:rFonts w:ascii="Times New Roman" w:hAnsi="Times New Roman"/>
          <w:b/>
          <w:sz w:val="24"/>
          <w:szCs w:val="24"/>
        </w:rPr>
        <w:t>nanowire</w:t>
      </w:r>
      <w:r w:rsidRPr="00092CF0">
        <w:rPr>
          <w:rFonts w:ascii="Times New Roman" w:hAnsi="Times New Roman" w:hint="eastAsia"/>
          <w:b/>
          <w:sz w:val="24"/>
          <w:szCs w:val="24"/>
        </w:rPr>
        <w:t>/</w:t>
      </w:r>
      <w:r w:rsidRPr="00092CF0">
        <w:rPr>
          <w:rFonts w:ascii="Times New Roman" w:hAnsi="Times New Roman"/>
          <w:b/>
          <w:sz w:val="24"/>
          <w:szCs w:val="24"/>
        </w:rPr>
        <w:t>expanded vermiculite</w:t>
      </w:r>
      <w:r w:rsidRPr="00092CF0">
        <w:rPr>
          <w:rFonts w:ascii="Times New Roman" w:hAnsi="Times New Roman" w:hint="eastAsia"/>
          <w:b/>
          <w:sz w:val="24"/>
          <w:szCs w:val="24"/>
        </w:rPr>
        <w:t xml:space="preserve"> </w:t>
      </w:r>
      <w:bookmarkStart w:id="2" w:name="OLE_LINK79"/>
      <w:bookmarkStart w:id="3" w:name="OLE_LINK80"/>
      <w:r w:rsidRPr="00092CF0">
        <w:rPr>
          <w:rFonts w:ascii="Times New Roman" w:hAnsi="Times New Roman"/>
          <w:b/>
          <w:sz w:val="24"/>
          <w:szCs w:val="24"/>
        </w:rPr>
        <w:t>shape-stabilized composite phase change materials</w:t>
      </w:r>
      <w:bookmarkEnd w:id="2"/>
      <w:bookmarkEnd w:id="3"/>
      <w:r>
        <w:rPr>
          <w:rFonts w:ascii="Times New Roman" w:hAnsi="Times New Roman"/>
          <w:b/>
          <w:sz w:val="24"/>
          <w:szCs w:val="24"/>
        </w:rPr>
        <w:t>: f</w:t>
      </w:r>
      <w:r w:rsidRPr="00F77C4A">
        <w:rPr>
          <w:rFonts w:ascii="Times New Roman" w:hAnsi="Times New Roman"/>
          <w:b/>
          <w:sz w:val="24"/>
          <w:szCs w:val="24"/>
        </w:rPr>
        <w:t>orm</w:t>
      </w:r>
      <w:r>
        <w:rPr>
          <w:rFonts w:ascii="Times New Roman" w:hAnsi="Times New Roman"/>
          <w:b/>
          <w:sz w:val="24"/>
          <w:szCs w:val="24"/>
        </w:rPr>
        <w:t xml:space="preserve"> </w:t>
      </w:r>
      <w:r w:rsidRPr="00F77C4A">
        <w:rPr>
          <w:rFonts w:ascii="Times New Roman" w:hAnsi="Times New Roman"/>
          <w:b/>
          <w:sz w:val="24"/>
          <w:szCs w:val="24"/>
        </w:rPr>
        <w:t xml:space="preserve">stabilization, </w:t>
      </w:r>
      <w:r>
        <w:rPr>
          <w:rFonts w:ascii="Times New Roman" w:hAnsi="Times New Roman"/>
          <w:b/>
          <w:sz w:val="24"/>
          <w:szCs w:val="24"/>
        </w:rPr>
        <w:t xml:space="preserve">thermal conductivity </w:t>
      </w:r>
      <w:r w:rsidRPr="00F77C4A">
        <w:rPr>
          <w:rFonts w:ascii="Times New Roman" w:hAnsi="Times New Roman"/>
          <w:b/>
          <w:sz w:val="24"/>
          <w:szCs w:val="24"/>
        </w:rPr>
        <w:t>enhancement</w:t>
      </w:r>
      <w:r>
        <w:rPr>
          <w:rFonts w:ascii="Times New Roman" w:hAnsi="Times New Roman"/>
          <w:b/>
          <w:sz w:val="24"/>
          <w:szCs w:val="24"/>
        </w:rPr>
        <w:t xml:space="preserve"> and</w:t>
      </w:r>
      <w:r w:rsidRPr="00092CF0">
        <w:rPr>
          <w:rFonts w:ascii="Times New Roman" w:hAnsi="Times New Roman" w:hint="eastAsia"/>
          <w:b/>
          <w:sz w:val="24"/>
          <w:szCs w:val="24"/>
        </w:rPr>
        <w:t xml:space="preserve"> </w:t>
      </w:r>
      <w:r w:rsidRPr="00F77C4A">
        <w:rPr>
          <w:rFonts w:ascii="Times New Roman" w:hAnsi="Times New Roman"/>
          <w:b/>
          <w:sz w:val="24"/>
          <w:szCs w:val="24"/>
        </w:rPr>
        <w:t>thermal energy storage be</w:t>
      </w:r>
      <w:r>
        <w:rPr>
          <w:rFonts w:ascii="Times New Roman" w:hAnsi="Times New Roman"/>
          <w:b/>
          <w:sz w:val="24"/>
          <w:szCs w:val="24"/>
        </w:rPr>
        <w:t>havior</w:t>
      </w:r>
    </w:p>
    <w:p w14:paraId="63C1BAD5" w14:textId="73359223" w:rsidR="002F1BBA" w:rsidRDefault="00F77C4A" w:rsidP="002F1BBA">
      <w:pPr>
        <w:jc w:val="center"/>
        <w:rPr>
          <w:rFonts w:ascii="Times New Roman" w:hAnsi="Times New Roman"/>
          <w:sz w:val="24"/>
          <w:szCs w:val="24"/>
        </w:rPr>
      </w:pPr>
      <w:r w:rsidRPr="002F1BBA">
        <w:rPr>
          <w:rFonts w:ascii="Times New Roman" w:hAnsi="Times New Roman"/>
          <w:sz w:val="24"/>
          <w:szCs w:val="24"/>
        </w:rPr>
        <w:t>Yong Deng</w:t>
      </w:r>
      <w:r w:rsidR="002F1BBA">
        <w:rPr>
          <w:rFonts w:ascii="Times New Roman" w:hAnsi="Times New Roman"/>
          <w:sz w:val="24"/>
          <w:szCs w:val="24"/>
        </w:rPr>
        <w:t xml:space="preserve"> </w:t>
      </w:r>
      <w:r w:rsidR="002F1BBA">
        <w:rPr>
          <w:rFonts w:ascii="Times New Roman" w:hAnsi="Times New Roman"/>
          <w:b/>
          <w:sz w:val="24"/>
          <w:szCs w:val="24"/>
        </w:rPr>
        <w:t>(</w:t>
      </w:r>
      <w:r w:rsidR="002F1BBA">
        <w:rPr>
          <w:rFonts w:ascii="Times New Roman" w:hAnsi="Times New Roman" w:hint="eastAsia"/>
          <w:sz w:val="24"/>
          <w:szCs w:val="24"/>
        </w:rPr>
        <w:t>dengyong@cugb.edu.cn</w:t>
      </w:r>
      <w:r w:rsidR="002F1BBA">
        <w:rPr>
          <w:rFonts w:ascii="Times New Roman" w:hAnsi="Times New Roman"/>
          <w:b/>
          <w:sz w:val="24"/>
          <w:szCs w:val="24"/>
        </w:rPr>
        <w:t>)</w:t>
      </w:r>
      <w:r w:rsidRPr="002F1BBA">
        <w:rPr>
          <w:rFonts w:ascii="Times New Roman" w:hAnsi="Times New Roman"/>
          <w:b/>
          <w:sz w:val="24"/>
          <w:szCs w:val="24"/>
        </w:rPr>
        <w:t>,</w:t>
      </w:r>
      <w:r w:rsidRPr="00092CF0">
        <w:rPr>
          <w:rFonts w:ascii="Times New Roman" w:hAnsi="Times New Roman"/>
          <w:sz w:val="24"/>
          <w:szCs w:val="24"/>
        </w:rPr>
        <w:t xml:space="preserve"> Jinhong Li,</w:t>
      </w:r>
      <w:r w:rsidRPr="00092CF0">
        <w:rPr>
          <w:rFonts w:ascii="Times New Roman" w:hAnsi="Times New Roman" w:hint="eastAsia"/>
          <w:sz w:val="24"/>
          <w:szCs w:val="24"/>
        </w:rPr>
        <w:t xml:space="preserve"> </w:t>
      </w:r>
      <w:r w:rsidRPr="00092CF0">
        <w:rPr>
          <w:rFonts w:ascii="Times New Roman" w:hAnsi="Times New Roman"/>
          <w:sz w:val="24"/>
          <w:szCs w:val="24"/>
        </w:rPr>
        <w:t xml:space="preserve">Tingting Qian, </w:t>
      </w:r>
    </w:p>
    <w:p w14:paraId="1B625181" w14:textId="43670F46" w:rsidR="00F77C4A" w:rsidRPr="00092CF0" w:rsidRDefault="00F77C4A" w:rsidP="002F1BBA">
      <w:pPr>
        <w:spacing w:afterLines="50" w:after="156"/>
        <w:jc w:val="center"/>
        <w:rPr>
          <w:rFonts w:ascii="Times New Roman" w:hAnsi="Times New Roman"/>
          <w:sz w:val="24"/>
          <w:szCs w:val="24"/>
        </w:rPr>
      </w:pPr>
      <w:r w:rsidRPr="00092CF0">
        <w:rPr>
          <w:rFonts w:ascii="Times New Roman" w:hAnsi="Times New Roman"/>
          <w:sz w:val="24"/>
          <w:szCs w:val="24"/>
        </w:rPr>
        <w:t>Weimin Guan</w:t>
      </w:r>
      <w:r w:rsidRPr="00092CF0">
        <w:rPr>
          <w:rFonts w:ascii="Times New Roman" w:hAnsi="Times New Roman" w:hint="eastAsia"/>
          <w:sz w:val="24"/>
          <w:szCs w:val="24"/>
        </w:rPr>
        <w:t>, Yali Li, Xiaoping Yin</w:t>
      </w:r>
    </w:p>
    <w:p w14:paraId="25DD6FF2" w14:textId="77777777" w:rsidR="00F77C4A" w:rsidRPr="00982BA1" w:rsidRDefault="00F77C4A" w:rsidP="002F1BBA">
      <w:pPr>
        <w:spacing w:afterLines="50" w:after="156"/>
        <w:jc w:val="center"/>
        <w:rPr>
          <w:rFonts w:ascii="Times New Roman" w:hAnsi="Times New Roman"/>
          <w:sz w:val="24"/>
          <w:szCs w:val="24"/>
        </w:rPr>
      </w:pPr>
      <w:r w:rsidRPr="00092CF0">
        <w:rPr>
          <w:rFonts w:ascii="Times New Roman" w:hAnsi="Times New Roman"/>
          <w:sz w:val="24"/>
          <w:szCs w:val="24"/>
        </w:rPr>
        <w:t>Beijing Key Laboratory of Materials Utilization of Nonmetallic Minerals and Solid Wastes, National Laboratory of Mineral Materials, School of Materials Science and Technology, China University of Geosciences, Beijing, 100083, P.R. China</w:t>
      </w:r>
    </w:p>
    <w:p w14:paraId="057FBC3A" w14:textId="0932FBAA" w:rsidR="00F77C4A" w:rsidRPr="00092CF0" w:rsidRDefault="00F77C4A" w:rsidP="002F1BBA">
      <w:pPr>
        <w:spacing w:line="288" w:lineRule="auto"/>
        <w:ind w:firstLineChars="300" w:firstLine="720"/>
        <w:rPr>
          <w:rFonts w:ascii="Times New Roman" w:hAnsi="Times New Roman"/>
          <w:sz w:val="24"/>
          <w:szCs w:val="24"/>
        </w:rPr>
      </w:pPr>
      <w:r w:rsidRPr="00092CF0">
        <w:rPr>
          <w:rFonts w:ascii="Times New Roman" w:hAnsi="Times New Roman"/>
          <w:sz w:val="24"/>
          <w:szCs w:val="24"/>
        </w:rPr>
        <w:t>A series of novel</w:t>
      </w:r>
      <w:r w:rsidRPr="00092CF0">
        <w:rPr>
          <w:rFonts w:ascii="Times New Roman" w:hAnsi="Times New Roman" w:hint="eastAsia"/>
          <w:sz w:val="24"/>
          <w:szCs w:val="24"/>
        </w:rPr>
        <w:t xml:space="preserve"> </w:t>
      </w:r>
      <w:r w:rsidRPr="00092CF0">
        <w:rPr>
          <w:rFonts w:ascii="Times New Roman" w:hAnsi="Times New Roman"/>
          <w:sz w:val="24"/>
          <w:szCs w:val="24"/>
        </w:rPr>
        <w:t>polyethylene glycol</w:t>
      </w:r>
      <w:r w:rsidRPr="00092CF0">
        <w:rPr>
          <w:rFonts w:ascii="Times New Roman" w:hAnsi="Times New Roman" w:hint="eastAsia"/>
          <w:sz w:val="24"/>
          <w:szCs w:val="24"/>
        </w:rPr>
        <w:t>-</w:t>
      </w:r>
      <w:r w:rsidRPr="00092CF0">
        <w:rPr>
          <w:rFonts w:ascii="Times New Roman" w:hAnsi="Times New Roman"/>
          <w:sz w:val="24"/>
          <w:szCs w:val="24"/>
        </w:rPr>
        <w:t>silver nanowire/expanded vermiculite shape-stabilized composite phase change materials</w:t>
      </w:r>
      <w:r w:rsidRPr="00092CF0">
        <w:rPr>
          <w:rFonts w:ascii="Times New Roman" w:hAnsi="Times New Roman" w:hint="eastAsia"/>
          <w:sz w:val="24"/>
          <w:szCs w:val="24"/>
        </w:rPr>
        <w:t xml:space="preserve"> (PEG-Ag/EVM ss-CPCMs) were </w:t>
      </w:r>
      <w:r w:rsidRPr="00092CF0">
        <w:rPr>
          <w:rFonts w:ascii="Times New Roman" w:hAnsi="Times New Roman"/>
          <w:sz w:val="24"/>
          <w:szCs w:val="24"/>
        </w:rPr>
        <w:t xml:space="preserve">prepared </w:t>
      </w:r>
      <w:r w:rsidRPr="00092CF0">
        <w:rPr>
          <w:rFonts w:ascii="Times New Roman" w:hAnsi="Times New Roman" w:hint="eastAsia"/>
          <w:sz w:val="24"/>
          <w:szCs w:val="24"/>
        </w:rPr>
        <w:t xml:space="preserve">to </w:t>
      </w:r>
      <w:r w:rsidRPr="00092CF0">
        <w:rPr>
          <w:rFonts w:ascii="Times New Roman" w:hAnsi="Times New Roman"/>
          <w:sz w:val="24"/>
          <w:szCs w:val="24"/>
        </w:rPr>
        <w:t>overcome</w:t>
      </w:r>
      <w:r w:rsidRPr="00092CF0">
        <w:rPr>
          <w:rFonts w:ascii="Times New Roman" w:hAnsi="Times New Roman" w:hint="eastAsia"/>
          <w:sz w:val="24"/>
          <w:szCs w:val="24"/>
        </w:rPr>
        <w:t xml:space="preserve"> </w:t>
      </w:r>
      <w:r w:rsidRPr="00092CF0">
        <w:rPr>
          <w:rFonts w:ascii="Times New Roman" w:hAnsi="Times New Roman"/>
          <w:sz w:val="24"/>
          <w:szCs w:val="24"/>
        </w:rPr>
        <w:t>liquid leakage during phase transition</w:t>
      </w:r>
      <w:r w:rsidRPr="00092CF0">
        <w:rPr>
          <w:rFonts w:ascii="Times New Roman" w:hAnsi="Times New Roman" w:hint="eastAsia"/>
          <w:sz w:val="24"/>
          <w:szCs w:val="24"/>
        </w:rPr>
        <w:t xml:space="preserve"> and </w:t>
      </w:r>
      <w:r w:rsidRPr="00092CF0">
        <w:rPr>
          <w:rFonts w:ascii="Times New Roman" w:hAnsi="Times New Roman"/>
          <w:sz w:val="24"/>
          <w:szCs w:val="24"/>
        </w:rPr>
        <w:t>enhance</w:t>
      </w:r>
      <w:r w:rsidRPr="00092CF0">
        <w:rPr>
          <w:rFonts w:ascii="Times New Roman" w:hAnsi="Times New Roman" w:hint="eastAsia"/>
          <w:sz w:val="24"/>
          <w:szCs w:val="24"/>
        </w:rPr>
        <w:t xml:space="preserve"> the </w:t>
      </w:r>
      <w:r w:rsidRPr="00092CF0">
        <w:rPr>
          <w:rFonts w:ascii="Times New Roman" w:hAnsi="Times New Roman"/>
          <w:sz w:val="24"/>
          <w:szCs w:val="24"/>
        </w:rPr>
        <w:t>thermal conductivity</w:t>
      </w:r>
      <w:r w:rsidRPr="00092CF0">
        <w:rPr>
          <w:rFonts w:ascii="Times New Roman" w:hAnsi="Times New Roman" w:hint="eastAsia"/>
          <w:sz w:val="24"/>
          <w:szCs w:val="24"/>
        </w:rPr>
        <w:t xml:space="preserve"> of PEG. In these </w:t>
      </w:r>
      <w:bookmarkStart w:id="4" w:name="OLE_LINK43"/>
      <w:r w:rsidRPr="00092CF0">
        <w:rPr>
          <w:rFonts w:ascii="Times New Roman" w:hAnsi="Times New Roman" w:hint="eastAsia"/>
          <w:sz w:val="24"/>
          <w:szCs w:val="24"/>
        </w:rPr>
        <w:t>PEG-Ag/EVM ss-CPCMs</w:t>
      </w:r>
      <w:bookmarkEnd w:id="4"/>
      <w:r w:rsidRPr="00092CF0">
        <w:rPr>
          <w:rFonts w:ascii="Times New Roman" w:hAnsi="Times New Roman" w:hint="eastAsia"/>
          <w:sz w:val="24"/>
          <w:szCs w:val="24"/>
        </w:rPr>
        <w:t xml:space="preserve">, </w:t>
      </w:r>
      <w:r w:rsidRPr="00092CF0">
        <w:rPr>
          <w:rFonts w:ascii="Times New Roman" w:hAnsi="Times New Roman"/>
          <w:sz w:val="24"/>
          <w:szCs w:val="24"/>
        </w:rPr>
        <w:t>PEG serve</w:t>
      </w:r>
      <w:r w:rsidRPr="00092CF0">
        <w:rPr>
          <w:rFonts w:ascii="Times New Roman" w:hAnsi="Times New Roman" w:hint="eastAsia"/>
          <w:sz w:val="24"/>
          <w:szCs w:val="24"/>
        </w:rPr>
        <w:t>d</w:t>
      </w:r>
      <w:r w:rsidRPr="00092CF0">
        <w:rPr>
          <w:rFonts w:ascii="Times New Roman" w:hAnsi="Times New Roman"/>
          <w:sz w:val="24"/>
          <w:szCs w:val="24"/>
        </w:rPr>
        <w:t xml:space="preserve"> as the phase change material for thermal energy storage</w:t>
      </w:r>
      <w:r w:rsidRPr="00092CF0">
        <w:rPr>
          <w:rFonts w:ascii="Times New Roman" w:hAnsi="Times New Roman" w:hint="eastAsia"/>
          <w:sz w:val="24"/>
          <w:szCs w:val="24"/>
        </w:rPr>
        <w:t xml:space="preserve">; </w:t>
      </w:r>
      <w:r w:rsidRPr="00092CF0">
        <w:rPr>
          <w:rFonts w:ascii="Times New Roman" w:hAnsi="Times New Roman"/>
          <w:sz w:val="24"/>
          <w:szCs w:val="24"/>
        </w:rPr>
        <w:t>Ag NW</w:t>
      </w:r>
      <w:r w:rsidRPr="00092CF0">
        <w:rPr>
          <w:rFonts w:ascii="Times New Roman" w:hAnsi="Times New Roman" w:hint="eastAsia"/>
          <w:sz w:val="24"/>
          <w:szCs w:val="24"/>
        </w:rPr>
        <w:t xml:space="preserve"> </w:t>
      </w:r>
      <w:r w:rsidRPr="00092CF0">
        <w:rPr>
          <w:rFonts w:ascii="Times New Roman" w:hAnsi="Times New Roman"/>
          <w:sz w:val="24"/>
          <w:szCs w:val="24"/>
        </w:rPr>
        <w:t>serve</w:t>
      </w:r>
      <w:r w:rsidRPr="00092CF0">
        <w:rPr>
          <w:rFonts w:ascii="Times New Roman" w:hAnsi="Times New Roman" w:hint="eastAsia"/>
          <w:sz w:val="24"/>
          <w:szCs w:val="24"/>
        </w:rPr>
        <w:t>d</w:t>
      </w:r>
      <w:r w:rsidRPr="00092CF0">
        <w:rPr>
          <w:rFonts w:ascii="Times New Roman" w:hAnsi="Times New Roman"/>
          <w:sz w:val="24"/>
          <w:szCs w:val="24"/>
        </w:rPr>
        <w:t xml:space="preserve"> as</w:t>
      </w:r>
      <w:r w:rsidRPr="00092CF0">
        <w:rPr>
          <w:rFonts w:ascii="Times New Roman" w:hAnsi="Times New Roman" w:hint="eastAsia"/>
          <w:sz w:val="24"/>
          <w:szCs w:val="24"/>
        </w:rPr>
        <w:t xml:space="preserve"> </w:t>
      </w:r>
      <w:r w:rsidRPr="00092CF0">
        <w:rPr>
          <w:rFonts w:ascii="Times New Roman" w:hAnsi="Times New Roman"/>
          <w:sz w:val="24"/>
          <w:szCs w:val="24"/>
        </w:rPr>
        <w:t xml:space="preserve">thermal conductivity </w:t>
      </w:r>
      <w:bookmarkStart w:id="5" w:name="OLE_LINK32"/>
      <w:bookmarkStart w:id="6" w:name="OLE_LINK33"/>
      <w:r w:rsidRPr="00092CF0">
        <w:rPr>
          <w:rFonts w:ascii="Times New Roman" w:hAnsi="Times New Roman"/>
          <w:sz w:val="24"/>
          <w:szCs w:val="24"/>
        </w:rPr>
        <w:t>enhancement</w:t>
      </w:r>
      <w:bookmarkEnd w:id="5"/>
      <w:bookmarkEnd w:id="6"/>
      <w:r w:rsidRPr="00092CF0">
        <w:rPr>
          <w:rFonts w:ascii="Times New Roman" w:hAnsi="Times New Roman"/>
          <w:sz w:val="24"/>
          <w:szCs w:val="24"/>
        </w:rPr>
        <w:t xml:space="preserve"> filler</w:t>
      </w:r>
      <w:r w:rsidRPr="00092CF0">
        <w:rPr>
          <w:rFonts w:ascii="Times New Roman" w:hAnsi="Times New Roman" w:hint="eastAsia"/>
          <w:sz w:val="24"/>
          <w:szCs w:val="24"/>
        </w:rPr>
        <w:t xml:space="preserve">; EVM </w:t>
      </w:r>
      <w:r w:rsidRPr="00092CF0">
        <w:rPr>
          <w:rFonts w:ascii="Times New Roman" w:hAnsi="Times New Roman"/>
          <w:sz w:val="24"/>
          <w:szCs w:val="24"/>
        </w:rPr>
        <w:t>act</w:t>
      </w:r>
      <w:r w:rsidRPr="00092CF0">
        <w:rPr>
          <w:rFonts w:ascii="Times New Roman" w:hAnsi="Times New Roman" w:hint="eastAsia"/>
          <w:sz w:val="24"/>
          <w:szCs w:val="24"/>
        </w:rPr>
        <w:t>ed</w:t>
      </w:r>
      <w:r w:rsidRPr="00092CF0">
        <w:rPr>
          <w:rFonts w:ascii="Times New Roman" w:hAnsi="Times New Roman"/>
          <w:sz w:val="24"/>
          <w:szCs w:val="24"/>
        </w:rPr>
        <w:t xml:space="preserve"> as the supporting material to provide structural strength and prevent the leakage of melted PEG</w:t>
      </w:r>
      <w:r w:rsidRPr="00092CF0">
        <w:rPr>
          <w:rFonts w:ascii="Times New Roman" w:hAnsi="Times New Roman" w:hint="eastAsia"/>
          <w:sz w:val="24"/>
          <w:szCs w:val="24"/>
        </w:rPr>
        <w:t xml:space="preserve">. SEM </w:t>
      </w:r>
      <w:r w:rsidRPr="00092CF0">
        <w:rPr>
          <w:rFonts w:ascii="Times New Roman" w:hAnsi="Times New Roman"/>
          <w:sz w:val="24"/>
          <w:szCs w:val="24"/>
        </w:rPr>
        <w:t>analysis results indicated that</w:t>
      </w:r>
      <w:r w:rsidRPr="00092CF0">
        <w:rPr>
          <w:rFonts w:ascii="Times New Roman" w:hAnsi="Times New Roman" w:hint="eastAsia"/>
          <w:sz w:val="24"/>
          <w:szCs w:val="24"/>
        </w:rPr>
        <w:t xml:space="preserve"> </w:t>
      </w:r>
      <w:r w:rsidRPr="00092CF0">
        <w:rPr>
          <w:rFonts w:ascii="Times New Roman" w:hAnsi="Times New Roman"/>
          <w:sz w:val="24"/>
          <w:szCs w:val="24"/>
        </w:rPr>
        <w:t xml:space="preserve">Ag NW wrapped </w:t>
      </w:r>
      <w:r w:rsidRPr="00092CF0">
        <w:rPr>
          <w:rFonts w:ascii="Times New Roman" w:hAnsi="Times New Roman" w:hint="eastAsia"/>
          <w:sz w:val="24"/>
          <w:szCs w:val="24"/>
        </w:rPr>
        <w:t>with</w:t>
      </w:r>
      <w:r w:rsidRPr="00092CF0">
        <w:rPr>
          <w:rFonts w:ascii="Times New Roman" w:hAnsi="Times New Roman"/>
          <w:sz w:val="24"/>
          <w:szCs w:val="24"/>
        </w:rPr>
        <w:t xml:space="preserve"> PEG was well dispersed and enwrapped inside the pores and surfaces of EVM</w:t>
      </w:r>
      <w:r w:rsidR="005A0FDA">
        <w:rPr>
          <w:rFonts w:ascii="Times New Roman" w:hAnsi="Times New Roman"/>
          <w:sz w:val="24"/>
          <w:szCs w:val="24"/>
        </w:rPr>
        <w:t xml:space="preserve"> (Fig.1)</w:t>
      </w:r>
      <w:r w:rsidRPr="00092CF0">
        <w:rPr>
          <w:rFonts w:ascii="Times New Roman" w:hAnsi="Times New Roman" w:hint="eastAsia"/>
          <w:sz w:val="24"/>
          <w:szCs w:val="24"/>
        </w:rPr>
        <w:t xml:space="preserve">. </w:t>
      </w:r>
      <w:r w:rsidRPr="00092CF0">
        <w:rPr>
          <w:rFonts w:ascii="Times New Roman" w:hAnsi="Times New Roman"/>
          <w:sz w:val="24"/>
          <w:szCs w:val="24"/>
        </w:rPr>
        <w:t>It was found that</w:t>
      </w:r>
      <w:r w:rsidRPr="00092CF0">
        <w:rPr>
          <w:rFonts w:ascii="Times New Roman" w:hAnsi="Times New Roman" w:hint="eastAsia"/>
          <w:sz w:val="24"/>
          <w:szCs w:val="24"/>
        </w:rPr>
        <w:t xml:space="preserve"> </w:t>
      </w:r>
      <w:r w:rsidRPr="00092CF0">
        <w:rPr>
          <w:rFonts w:ascii="Times New Roman" w:hAnsi="Times New Roman"/>
          <w:sz w:val="24"/>
          <w:szCs w:val="24"/>
        </w:rPr>
        <w:t>the maximum</w:t>
      </w:r>
      <w:r w:rsidRPr="00092CF0">
        <w:rPr>
          <w:rFonts w:ascii="Times New Roman" w:hAnsi="Times New Roman" w:hint="eastAsia"/>
          <w:sz w:val="24"/>
          <w:szCs w:val="24"/>
        </w:rPr>
        <w:t xml:space="preserve"> </w:t>
      </w:r>
      <w:r w:rsidRPr="00092CF0">
        <w:rPr>
          <w:rFonts w:ascii="Times New Roman" w:hAnsi="Times New Roman"/>
          <w:sz w:val="24"/>
          <w:szCs w:val="24"/>
        </w:rPr>
        <w:t>encapsulation</w:t>
      </w:r>
      <w:r w:rsidRPr="00092CF0">
        <w:rPr>
          <w:rFonts w:ascii="Times New Roman" w:hAnsi="Times New Roman" w:hint="eastAsia"/>
          <w:sz w:val="24"/>
          <w:szCs w:val="24"/>
        </w:rPr>
        <w:t xml:space="preserve"> </w:t>
      </w:r>
      <w:r w:rsidRPr="00092CF0">
        <w:rPr>
          <w:rFonts w:ascii="Times New Roman" w:hAnsi="Times New Roman"/>
          <w:sz w:val="24"/>
          <w:szCs w:val="24"/>
        </w:rPr>
        <w:t>capacity</w:t>
      </w:r>
      <w:r w:rsidRPr="00092CF0">
        <w:rPr>
          <w:rFonts w:ascii="Times New Roman" w:hAnsi="Times New Roman" w:hint="eastAsia"/>
          <w:sz w:val="24"/>
          <w:szCs w:val="24"/>
        </w:rPr>
        <w:t xml:space="preserve"> of PEG in </w:t>
      </w:r>
      <w:r>
        <w:rPr>
          <w:rFonts w:ascii="Times New Roman" w:hAnsi="Times New Roman" w:hint="eastAsia"/>
          <w:sz w:val="24"/>
          <w:szCs w:val="24"/>
        </w:rPr>
        <w:t xml:space="preserve">all </w:t>
      </w:r>
      <w:r w:rsidRPr="00092CF0">
        <w:rPr>
          <w:rFonts w:ascii="Times New Roman" w:hAnsi="Times New Roman" w:hint="eastAsia"/>
          <w:sz w:val="24"/>
          <w:szCs w:val="24"/>
        </w:rPr>
        <w:t>PEG-Ag/EVM ss-CPCM</w:t>
      </w:r>
      <w:r>
        <w:rPr>
          <w:rFonts w:ascii="Times New Roman" w:hAnsi="Times New Roman" w:hint="eastAsia"/>
          <w:sz w:val="24"/>
          <w:szCs w:val="24"/>
        </w:rPr>
        <w:t>s</w:t>
      </w:r>
      <w:r w:rsidRPr="00092CF0">
        <w:rPr>
          <w:rFonts w:ascii="Times New Roman" w:hAnsi="Times New Roman" w:hint="eastAsia"/>
          <w:sz w:val="24"/>
          <w:szCs w:val="24"/>
        </w:rPr>
        <w:t xml:space="preserve"> with good shape </w:t>
      </w:r>
      <w:r w:rsidRPr="00092CF0">
        <w:rPr>
          <w:rFonts w:ascii="Times New Roman" w:hAnsi="Times New Roman"/>
          <w:sz w:val="24"/>
          <w:szCs w:val="24"/>
        </w:rPr>
        <w:t>stability was</w:t>
      </w:r>
      <w:r w:rsidRPr="00092CF0">
        <w:rPr>
          <w:rFonts w:ascii="Times New Roman" w:hAnsi="Times New Roman" w:hint="eastAsia"/>
          <w:sz w:val="24"/>
          <w:szCs w:val="24"/>
        </w:rPr>
        <w:t xml:space="preserve"> 66.1 </w:t>
      </w:r>
      <w:r w:rsidRPr="00092CF0">
        <w:rPr>
          <w:rFonts w:ascii="Times New Roman" w:hAnsi="Times New Roman"/>
          <w:sz w:val="24"/>
          <w:szCs w:val="24"/>
        </w:rPr>
        <w:t>wt</w:t>
      </w:r>
      <w:r w:rsidRPr="00092CF0">
        <w:rPr>
          <w:rFonts w:ascii="Times New Roman" w:hAnsi="Times New Roman" w:hint="eastAsia"/>
          <w:sz w:val="24"/>
          <w:szCs w:val="24"/>
        </w:rPr>
        <w:t>.</w:t>
      </w:r>
      <w:r w:rsidRPr="00092CF0">
        <w:rPr>
          <w:rFonts w:ascii="Times New Roman" w:hAnsi="Times New Roman"/>
          <w:sz w:val="24"/>
          <w:szCs w:val="24"/>
        </w:rPr>
        <w:t>%</w:t>
      </w:r>
      <w:r w:rsidRPr="00092CF0">
        <w:rPr>
          <w:rFonts w:ascii="Times New Roman" w:hAnsi="Times New Roman" w:hint="eastAsia"/>
          <w:sz w:val="24"/>
          <w:szCs w:val="24"/>
        </w:rPr>
        <w:t>.</w:t>
      </w:r>
      <w:bookmarkStart w:id="7" w:name="OLE_LINK249"/>
      <w:bookmarkStart w:id="8" w:name="OLE_LINK250"/>
      <w:r w:rsidRPr="00092CF0">
        <w:rPr>
          <w:rFonts w:ascii="Times New Roman" w:hAnsi="Times New Roman"/>
          <w:sz w:val="24"/>
          <w:szCs w:val="24"/>
        </w:rPr>
        <w:t xml:space="preserve"> The thermal conductivity of </w:t>
      </w:r>
      <w:r w:rsidRPr="00092CF0">
        <w:rPr>
          <w:rFonts w:ascii="Times New Roman" w:hAnsi="Times New Roman" w:hint="eastAsia"/>
          <w:sz w:val="24"/>
          <w:szCs w:val="24"/>
        </w:rPr>
        <w:t>PEG-Ag/EVM ss-CPCMs</w:t>
      </w:r>
      <w:r w:rsidRPr="00092CF0">
        <w:rPr>
          <w:rFonts w:ascii="Times New Roman" w:hAnsi="Times New Roman"/>
          <w:sz w:val="24"/>
          <w:szCs w:val="24"/>
        </w:rPr>
        <w:t xml:space="preserve"> could be greatly enhanced by </w:t>
      </w:r>
      <w:r w:rsidRPr="00092CF0">
        <w:rPr>
          <w:rFonts w:ascii="Times New Roman" w:hAnsi="Times New Roman" w:hint="eastAsia"/>
          <w:sz w:val="24"/>
          <w:szCs w:val="24"/>
        </w:rPr>
        <w:t xml:space="preserve">the </w:t>
      </w:r>
      <w:r w:rsidRPr="00092CF0">
        <w:rPr>
          <w:rFonts w:ascii="Times New Roman" w:hAnsi="Times New Roman"/>
          <w:sz w:val="24"/>
          <w:szCs w:val="24"/>
        </w:rPr>
        <w:t>prepared Ag NW</w:t>
      </w:r>
      <w:bookmarkEnd w:id="7"/>
      <w:bookmarkEnd w:id="8"/>
      <w:r w:rsidRPr="00092CF0">
        <w:rPr>
          <w:rFonts w:ascii="Times New Roman" w:hAnsi="Times New Roman" w:hint="eastAsia"/>
          <w:sz w:val="24"/>
          <w:szCs w:val="24"/>
        </w:rPr>
        <w:t xml:space="preserve">. </w:t>
      </w:r>
      <w:bookmarkStart w:id="9" w:name="OLE_LINK253"/>
      <w:bookmarkStart w:id="10" w:name="OLE_LINK254"/>
      <w:r w:rsidRPr="00092CF0">
        <w:rPr>
          <w:rFonts w:ascii="Times New Roman" w:hAnsi="Times New Roman"/>
          <w:sz w:val="24"/>
          <w:szCs w:val="24"/>
        </w:rPr>
        <w:t>A</w:t>
      </w:r>
      <w:r w:rsidRPr="00092CF0">
        <w:rPr>
          <w:rFonts w:ascii="Times New Roman" w:hAnsi="Times New Roman" w:hint="eastAsia"/>
          <w:sz w:val="24"/>
          <w:szCs w:val="24"/>
        </w:rPr>
        <w:t xml:space="preserve"> </w:t>
      </w:r>
      <w:r w:rsidRPr="00092CF0">
        <w:rPr>
          <w:rFonts w:ascii="Times New Roman" w:hAnsi="Times New Roman"/>
          <w:sz w:val="24"/>
          <w:szCs w:val="24"/>
        </w:rPr>
        <w:t>theoretical calculation</w:t>
      </w:r>
      <w:r w:rsidRPr="00092CF0">
        <w:rPr>
          <w:rFonts w:ascii="Times New Roman" w:hAnsi="Times New Roman" w:hint="eastAsia"/>
          <w:sz w:val="24"/>
          <w:szCs w:val="24"/>
        </w:rPr>
        <w:t xml:space="preserve"> method was </w:t>
      </w:r>
      <w:r w:rsidRPr="00092CF0">
        <w:rPr>
          <w:rFonts w:ascii="Times New Roman" w:hAnsi="Times New Roman"/>
          <w:sz w:val="24"/>
          <w:szCs w:val="24"/>
        </w:rPr>
        <w:t>develop</w:t>
      </w:r>
      <w:r w:rsidRPr="00092CF0">
        <w:rPr>
          <w:rFonts w:ascii="Times New Roman" w:hAnsi="Times New Roman" w:hint="eastAsia"/>
          <w:sz w:val="24"/>
          <w:szCs w:val="24"/>
        </w:rPr>
        <w:t xml:space="preserve">ed to </w:t>
      </w:r>
      <w:r w:rsidRPr="00092CF0">
        <w:rPr>
          <w:rFonts w:ascii="Times New Roman" w:hAnsi="Times New Roman"/>
          <w:sz w:val="24"/>
          <w:szCs w:val="24"/>
        </w:rPr>
        <w:t>predict</w:t>
      </w:r>
      <w:r w:rsidRPr="00092CF0">
        <w:rPr>
          <w:rFonts w:ascii="Times New Roman" w:hAnsi="Times New Roman" w:hint="eastAsia"/>
          <w:sz w:val="24"/>
          <w:szCs w:val="24"/>
        </w:rPr>
        <w:t xml:space="preserve"> and </w:t>
      </w:r>
      <w:r w:rsidRPr="00092CF0">
        <w:rPr>
          <w:rFonts w:ascii="Times New Roman" w:hAnsi="Times New Roman"/>
          <w:sz w:val="24"/>
          <w:szCs w:val="24"/>
        </w:rPr>
        <w:t>evaluate</w:t>
      </w:r>
      <w:r w:rsidRPr="00092CF0">
        <w:rPr>
          <w:rFonts w:ascii="Times New Roman" w:hAnsi="Times New Roman" w:hint="eastAsia"/>
          <w:sz w:val="24"/>
          <w:szCs w:val="24"/>
        </w:rPr>
        <w:t xml:space="preserve"> </w:t>
      </w:r>
      <w:r w:rsidRPr="00092CF0">
        <w:rPr>
          <w:rFonts w:ascii="Times New Roman" w:hAnsi="Times New Roman"/>
          <w:sz w:val="24"/>
          <w:szCs w:val="24"/>
        </w:rPr>
        <w:t xml:space="preserve">the </w:t>
      </w:r>
      <w:bookmarkStart w:id="11" w:name="OLE_LINK44"/>
      <w:bookmarkStart w:id="12" w:name="OLE_LINK45"/>
      <w:r w:rsidRPr="00092CF0">
        <w:rPr>
          <w:rFonts w:ascii="Times New Roman" w:hAnsi="Times New Roman"/>
          <w:sz w:val="24"/>
          <w:szCs w:val="24"/>
        </w:rPr>
        <w:t>thermal conductivity enhancement ability</w:t>
      </w:r>
      <w:bookmarkEnd w:id="11"/>
      <w:bookmarkEnd w:id="12"/>
      <w:r w:rsidRPr="00092CF0">
        <w:rPr>
          <w:rFonts w:ascii="Times New Roman" w:hAnsi="Times New Roman" w:hint="eastAsia"/>
          <w:sz w:val="24"/>
          <w:szCs w:val="24"/>
        </w:rPr>
        <w:t xml:space="preserve"> of Ag NW</w:t>
      </w:r>
      <w:bookmarkEnd w:id="9"/>
      <w:bookmarkEnd w:id="10"/>
      <w:r w:rsidRPr="00092CF0">
        <w:rPr>
          <w:rFonts w:ascii="Times New Roman" w:hAnsi="Times New Roman" w:hint="eastAsia"/>
          <w:sz w:val="24"/>
          <w:szCs w:val="24"/>
        </w:rPr>
        <w:t>.</w:t>
      </w:r>
      <w:r w:rsidRPr="00092CF0">
        <w:rPr>
          <w:rFonts w:ascii="Times New Roman" w:hAnsi="Times New Roman"/>
          <w:sz w:val="24"/>
          <w:szCs w:val="24"/>
        </w:rPr>
        <w:t xml:space="preserve"> The predictions were consistent with experimental results</w:t>
      </w:r>
      <w:r w:rsidR="005A0FDA">
        <w:rPr>
          <w:rFonts w:ascii="Times New Roman" w:hAnsi="Times New Roman"/>
          <w:sz w:val="24"/>
          <w:szCs w:val="24"/>
        </w:rPr>
        <w:t xml:space="preserve"> (Fig.1)</w:t>
      </w:r>
      <w:r w:rsidRPr="00092CF0">
        <w:rPr>
          <w:rFonts w:ascii="Times New Roman" w:hAnsi="Times New Roman" w:hint="eastAsia"/>
          <w:sz w:val="24"/>
          <w:szCs w:val="24"/>
        </w:rPr>
        <w:t>. T</w:t>
      </w:r>
      <w:r w:rsidRPr="00092CF0">
        <w:rPr>
          <w:rFonts w:ascii="Times New Roman" w:hAnsi="Times New Roman"/>
          <w:sz w:val="24"/>
          <w:szCs w:val="24"/>
        </w:rPr>
        <w:t xml:space="preserve">he thermal conductivity of </w:t>
      </w:r>
      <w:r w:rsidRPr="00092CF0">
        <w:rPr>
          <w:rFonts w:ascii="Times New Roman" w:hAnsi="Times New Roman" w:hint="eastAsia"/>
          <w:sz w:val="24"/>
          <w:szCs w:val="24"/>
        </w:rPr>
        <w:t>PEG-Ag/EVM ss-CPCM19.3</w:t>
      </w:r>
      <w:r w:rsidRPr="00092CF0">
        <w:rPr>
          <w:rFonts w:ascii="Times New Roman" w:hAnsi="Times New Roman"/>
          <w:sz w:val="24"/>
          <w:szCs w:val="24"/>
        </w:rPr>
        <w:t xml:space="preserve"> </w:t>
      </w:r>
      <w:r w:rsidRPr="00092CF0">
        <w:rPr>
          <w:rFonts w:ascii="Times New Roman" w:hAnsi="Times New Roman" w:hint="eastAsia"/>
          <w:sz w:val="24"/>
          <w:szCs w:val="24"/>
        </w:rPr>
        <w:t>reach</w:t>
      </w:r>
      <w:r w:rsidRPr="00092CF0">
        <w:rPr>
          <w:rFonts w:ascii="Times New Roman" w:hAnsi="Times New Roman"/>
          <w:sz w:val="24"/>
          <w:szCs w:val="24"/>
        </w:rPr>
        <w:t>ed 0.68 W/m K</w:t>
      </w:r>
      <w:r w:rsidRPr="00092CF0">
        <w:rPr>
          <w:rFonts w:ascii="Times New Roman" w:hAnsi="Times New Roman" w:hint="eastAsia"/>
          <w:sz w:val="24"/>
          <w:szCs w:val="24"/>
        </w:rPr>
        <w:t xml:space="preserve">, and </w:t>
      </w:r>
      <w:r w:rsidRPr="00092CF0">
        <w:rPr>
          <w:rFonts w:ascii="Times New Roman" w:hAnsi="Times New Roman"/>
          <w:sz w:val="24"/>
          <w:szCs w:val="24"/>
        </w:rPr>
        <w:t>corresponding</w:t>
      </w:r>
      <w:r w:rsidRPr="00092CF0">
        <w:rPr>
          <w:rFonts w:ascii="Times New Roman" w:hAnsi="Times New Roman" w:hint="eastAsia"/>
          <w:sz w:val="24"/>
          <w:szCs w:val="24"/>
        </w:rPr>
        <w:t xml:space="preserve"> phase change </w:t>
      </w:r>
      <w:r w:rsidRPr="00092CF0">
        <w:rPr>
          <w:rFonts w:ascii="Times New Roman" w:hAnsi="Times New Roman"/>
          <w:sz w:val="24"/>
          <w:szCs w:val="24"/>
        </w:rPr>
        <w:t>latent heat</w:t>
      </w:r>
      <w:r w:rsidRPr="00092CF0">
        <w:rPr>
          <w:rFonts w:ascii="Times New Roman" w:hAnsi="Times New Roman" w:hint="eastAsia"/>
          <w:sz w:val="24"/>
          <w:szCs w:val="24"/>
        </w:rPr>
        <w:t xml:space="preserve"> was 96.4 J/g. </w:t>
      </w:r>
      <w:r w:rsidRPr="00092CF0">
        <w:rPr>
          <w:rFonts w:ascii="Times New Roman" w:hAnsi="Times New Roman" w:hint="eastAsia"/>
          <w:sz w:val="24"/>
        </w:rPr>
        <w:t>T</w:t>
      </w:r>
      <w:r w:rsidRPr="00092CF0">
        <w:rPr>
          <w:rFonts w:ascii="Times New Roman" w:hAnsi="Times New Roman"/>
          <w:sz w:val="24"/>
        </w:rPr>
        <w:t>he</w:t>
      </w:r>
      <w:r w:rsidRPr="00092CF0">
        <w:rPr>
          <w:rFonts w:ascii="Times New Roman" w:hAnsi="Times New Roman" w:hint="eastAsia"/>
          <w:sz w:val="24"/>
        </w:rPr>
        <w:t xml:space="preserve"> </w:t>
      </w:r>
      <w:r w:rsidRPr="00092CF0">
        <w:rPr>
          <w:rFonts w:ascii="Times New Roman" w:hAnsi="Times New Roman"/>
          <w:sz w:val="24"/>
        </w:rPr>
        <w:t>supercooling</w:t>
      </w:r>
      <w:r w:rsidRPr="00092CF0">
        <w:rPr>
          <w:rFonts w:ascii="Times New Roman" w:hAnsi="Times New Roman" w:hint="eastAsia"/>
          <w:sz w:val="24"/>
        </w:rPr>
        <w:t xml:space="preserve"> </w:t>
      </w:r>
      <w:r w:rsidRPr="00092CF0">
        <w:rPr>
          <w:rFonts w:ascii="Times New Roman" w:hAnsi="Times New Roman"/>
          <w:sz w:val="24"/>
        </w:rPr>
        <w:t xml:space="preserve">extent </w:t>
      </w:r>
      <w:r w:rsidRPr="00092CF0">
        <w:rPr>
          <w:rFonts w:ascii="Times New Roman" w:hAnsi="Times New Roman" w:hint="eastAsia"/>
          <w:sz w:val="24"/>
        </w:rPr>
        <w:t xml:space="preserve">of PEG in </w:t>
      </w:r>
      <w:r w:rsidRPr="00092CF0">
        <w:rPr>
          <w:rFonts w:ascii="Times New Roman" w:hAnsi="Times New Roman" w:hint="eastAsia"/>
          <w:sz w:val="24"/>
          <w:szCs w:val="24"/>
        </w:rPr>
        <w:t>PEG-Ag/EVM ss-CPCMs</w:t>
      </w:r>
      <w:r w:rsidRPr="00092CF0">
        <w:rPr>
          <w:rFonts w:ascii="Times New Roman" w:hAnsi="Times New Roman" w:hint="eastAsia"/>
          <w:sz w:val="24"/>
        </w:rPr>
        <w:t xml:space="preserve"> </w:t>
      </w:r>
      <w:r w:rsidRPr="00092CF0">
        <w:rPr>
          <w:rFonts w:ascii="Times New Roman" w:hAnsi="Times New Roman"/>
          <w:sz w:val="24"/>
        </w:rPr>
        <w:t>decrease</w:t>
      </w:r>
      <w:r w:rsidRPr="00092CF0">
        <w:rPr>
          <w:rFonts w:ascii="Times New Roman" w:hAnsi="Times New Roman" w:hint="eastAsia"/>
          <w:sz w:val="24"/>
        </w:rPr>
        <w:t>d</w:t>
      </w:r>
      <w:r w:rsidRPr="00092CF0">
        <w:rPr>
          <w:rFonts w:ascii="Times New Roman" w:hAnsi="Times New Roman"/>
          <w:sz w:val="24"/>
        </w:rPr>
        <w:t xml:space="preserve"> approximate</w:t>
      </w:r>
      <w:r w:rsidRPr="00092CF0">
        <w:rPr>
          <w:rFonts w:ascii="Times New Roman" w:hAnsi="Times New Roman" w:hint="eastAsia"/>
          <w:sz w:val="24"/>
        </w:rPr>
        <w:t xml:space="preserve"> 7 </w:t>
      </w:r>
      <w:r w:rsidRPr="00092CF0">
        <w:rPr>
          <w:rFonts w:ascii="Times New Roman" w:hAnsi="Times New Roman"/>
          <w:sz w:val="24"/>
          <w:szCs w:val="24"/>
        </w:rPr>
        <w:t>°C</w:t>
      </w:r>
      <w:r w:rsidRPr="00092CF0">
        <w:rPr>
          <w:rFonts w:ascii="Times New Roman" w:hAnsi="Times New Roman" w:hint="eastAsia"/>
          <w:sz w:val="24"/>
          <w:szCs w:val="24"/>
        </w:rPr>
        <w:t xml:space="preserve"> because the EVM could </w:t>
      </w:r>
      <w:r w:rsidRPr="00092CF0">
        <w:rPr>
          <w:rFonts w:ascii="Times New Roman" w:hAnsi="Times New Roman"/>
          <w:sz w:val="24"/>
        </w:rPr>
        <w:t>act as a heterogeneous nucleation center</w:t>
      </w:r>
      <w:r w:rsidRPr="00092CF0">
        <w:rPr>
          <w:rFonts w:ascii="Times New Roman" w:hAnsi="Times New Roman" w:hint="eastAsia"/>
          <w:sz w:val="24"/>
        </w:rPr>
        <w:t xml:space="preserve"> to </w:t>
      </w:r>
      <w:r w:rsidRPr="00092CF0">
        <w:rPr>
          <w:rFonts w:ascii="Times New Roman" w:hAnsi="Times New Roman"/>
          <w:sz w:val="24"/>
        </w:rPr>
        <w:t>promote</w:t>
      </w:r>
      <w:r w:rsidRPr="00092CF0">
        <w:rPr>
          <w:rFonts w:ascii="Times New Roman" w:hAnsi="Times New Roman" w:hint="eastAsia"/>
          <w:sz w:val="24"/>
        </w:rPr>
        <w:t xml:space="preserve"> </w:t>
      </w:r>
      <w:r w:rsidRPr="00092CF0">
        <w:rPr>
          <w:rFonts w:ascii="Times New Roman" w:hAnsi="Times New Roman"/>
          <w:sz w:val="24"/>
        </w:rPr>
        <w:t>the crystallization of PEG</w:t>
      </w:r>
      <w:r w:rsidRPr="00092CF0">
        <w:rPr>
          <w:rFonts w:ascii="Times New Roman" w:hAnsi="Times New Roman" w:hint="eastAsia"/>
          <w:sz w:val="24"/>
        </w:rPr>
        <w:t xml:space="preserve">. </w:t>
      </w:r>
      <w:r w:rsidRPr="00092CF0">
        <w:rPr>
          <w:rFonts w:ascii="Times New Roman" w:hAnsi="Times New Roman" w:hint="eastAsia"/>
          <w:sz w:val="24"/>
          <w:szCs w:val="24"/>
        </w:rPr>
        <w:t xml:space="preserve">FT-IR and TGA </w:t>
      </w:r>
      <w:r w:rsidRPr="00092CF0">
        <w:rPr>
          <w:rFonts w:ascii="Times New Roman" w:hAnsi="Times New Roman"/>
          <w:sz w:val="24"/>
          <w:szCs w:val="24"/>
        </w:rPr>
        <w:t>results showed that</w:t>
      </w:r>
      <w:r w:rsidRPr="00092CF0">
        <w:rPr>
          <w:rFonts w:ascii="Times New Roman" w:hAnsi="Times New Roman" w:hint="eastAsia"/>
          <w:sz w:val="24"/>
          <w:szCs w:val="24"/>
        </w:rPr>
        <w:t xml:space="preserve"> the PEG-Ag/EVM ss-CPCMs </w:t>
      </w:r>
      <w:r w:rsidRPr="00092CF0">
        <w:rPr>
          <w:rFonts w:ascii="Times New Roman" w:hAnsi="Times New Roman"/>
          <w:sz w:val="24"/>
          <w:szCs w:val="24"/>
        </w:rPr>
        <w:t>exhibit</w:t>
      </w:r>
      <w:r w:rsidRPr="00092CF0">
        <w:rPr>
          <w:rFonts w:ascii="Times New Roman" w:hAnsi="Times New Roman" w:hint="eastAsia"/>
          <w:sz w:val="24"/>
          <w:szCs w:val="24"/>
        </w:rPr>
        <w:t xml:space="preserve">ed </w:t>
      </w:r>
      <w:r w:rsidRPr="00092CF0">
        <w:rPr>
          <w:rFonts w:ascii="Times New Roman" w:hAnsi="Times New Roman"/>
          <w:sz w:val="24"/>
          <w:szCs w:val="24"/>
        </w:rPr>
        <w:t>excellent</w:t>
      </w:r>
      <w:r w:rsidRPr="00092CF0">
        <w:rPr>
          <w:rFonts w:ascii="Times New Roman" w:hAnsi="Times New Roman" w:hint="eastAsia"/>
          <w:sz w:val="24"/>
          <w:szCs w:val="24"/>
        </w:rPr>
        <w:t xml:space="preserve"> </w:t>
      </w:r>
      <w:r w:rsidRPr="00092CF0">
        <w:rPr>
          <w:rFonts w:ascii="Times New Roman" w:hAnsi="Times New Roman"/>
          <w:sz w:val="24"/>
          <w:szCs w:val="24"/>
        </w:rPr>
        <w:t>chemical compatibility</w:t>
      </w:r>
      <w:r w:rsidRPr="00092CF0">
        <w:rPr>
          <w:rFonts w:ascii="Times New Roman" w:hAnsi="Times New Roman" w:hint="eastAsia"/>
          <w:sz w:val="24"/>
          <w:szCs w:val="24"/>
        </w:rPr>
        <w:t xml:space="preserve"> and </w:t>
      </w:r>
      <w:r w:rsidRPr="00092CF0">
        <w:rPr>
          <w:rFonts w:ascii="Times New Roman" w:hAnsi="Times New Roman"/>
          <w:sz w:val="24"/>
          <w:szCs w:val="24"/>
        </w:rPr>
        <w:t>thermal stability.</w:t>
      </w:r>
      <w:r w:rsidRPr="00092CF0">
        <w:rPr>
          <w:rFonts w:ascii="Times New Roman" w:hAnsi="Times New Roman" w:hint="eastAsia"/>
          <w:sz w:val="24"/>
          <w:szCs w:val="24"/>
        </w:rPr>
        <w:t xml:space="preserve"> </w:t>
      </w:r>
      <w:bookmarkStart w:id="13" w:name="_GoBack"/>
      <w:bookmarkEnd w:id="13"/>
    </w:p>
    <w:p w14:paraId="6F6F33BA" w14:textId="7B70D19C" w:rsidR="007D1207" w:rsidRDefault="002F1BBA" w:rsidP="005A0FDA">
      <w:pPr>
        <w:jc w:val="center"/>
      </w:pPr>
      <w:r>
        <w:rPr>
          <w:noProof/>
        </w:rPr>
        <w:drawing>
          <wp:inline distT="0" distB="0" distL="0" distR="0" wp14:anchorId="1E6F9F6B" wp14:editId="2BD1C118">
            <wp:extent cx="2415540" cy="16916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5540" cy="1691640"/>
                    </a:xfrm>
                    <a:prstGeom prst="rect">
                      <a:avLst/>
                    </a:prstGeom>
                    <a:noFill/>
                    <a:ln>
                      <a:noFill/>
                    </a:ln>
                  </pic:spPr>
                </pic:pic>
              </a:graphicData>
            </a:graphic>
          </wp:inline>
        </w:drawing>
      </w:r>
      <w:r>
        <w:rPr>
          <w:noProof/>
        </w:rPr>
        <w:drawing>
          <wp:inline distT="0" distB="0" distL="0" distR="0" wp14:anchorId="3BA868EC" wp14:editId="6A694D83">
            <wp:extent cx="2339340" cy="17983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798320"/>
                    </a:xfrm>
                    <a:prstGeom prst="rect">
                      <a:avLst/>
                    </a:prstGeom>
                    <a:noFill/>
                    <a:ln>
                      <a:noFill/>
                    </a:ln>
                  </pic:spPr>
                </pic:pic>
              </a:graphicData>
            </a:graphic>
          </wp:inline>
        </w:drawing>
      </w:r>
    </w:p>
    <w:p w14:paraId="15A13EA5" w14:textId="3EEBBE7C" w:rsidR="002F1BBA" w:rsidRPr="005A0FDA" w:rsidRDefault="005A0FDA" w:rsidP="005A0FDA">
      <w:pPr>
        <w:jc w:val="center"/>
        <w:rPr>
          <w:rFonts w:ascii="Times New Roman" w:hAnsi="Times New Roman"/>
          <w:sz w:val="22"/>
        </w:rPr>
      </w:pPr>
      <w:r w:rsidRPr="005A0FDA">
        <w:rPr>
          <w:rFonts w:ascii="Times New Roman" w:hAnsi="Times New Roman" w:hint="eastAsia"/>
          <w:sz w:val="22"/>
        </w:rPr>
        <w:t xml:space="preserve">Fig.1 </w:t>
      </w:r>
      <w:r w:rsidRPr="005A0FDA">
        <w:rPr>
          <w:rFonts w:ascii="Times New Roman" w:hAnsi="Times New Roman"/>
          <w:sz w:val="22"/>
        </w:rPr>
        <w:t xml:space="preserve">SEM image and </w:t>
      </w:r>
      <w:r w:rsidRPr="005A0FDA">
        <w:rPr>
          <w:rFonts w:ascii="Times New Roman" w:hAnsi="Times New Roman"/>
          <w:sz w:val="22"/>
        </w:rPr>
        <w:t>thermal conductivit</w:t>
      </w:r>
      <w:r>
        <w:rPr>
          <w:rFonts w:ascii="Times New Roman" w:hAnsi="Times New Roman"/>
          <w:sz w:val="22"/>
        </w:rPr>
        <w:t>y</w:t>
      </w:r>
      <w:r w:rsidRPr="005A0FDA">
        <w:rPr>
          <w:rFonts w:ascii="Times New Roman" w:hAnsi="Times New Roman"/>
          <w:sz w:val="22"/>
        </w:rPr>
        <w:t xml:space="preserve"> of</w:t>
      </w:r>
      <w:r w:rsidRPr="005A0FDA">
        <w:rPr>
          <w:rFonts w:ascii="Times New Roman" w:hAnsi="Times New Roman"/>
          <w:sz w:val="22"/>
        </w:rPr>
        <w:t xml:space="preserve"> </w:t>
      </w:r>
      <w:r w:rsidRPr="005A0FDA">
        <w:rPr>
          <w:rFonts w:ascii="Times New Roman" w:hAnsi="Times New Roman"/>
          <w:sz w:val="22"/>
        </w:rPr>
        <w:t>PEG–Ag/EVM ss-CPCMs</w:t>
      </w:r>
      <w:r>
        <w:rPr>
          <w:rFonts w:ascii="Times New Roman" w:hAnsi="Times New Roman"/>
          <w:sz w:val="22"/>
        </w:rPr>
        <w:t>.</w:t>
      </w:r>
    </w:p>
    <w:sectPr w:rsidR="002F1BBA" w:rsidRPr="005A0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684D" w14:textId="77777777" w:rsidR="00DB2251" w:rsidRDefault="00DB2251" w:rsidP="00F77C4A">
      <w:r>
        <w:separator/>
      </w:r>
    </w:p>
  </w:endnote>
  <w:endnote w:type="continuationSeparator" w:id="0">
    <w:p w14:paraId="5EA5ED3C" w14:textId="77777777" w:rsidR="00DB2251" w:rsidRDefault="00DB2251" w:rsidP="00F7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vGulliv-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2D60" w14:textId="77777777" w:rsidR="00DB2251" w:rsidRDefault="00DB2251" w:rsidP="00F77C4A">
      <w:r>
        <w:separator/>
      </w:r>
    </w:p>
  </w:footnote>
  <w:footnote w:type="continuationSeparator" w:id="0">
    <w:p w14:paraId="4D816FC3" w14:textId="77777777" w:rsidR="00DB2251" w:rsidRDefault="00DB2251" w:rsidP="00F77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F9"/>
    <w:rsid w:val="00202AF9"/>
    <w:rsid w:val="002F1BBA"/>
    <w:rsid w:val="005A0FDA"/>
    <w:rsid w:val="007D1207"/>
    <w:rsid w:val="00DB2251"/>
    <w:rsid w:val="00F7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628B"/>
  <w15:chartTrackingRefBased/>
  <w15:docId w15:val="{706FB751-E56A-480D-8DFA-6FB18BB2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C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C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7C4A"/>
    <w:rPr>
      <w:sz w:val="18"/>
      <w:szCs w:val="18"/>
    </w:rPr>
  </w:style>
  <w:style w:type="paragraph" w:styleId="a5">
    <w:name w:val="footer"/>
    <w:basedOn w:val="a"/>
    <w:link w:val="a6"/>
    <w:uiPriority w:val="99"/>
    <w:unhideWhenUsed/>
    <w:rsid w:val="00F77C4A"/>
    <w:pPr>
      <w:tabs>
        <w:tab w:val="center" w:pos="4153"/>
        <w:tab w:val="right" w:pos="8306"/>
      </w:tabs>
      <w:snapToGrid w:val="0"/>
      <w:jc w:val="left"/>
    </w:pPr>
    <w:rPr>
      <w:sz w:val="18"/>
      <w:szCs w:val="18"/>
    </w:rPr>
  </w:style>
  <w:style w:type="character" w:customStyle="1" w:styleId="a6">
    <w:name w:val="页脚 字符"/>
    <w:basedOn w:val="a0"/>
    <w:link w:val="a5"/>
    <w:uiPriority w:val="99"/>
    <w:rsid w:val="00F77C4A"/>
    <w:rPr>
      <w:sz w:val="18"/>
      <w:szCs w:val="18"/>
    </w:rPr>
  </w:style>
  <w:style w:type="paragraph" w:styleId="a7">
    <w:name w:val="footnote text"/>
    <w:basedOn w:val="a"/>
    <w:link w:val="Char"/>
    <w:uiPriority w:val="99"/>
    <w:semiHidden/>
    <w:unhideWhenUsed/>
    <w:rsid w:val="00F77C4A"/>
    <w:pPr>
      <w:snapToGrid w:val="0"/>
      <w:jc w:val="left"/>
    </w:pPr>
    <w:rPr>
      <w:kern w:val="0"/>
      <w:sz w:val="18"/>
      <w:szCs w:val="18"/>
      <w:lang w:val="x-none" w:eastAsia="x-none"/>
    </w:rPr>
  </w:style>
  <w:style w:type="character" w:customStyle="1" w:styleId="a8">
    <w:name w:val="脚注文本 字符"/>
    <w:basedOn w:val="a0"/>
    <w:uiPriority w:val="99"/>
    <w:semiHidden/>
    <w:rsid w:val="00F77C4A"/>
    <w:rPr>
      <w:rFonts w:ascii="Calibri" w:eastAsia="宋体" w:hAnsi="Calibri" w:cs="Times New Roman"/>
      <w:sz w:val="18"/>
      <w:szCs w:val="18"/>
    </w:rPr>
  </w:style>
  <w:style w:type="character" w:customStyle="1" w:styleId="Char">
    <w:name w:val="脚注文本 Char"/>
    <w:link w:val="a7"/>
    <w:uiPriority w:val="99"/>
    <w:semiHidden/>
    <w:rsid w:val="00F77C4A"/>
    <w:rPr>
      <w:rFonts w:ascii="Calibri" w:eastAsia="宋体" w:hAnsi="Calibri" w:cs="Times New Roman"/>
      <w:kern w:val="0"/>
      <w:sz w:val="18"/>
      <w:szCs w:val="18"/>
      <w:lang w:val="x-none" w:eastAsia="x-none"/>
    </w:rPr>
  </w:style>
  <w:style w:type="character" w:styleId="a9">
    <w:name w:val="footnote reference"/>
    <w:uiPriority w:val="99"/>
    <w:semiHidden/>
    <w:unhideWhenUsed/>
    <w:rsid w:val="00F77C4A"/>
    <w:rPr>
      <w:vertAlign w:val="superscript"/>
    </w:rPr>
  </w:style>
  <w:style w:type="character" w:customStyle="1" w:styleId="fontstyle01">
    <w:name w:val="fontstyle01"/>
    <w:basedOn w:val="a0"/>
    <w:rsid w:val="005A0FDA"/>
    <w:rPr>
      <w:rFonts w:ascii="AdvGulliv-R" w:hAnsi="AdvGulliv-R"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Deng</dc:creator>
  <cp:keywords/>
  <dc:description/>
  <cp:lastModifiedBy>Yong Deng</cp:lastModifiedBy>
  <cp:revision>2</cp:revision>
  <dcterms:created xsi:type="dcterms:W3CDTF">2018-03-05T00:46:00Z</dcterms:created>
  <dcterms:modified xsi:type="dcterms:W3CDTF">2018-03-05T01:10:00Z</dcterms:modified>
</cp:coreProperties>
</file>