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C7B7" w14:textId="77777777" w:rsidR="00CB3A18" w:rsidRDefault="0010475A">
      <w:pPr>
        <w:pStyle w:val="Ttulo"/>
        <w:ind w:firstLine="0"/>
      </w:pPr>
      <w:r>
        <w:t>LABDRIVE Tutorial</w:t>
      </w:r>
    </w:p>
    <w:p w14:paraId="2DDE8B7A" w14:textId="77777777" w:rsidR="00CB3A18" w:rsidRDefault="0010475A">
      <w:pPr>
        <w:pStyle w:val="Subttulo"/>
      </w:pPr>
      <w:r>
        <w:t>A Research Data Management and Digital Preservation Platform</w:t>
      </w:r>
    </w:p>
    <w:p w14:paraId="4D99928C" w14:textId="77777777" w:rsidR="00CB3A18" w:rsidRDefault="00CB3A18"/>
    <w:tbl>
      <w:tblPr>
        <w:tblStyle w:val="a"/>
        <w:tblW w:w="9126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003"/>
        <w:gridCol w:w="3004"/>
      </w:tblGrid>
      <w:tr w:rsidR="00CB3A18" w14:paraId="4FB45337" w14:textId="77777777" w:rsidTr="00AD1C89">
        <w:tc>
          <w:tcPr>
            <w:tcW w:w="3119" w:type="dxa"/>
          </w:tcPr>
          <w:p w14:paraId="1797ECCA" w14:textId="77777777" w:rsidR="00CB3A18" w:rsidRDefault="0010475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 Redondo</w:t>
            </w:r>
          </w:p>
        </w:tc>
        <w:tc>
          <w:tcPr>
            <w:tcW w:w="3003" w:type="dxa"/>
          </w:tcPr>
          <w:p w14:paraId="3A63B263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Antonio G Martinez</w:t>
            </w:r>
          </w:p>
        </w:tc>
        <w:tc>
          <w:tcPr>
            <w:tcW w:w="3004" w:type="dxa"/>
          </w:tcPr>
          <w:p w14:paraId="1DBF51DD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Fuertes</w:t>
            </w:r>
          </w:p>
        </w:tc>
      </w:tr>
      <w:tr w:rsidR="00CB3A18" w14:paraId="46862101" w14:textId="77777777" w:rsidTr="00AD1C89">
        <w:trPr>
          <w:trHeight w:val="578"/>
        </w:trPr>
        <w:tc>
          <w:tcPr>
            <w:tcW w:w="3119" w:type="dxa"/>
          </w:tcPr>
          <w:p w14:paraId="53E94D34" w14:textId="77777777" w:rsidR="00CB3A18" w:rsidRDefault="0010475A">
            <w:pPr>
              <w:jc w:val="center"/>
              <w:rPr>
                <w:i/>
              </w:rPr>
            </w:pPr>
            <w:r>
              <w:rPr>
                <w:i/>
              </w:rPr>
              <w:t>LIBNOVA</w:t>
            </w:r>
          </w:p>
          <w:p w14:paraId="3843B722" w14:textId="77777777" w:rsidR="00CB3A18" w:rsidRDefault="0010475A">
            <w:pPr>
              <w:jc w:val="center"/>
              <w:rPr>
                <w:i/>
              </w:rPr>
            </w:pPr>
            <w:r>
              <w:rPr>
                <w:i/>
              </w:rPr>
              <w:t>Spain</w:t>
            </w:r>
          </w:p>
          <w:p w14:paraId="18D554C4" w14:textId="77777777" w:rsidR="00CB3A18" w:rsidRDefault="0010475A">
            <w:pPr>
              <w:jc w:val="center"/>
              <w:rPr>
                <w:i/>
              </w:rPr>
            </w:pPr>
            <w:r>
              <w:rPr>
                <w:i/>
              </w:rPr>
              <w:t>teo.redondo@libnova.com</w:t>
            </w:r>
          </w:p>
          <w:p w14:paraId="4B21ACA2" w14:textId="77777777" w:rsidR="00CB3A18" w:rsidRDefault="0010475A">
            <w:pPr>
              <w:jc w:val="center"/>
              <w:rPr>
                <w:i/>
              </w:rPr>
            </w:pPr>
            <w:r>
              <w:rPr>
                <w:i/>
              </w:rPr>
              <w:t>0000-0001-6465-7771</w:t>
            </w:r>
          </w:p>
          <w:p w14:paraId="65E89CFD" w14:textId="77777777" w:rsidR="00CB3A18" w:rsidRDefault="00CB3A18">
            <w:pPr>
              <w:jc w:val="center"/>
              <w:rPr>
                <w:i/>
              </w:rPr>
            </w:pPr>
          </w:p>
        </w:tc>
        <w:tc>
          <w:tcPr>
            <w:tcW w:w="3003" w:type="dxa"/>
          </w:tcPr>
          <w:p w14:paraId="27DB8375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LIBNOVA</w:t>
            </w:r>
          </w:p>
          <w:p w14:paraId="2B4EE869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Spain</w:t>
            </w:r>
          </w:p>
          <w:p w14:paraId="0D36D3DF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a.guillermo@libnova.com</w:t>
            </w:r>
          </w:p>
          <w:p w14:paraId="0B6ACFAE" w14:textId="77777777" w:rsidR="00CB3A18" w:rsidRDefault="00CB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004" w:type="dxa"/>
          </w:tcPr>
          <w:p w14:paraId="1BAE0C7F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LIBNOVA</w:t>
            </w:r>
          </w:p>
          <w:p w14:paraId="7F222625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Spain</w:t>
            </w:r>
          </w:p>
          <w:p w14:paraId="5C1E5A9E" w14:textId="77777777" w:rsidR="00CB3A18" w:rsidRDefault="0010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</w:rPr>
              <w:t>mfuertes@libnova.com</w:t>
            </w:r>
          </w:p>
          <w:p w14:paraId="13873EEF" w14:textId="77777777" w:rsidR="00CB3A18" w:rsidRDefault="00CB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  <w:tr w:rsidR="00CB3A18" w14:paraId="22669B5E" w14:textId="77777777" w:rsidTr="00AD1C89">
        <w:trPr>
          <w:trHeight w:val="399"/>
        </w:trPr>
        <w:tc>
          <w:tcPr>
            <w:tcW w:w="3119" w:type="dxa"/>
          </w:tcPr>
          <w:p w14:paraId="22ACF676" w14:textId="77777777" w:rsidR="00CB3A18" w:rsidRDefault="00CB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003" w:type="dxa"/>
          </w:tcPr>
          <w:p w14:paraId="6077D133" w14:textId="77777777" w:rsidR="00CB3A18" w:rsidRDefault="00CB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  <w:tc>
          <w:tcPr>
            <w:tcW w:w="3004" w:type="dxa"/>
          </w:tcPr>
          <w:p w14:paraId="6FA1848A" w14:textId="77777777" w:rsidR="00CB3A18" w:rsidRDefault="00CB3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</w:p>
        </w:tc>
      </w:tr>
    </w:tbl>
    <w:p w14:paraId="55633B17" w14:textId="77777777" w:rsidR="00CB3A18" w:rsidRDefault="00CB3A18">
      <w:pPr>
        <w:sectPr w:rsidR="00CB3A1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20"/>
          <w:pgMar w:top="1440" w:right="1440" w:bottom="1440" w:left="1440" w:header="567" w:footer="737" w:gutter="0"/>
          <w:pgNumType w:start="1"/>
          <w:cols w:space="720"/>
          <w:titlePg/>
        </w:sectPr>
      </w:pPr>
    </w:p>
    <w:p w14:paraId="5ADEC84E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Abstract – LABDRIVE is a Research Data Management and Digital Preservation platform resulting </w:t>
      </w:r>
      <w:r>
        <w:rPr>
          <w:b/>
          <w:sz w:val="18"/>
          <w:szCs w:val="18"/>
        </w:rPr>
        <w:t>from the</w:t>
      </w:r>
      <w:r>
        <w:rPr>
          <w:b/>
          <w:color w:val="000000"/>
          <w:sz w:val="18"/>
          <w:szCs w:val="18"/>
        </w:rPr>
        <w:t xml:space="preserve"> ARCHIVER Project. It allows organizations to capture the research data they produce, helping them to proper</w:t>
      </w:r>
      <w:r>
        <w:rPr>
          <w:b/>
          <w:color w:val="000000"/>
          <w:sz w:val="18"/>
          <w:szCs w:val="18"/>
        </w:rPr>
        <w:t>ly manage, preserve and allow access to it, during the whole research data lifecycle.</w:t>
      </w:r>
    </w:p>
    <w:p w14:paraId="2FB74835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The purpose of this tutorial is to introduce the main features of LABDRIVE as well as explain how it works through </w:t>
      </w:r>
      <w:r>
        <w:rPr>
          <w:b/>
          <w:sz w:val="18"/>
          <w:szCs w:val="18"/>
        </w:rPr>
        <w:t xml:space="preserve">a tutorial (a guided </w:t>
      </w:r>
      <w:r>
        <w:rPr>
          <w:b/>
          <w:color w:val="000000"/>
          <w:sz w:val="18"/>
          <w:szCs w:val="18"/>
        </w:rPr>
        <w:t>demonstration).</w:t>
      </w:r>
    </w:p>
    <w:p w14:paraId="2559D400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Keywords – Rese</w:t>
      </w:r>
      <w:r>
        <w:rPr>
          <w:b/>
          <w:sz w:val="18"/>
          <w:szCs w:val="18"/>
        </w:rPr>
        <w:t>arch Data Management, Digital Preservation</w:t>
      </w:r>
    </w:p>
    <w:p w14:paraId="0226C711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Conference Topics –</w:t>
      </w:r>
      <w:r>
        <w:rPr>
          <w:b/>
          <w:sz w:val="18"/>
          <w:szCs w:val="18"/>
        </w:rPr>
        <w:t xml:space="preserve"> Innovation; Exchange.</w:t>
      </w:r>
    </w:p>
    <w:p w14:paraId="24AF7A18" w14:textId="77777777" w:rsidR="00CB3A18" w:rsidRDefault="0010475A">
      <w:pPr>
        <w:pStyle w:val="Ttulo1"/>
      </w:pPr>
      <w:r>
        <w:t xml:space="preserve">Introduction </w:t>
      </w:r>
    </w:p>
    <w:p w14:paraId="7AEBB6EB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LABDRIVE [1] is a Research Data Management and Digital Preservation platform powered by LIBNOVA that focuses on scientific datasets. LABDRIVE allows organizations to transition from a siloed approach in which each series of datasets, departme</w:t>
      </w:r>
      <w:r>
        <w:t xml:space="preserve">nts or units is using multiple, disaggregated systems to keep content to a single repository that can adapt to the particularities of each dataset, unifying all content into a single platform. </w:t>
      </w:r>
    </w:p>
    <w:p w14:paraId="3FD56229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The platform works for organizations both with a few gigabytes</w:t>
      </w:r>
      <w:r>
        <w:t xml:space="preserve"> of data, to organizations managing several petabytes. Digital preservation principles are always present, so Data protection comes first. The platform is fully aligned with OAIS, ISO16363, and presents a variety of redundant checks and processes for safeg</w:t>
      </w:r>
      <w:r>
        <w:t>uarding valuable research data.</w:t>
      </w:r>
    </w:p>
    <w:p w14:paraId="7823A46B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LABDRIVE is primarily oriented towards research-intensive scientific and academic institutions that need to preserve research projects, working objects as well as associated tools (datasets, software tools, etc.).</w:t>
      </w:r>
    </w:p>
    <w:p w14:paraId="0A67A1CC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With LABDR</w:t>
      </w:r>
      <w:r>
        <w:t>IVE, R&amp;D organizations can keep the research data they produce for the long term, in a single platform. Researchers can manage their research datasets with the best tools, adopting good practices for digital preservation and also keeping code and data toge</w:t>
      </w:r>
      <w:r>
        <w:t>ther in one single platform during the lifecycle, independently of functionality, protocols and featured needs.</w:t>
      </w:r>
    </w:p>
    <w:p w14:paraId="44B6CB94" w14:textId="77777777" w:rsidR="00CB3A18" w:rsidRDefault="0010475A">
      <w:pPr>
        <w:pStyle w:val="Ttulo1"/>
        <w:pBdr>
          <w:top w:val="nil"/>
          <w:left w:val="nil"/>
          <w:bottom w:val="nil"/>
          <w:right w:val="nil"/>
          <w:between w:val="nil"/>
        </w:pBdr>
      </w:pPr>
      <w:r>
        <w:t xml:space="preserve">Main Characteristics </w:t>
      </w:r>
      <w:r>
        <w:t>of LABDRIVE</w:t>
      </w:r>
    </w:p>
    <w:p w14:paraId="33ACB6A5" w14:textId="77777777" w:rsidR="00CB3A18" w:rsidRDefault="001047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Metadata-driven, virtualized scalable storage</w:t>
      </w:r>
    </w:p>
    <w:p w14:paraId="03E7B588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2"/>
      </w:pPr>
      <w:r>
        <w:t xml:space="preserve">Digital Preservation </w:t>
      </w:r>
      <w:r>
        <w:t>Administrators can assign a specific Storage Policy to each Data Container in the platform (storage types, replicas, technologies, providers and integrity policies) to use at data container level.</w:t>
      </w:r>
    </w:p>
    <w:p w14:paraId="6B2BD0DC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2"/>
      </w:pPr>
      <w:r>
        <w:t>A single repository supports multiple storage providers and</w:t>
      </w:r>
      <w:r>
        <w:t xml:space="preserve"> types (for very high volumes of content).</w:t>
      </w:r>
    </w:p>
    <w:p w14:paraId="0AF87971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2"/>
      </w:pPr>
      <w:r>
        <w:t xml:space="preserve">Transition from one storage policy to another (even from a storage provider to another), fully managed by the platform. </w:t>
      </w:r>
    </w:p>
    <w:p w14:paraId="79579EB7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2"/>
      </w:pPr>
      <w:r>
        <w:lastRenderedPageBreak/>
        <w:t>Virtualized storage so file paths remain unchanged when the underlying storage technology is</w:t>
      </w:r>
      <w:r>
        <w:t xml:space="preserve"> changed.</w:t>
      </w:r>
    </w:p>
    <w:p w14:paraId="3170DB4D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/>
      </w:pPr>
      <w:r>
        <w:t>Extensible storage architecture (cloud object storage, CEPH, tapes, etc.).</w:t>
      </w:r>
    </w:p>
    <w:p w14:paraId="5199E686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0"/>
      </w:pPr>
    </w:p>
    <w:p w14:paraId="182D7C72" w14:textId="77777777" w:rsidR="00CB3A18" w:rsidRDefault="001047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Code-driven, advanced content management</w:t>
      </w:r>
    </w:p>
    <w:p w14:paraId="240BEC1F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/>
      </w:pPr>
      <w:r>
        <w:t>LABDRIVE lambda functions can be defined by the organizations (or integrators) so the platform automatically processes the content using the logic defined.</w:t>
      </w:r>
    </w:p>
    <w:p w14:paraId="786E1868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0"/>
      </w:pPr>
    </w:p>
    <w:p w14:paraId="32AB41FF" w14:textId="77777777" w:rsidR="00CB3A18" w:rsidRDefault="001047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Easy to use and powerful </w:t>
      </w:r>
    </w:p>
    <w:p w14:paraId="6F0FA2FC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/>
      </w:pPr>
      <w:r>
        <w:t>Equally capable web interface and API, so users can easily manage the platform while power users can automate every process.</w:t>
      </w:r>
    </w:p>
    <w:p w14:paraId="45EC8519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0"/>
      </w:pPr>
    </w:p>
    <w:p w14:paraId="1DBAEB1F" w14:textId="77777777" w:rsidR="00CB3A18" w:rsidRDefault="001047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Strong digital preservation technology</w:t>
      </w:r>
    </w:p>
    <w:p w14:paraId="26DAD257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992"/>
      </w:pPr>
      <w:r>
        <w:t xml:space="preserve">Digital preservation principles always present: Data protection comes first. </w:t>
      </w:r>
    </w:p>
    <w:p w14:paraId="33C4116C" w14:textId="77777777" w:rsidR="00CB3A18" w:rsidRDefault="0010475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992"/>
      </w:pPr>
      <w:r>
        <w:t>Fully aligned</w:t>
      </w:r>
      <w:r>
        <w:t xml:space="preserve"> with OAIS, ISO16363, redundant checks and safe processes.</w:t>
      </w:r>
    </w:p>
    <w:p w14:paraId="03DD3075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5798B246" w14:textId="77777777" w:rsidR="00CB3A18" w:rsidRDefault="0010475A">
      <w:pPr>
        <w:pStyle w:val="Ttulo4"/>
      </w:pPr>
      <w:r>
        <w:t xml:space="preserve">Tutorial Content </w:t>
      </w:r>
    </w:p>
    <w:p w14:paraId="17FC02FF" w14:textId="77777777" w:rsidR="00CB3A18" w:rsidRDefault="0010475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The contents would be divided into 3 blocks and would be roughly as follows:</w:t>
      </w:r>
    </w:p>
    <w:p w14:paraId="3A0BA2C4" w14:textId="77777777" w:rsidR="00CB3A18" w:rsidRDefault="00104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LABDRIVE Introduction</w:t>
      </w:r>
    </w:p>
    <w:p w14:paraId="6B700088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Architecture and overview</w:t>
      </w:r>
    </w:p>
    <w:p w14:paraId="42D15E9D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3"/>
      </w:pPr>
      <w:r>
        <w:t>How research content is to be organized</w:t>
      </w:r>
    </w:p>
    <w:p w14:paraId="75277497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0"/>
      </w:pPr>
    </w:p>
    <w:p w14:paraId="05B0B09B" w14:textId="77777777" w:rsidR="00CB3A18" w:rsidRDefault="00104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LABDRIVE Configuration</w:t>
      </w:r>
    </w:p>
    <w:p w14:paraId="6673E593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Users and permissions</w:t>
      </w:r>
    </w:p>
    <w:p w14:paraId="073B2C3F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Archival organization</w:t>
      </w:r>
    </w:p>
    <w:p w14:paraId="041D1953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Container – concept and usage</w:t>
      </w:r>
    </w:p>
    <w:p w14:paraId="6B612D9C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3"/>
      </w:pPr>
      <w:r>
        <w:t>Metadata configuration</w:t>
      </w:r>
    </w:p>
    <w:p w14:paraId="0A1FBD2D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  <w:ind w:left="1440" w:firstLine="0"/>
      </w:pPr>
    </w:p>
    <w:p w14:paraId="7EA9126E" w14:textId="77777777" w:rsidR="00CB3A18" w:rsidRDefault="00104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LABDRIVE Operations</w:t>
      </w:r>
    </w:p>
    <w:p w14:paraId="3734F0CF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Create a data container</w:t>
      </w:r>
    </w:p>
    <w:p w14:paraId="05070FF1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Upload content</w:t>
      </w:r>
    </w:p>
    <w:p w14:paraId="7AFB42C0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Download content</w:t>
      </w:r>
    </w:p>
    <w:p w14:paraId="143CB46B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Introduction to metadata – concept and usage</w:t>
      </w:r>
    </w:p>
    <w:p w14:paraId="77E2194D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Searching</w:t>
      </w:r>
    </w:p>
    <w:p w14:paraId="37F19429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File versioning and recovery</w:t>
      </w:r>
    </w:p>
    <w:p w14:paraId="49CDC608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Working with data containers</w:t>
      </w:r>
    </w:p>
    <w:p w14:paraId="7632F247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LABDRIVE functions</w:t>
      </w:r>
    </w:p>
    <w:p w14:paraId="1B8571AD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133"/>
      </w:pPr>
      <w:r>
        <w:t>Storage mode transitions</w:t>
      </w:r>
    </w:p>
    <w:p w14:paraId="6966B244" w14:textId="77777777" w:rsidR="00CB3A18" w:rsidRDefault="00104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133"/>
      </w:pPr>
      <w:r>
        <w:t>Advanced operations – Jupyter Notebooks &amp; API usage</w:t>
      </w:r>
    </w:p>
    <w:p w14:paraId="23D1D24A" w14:textId="77777777" w:rsidR="00CB3A18" w:rsidRDefault="00CB3A18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437D36D3" w14:textId="77777777" w:rsidR="00CB3A18" w:rsidRDefault="0010475A">
      <w:pPr>
        <w:pStyle w:val="Ttulo1"/>
      </w:pPr>
      <w:r>
        <w:t>REFERENCES</w:t>
      </w:r>
    </w:p>
    <w:p w14:paraId="35AD239B" w14:textId="77777777" w:rsidR="00CB3A18" w:rsidRDefault="001047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16"/>
          <w:szCs w:val="16"/>
        </w:rPr>
        <w:t>LIBNOVA LABDRIVE Public Documentation https://docs.libnova.com/labdrive</w:t>
      </w:r>
    </w:p>
    <w:p w14:paraId="4E3BBAD0" w14:textId="77777777" w:rsidR="00CB3A18" w:rsidRDefault="00CB3A18"/>
    <w:p w14:paraId="647A9EAB" w14:textId="77777777" w:rsidR="00CB3A18" w:rsidRDefault="00CB3A18"/>
    <w:sectPr w:rsidR="00CB3A18">
      <w:type w:val="continuous"/>
      <w:pgSz w:w="11900" w:h="16820"/>
      <w:pgMar w:top="1080" w:right="902" w:bottom="1440" w:left="902" w:header="567" w:footer="737" w:gutter="0"/>
      <w:cols w:num="2" w:space="720" w:equalWidth="0">
        <w:col w:w="4869" w:space="357"/>
        <w:col w:w="4869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793F" w14:textId="77777777" w:rsidR="0010475A" w:rsidRDefault="0010475A">
      <w:r>
        <w:separator/>
      </w:r>
    </w:p>
  </w:endnote>
  <w:endnote w:type="continuationSeparator" w:id="0">
    <w:p w14:paraId="625DA4CB" w14:textId="77777777" w:rsidR="0010475A" w:rsidRDefault="0010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DF76" w14:textId="77777777" w:rsidR="00CB3A18" w:rsidRDefault="00104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begin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instrText>PAGE</w:instrText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separate"/>
    </w:r>
    <w:r>
      <w:rPr>
        <w:rFonts w:ascii="Merriweather Sans" w:eastAsia="Merriweather Sans" w:hAnsi="Merriweather Sans" w:cs="Merriweather Sans"/>
        <w:color w:val="000000"/>
        <w:sz w:val="16"/>
        <w:szCs w:val="16"/>
      </w:rPr>
      <w:fldChar w:fldCharType="end"/>
    </w:r>
  </w:p>
  <w:p w14:paraId="348694EC" w14:textId="77777777" w:rsidR="00CB3A18" w:rsidRDefault="00CB3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2A0C0085" w14:textId="77777777" w:rsidR="00CB3A18" w:rsidRDefault="00CB3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rFonts w:ascii="Merriweather Sans" w:eastAsia="Merriweather Sans" w:hAnsi="Merriweather Sans" w:cs="Merriweather Sans"/>
        <w:color w:val="000000"/>
        <w:sz w:val="16"/>
        <w:szCs w:val="16"/>
      </w:rPr>
    </w:pPr>
  </w:p>
  <w:p w14:paraId="297CBF8A" w14:textId="77777777" w:rsidR="00CB3A18" w:rsidRDefault="00CB3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AADB" w14:textId="77777777" w:rsidR="00CB3A18" w:rsidRDefault="0010475A">
    <w:pPr>
      <w:tabs>
        <w:tab w:val="center" w:pos="4680"/>
        <w:tab w:val="right" w:pos="9360"/>
      </w:tabs>
      <w:rPr>
        <w:sz w:val="16"/>
        <w:szCs w:val="16"/>
      </w:rPr>
    </w:pPr>
    <w:r>
      <w:rPr>
        <w:b/>
        <w:sz w:val="16"/>
        <w:szCs w:val="16"/>
      </w:rPr>
      <w:t>iPres 2022:</w:t>
    </w:r>
    <w:r>
      <w:rPr>
        <w:sz w:val="16"/>
        <w:szCs w:val="16"/>
      </w:rPr>
      <w:t xml:space="preserve"> The 18th International Conference on Digital Preservation</w:t>
    </w:r>
  </w:p>
  <w:p w14:paraId="7FAC5D0F" w14:textId="77777777" w:rsidR="00CB3A18" w:rsidRDefault="0010475A">
    <w:pPr>
      <w:tabs>
        <w:tab w:val="center" w:pos="4680"/>
        <w:tab w:val="right" w:pos="9360"/>
      </w:tabs>
      <w:rPr>
        <w:b/>
        <w:sz w:val="16"/>
        <w:szCs w:val="16"/>
      </w:rPr>
    </w:pPr>
    <w:r>
      <w:rPr>
        <w:b/>
        <w:sz w:val="16"/>
        <w:szCs w:val="16"/>
      </w:rPr>
      <w:t>September 12-16, 2022, Glasgow, Scotland.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4289" w14:textId="77777777" w:rsidR="00CB3A18" w:rsidRDefault="00104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iPres 2022: The 18th International Conference on Digital Preservation, Glasgow, Scotland. </w:t>
    </w:r>
  </w:p>
  <w:p w14:paraId="4A932AD4" w14:textId="77777777" w:rsidR="00CB3A18" w:rsidRDefault="00104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0"/>
      <w:jc w:val="lef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Copyright held by the author(s). The text of this paper is published </w:t>
    </w:r>
    <w:r>
      <w:rPr>
        <w:color w:val="000000"/>
        <w:sz w:val="16"/>
        <w:szCs w:val="16"/>
      </w:rPr>
      <w:br/>
      <w:t>under a CC BY-SA license (https://creativecommons.org/licenses/by/4.0/).</w:t>
    </w:r>
    <w:r>
      <w:rPr>
        <w:color w:val="000000"/>
        <w:sz w:val="16"/>
        <w:szCs w:val="16"/>
      </w:rPr>
      <w:br/>
      <w:t>DOI: 10.1145/nnnnnnn.n</w:t>
    </w:r>
    <w:r>
      <w:rPr>
        <w:color w:val="000000"/>
        <w:sz w:val="16"/>
        <w:szCs w:val="16"/>
      </w:rPr>
      <w:t xml:space="preserve">nnnnnn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4F56" w14:textId="77777777" w:rsidR="0010475A" w:rsidRDefault="0010475A">
      <w:r>
        <w:separator/>
      </w:r>
    </w:p>
  </w:footnote>
  <w:footnote w:type="continuationSeparator" w:id="0">
    <w:p w14:paraId="50EC385F" w14:textId="77777777" w:rsidR="0010475A" w:rsidRDefault="0010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FE5C" w14:textId="77777777" w:rsidR="00CB3A18" w:rsidRDefault="001047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110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AD1C89">
      <w:rPr>
        <w:noProof/>
      </w:rPr>
      <w:t>2</w:t>
    </w:r>
    <w:r>
      <w:fldChar w:fldCharType="end"/>
    </w:r>
    <w:r>
      <w:t xml:space="preserve"> of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93CC" w14:textId="77777777" w:rsidR="00CB3A18" w:rsidRDefault="0010475A">
    <w:pPr>
      <w:jc w:val="right"/>
    </w:pPr>
    <w:r>
      <w:fldChar w:fldCharType="begin"/>
    </w:r>
    <w:r>
      <w:instrText>PAGE</w:instrText>
    </w:r>
    <w:r>
      <w:fldChar w:fldCharType="separate"/>
    </w:r>
    <w:r w:rsidR="00AD1C89">
      <w:rPr>
        <w:noProof/>
      </w:rPr>
      <w:t>1</w:t>
    </w:r>
    <w:r>
      <w:fldChar w:fldCharType="end"/>
    </w:r>
    <w:r>
      <w:t xml:space="preserve">of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522"/>
    <w:multiLevelType w:val="multilevel"/>
    <w:tmpl w:val="0DACC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E3596"/>
    <w:multiLevelType w:val="multilevel"/>
    <w:tmpl w:val="E1948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7065B3"/>
    <w:multiLevelType w:val="multilevel"/>
    <w:tmpl w:val="94B45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36E3A"/>
    <w:multiLevelType w:val="multilevel"/>
    <w:tmpl w:val="0F2AFF0C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5231F7"/>
    <w:multiLevelType w:val="multilevel"/>
    <w:tmpl w:val="15642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0F01F5E"/>
    <w:multiLevelType w:val="multilevel"/>
    <w:tmpl w:val="FFB2E8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DF3A8A"/>
    <w:multiLevelType w:val="multilevel"/>
    <w:tmpl w:val="F9DC09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18"/>
    <w:rsid w:val="0010475A"/>
    <w:rsid w:val="00AD1C89"/>
    <w:rsid w:val="00C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FD7"/>
  <w15:docId w15:val="{8F395F70-C861-4953-8355-1AD675C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en-US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240" w:after="120"/>
      <w:ind w:firstLine="0"/>
      <w:jc w:val="center"/>
      <w:outlineLvl w:val="0"/>
    </w:pPr>
    <w:rPr>
      <w:smallCaps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20" w:after="120"/>
      <w:ind w:firstLine="0"/>
      <w:outlineLvl w:val="1"/>
    </w:pPr>
    <w:rPr>
      <w:i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/>
      <w:ind w:left="142" w:firstLine="0"/>
      <w:outlineLvl w:val="2"/>
    </w:pPr>
    <w:rPr>
      <w:i/>
    </w:rPr>
  </w:style>
  <w:style w:type="paragraph" w:styleId="Ttulo4">
    <w:name w:val="heading 4"/>
    <w:basedOn w:val="Normal"/>
    <w:next w:val="Normal"/>
    <w:uiPriority w:val="9"/>
    <w:unhideWhenUsed/>
    <w:qFormat/>
    <w:pPr>
      <w:spacing w:before="240" w:after="120"/>
      <w:ind w:firstLine="0"/>
      <w:jc w:val="center"/>
      <w:outlineLvl w:val="3"/>
    </w:pPr>
    <w:rPr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2880" w:firstLine="0"/>
      <w:outlineLvl w:val="4"/>
    </w:pPr>
    <w:rPr>
      <w:rFonts w:ascii="Calibri" w:eastAsia="Calibri" w:hAnsi="Calibri" w:cs="Calibri"/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ind w:left="3600" w:firstLine="0"/>
      <w:outlineLvl w:val="5"/>
    </w:pPr>
    <w:rPr>
      <w:rFonts w:ascii="Calibri" w:eastAsia="Calibri" w:hAnsi="Calibri" w:cs="Calibri"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120"/>
      <w:ind w:left="360" w:hanging="360"/>
      <w:jc w:val="center"/>
    </w:pPr>
    <w:rPr>
      <w:smallCaps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spacing w:before="120" w:after="180"/>
      <w:jc w:val="center"/>
    </w:pPr>
    <w:rPr>
      <w:i/>
      <w:color w:val="595959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Fuertes</cp:lastModifiedBy>
  <cp:revision>3</cp:revision>
  <dcterms:created xsi:type="dcterms:W3CDTF">2022-03-08T11:59:00Z</dcterms:created>
  <dcterms:modified xsi:type="dcterms:W3CDTF">2022-03-08T12:00:00Z</dcterms:modified>
</cp:coreProperties>
</file>