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5" w14:textId="0EC5D1E4" w:rsidR="009C0F38" w:rsidRDefault="00F954CA">
      <w:pPr>
        <w:pStyle w:val="Subtitle"/>
      </w:pPr>
      <w:r w:rsidRPr="00F954CA">
        <w:rPr>
          <w:rFonts w:cs="Times New Roman (Body CS)"/>
          <w:i w:val="0"/>
          <w:smallCaps/>
          <w:color w:val="auto"/>
          <w:sz w:val="48"/>
          <w:szCs w:val="48"/>
        </w:rPr>
        <w:t xml:space="preserve">Developing an approach for archiving Digital Audio Workstation projects: </w:t>
      </w:r>
      <w:r>
        <w:rPr>
          <w:rFonts w:cs="Times New Roman (Body CS)"/>
          <w:i w:val="0"/>
          <w:smallCaps/>
          <w:color w:val="auto"/>
          <w:sz w:val="48"/>
          <w:szCs w:val="48"/>
        </w:rPr>
        <w:br/>
      </w:r>
      <w:r w:rsidRPr="00F954CA">
        <w:t>A pilot study</w:t>
      </w:r>
    </w:p>
    <w:p w14:paraId="00000016" w14:textId="77777777" w:rsidR="009C0F38" w:rsidRDefault="009C0F38"/>
    <w:tbl>
      <w:tblPr>
        <w:tblW w:w="9180" w:type="dxa"/>
        <w:tblBorders>
          <w:top w:val="nil"/>
          <w:left w:val="nil"/>
          <w:bottom w:val="nil"/>
          <w:right w:val="nil"/>
          <w:insideH w:val="nil"/>
          <w:insideV w:val="nil"/>
        </w:tblBorders>
        <w:tblLayout w:type="fixed"/>
        <w:tblLook w:val="0400" w:firstRow="0" w:lastRow="0" w:firstColumn="0" w:lastColumn="0" w:noHBand="0" w:noVBand="1"/>
      </w:tblPr>
      <w:tblGrid>
        <w:gridCol w:w="4590"/>
        <w:gridCol w:w="4590"/>
      </w:tblGrid>
      <w:tr w:rsidR="000E79C1" w14:paraId="46876049" w14:textId="77777777" w:rsidTr="00FB7F97">
        <w:trPr>
          <w:trHeight w:val="309"/>
        </w:trPr>
        <w:tc>
          <w:tcPr>
            <w:tcW w:w="4590" w:type="dxa"/>
          </w:tcPr>
          <w:p w14:paraId="00000017" w14:textId="086BF0F5" w:rsidR="000E79C1" w:rsidRDefault="000E79C1" w:rsidP="00F74B91">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Dr Michael Brown</w:t>
            </w:r>
          </w:p>
        </w:tc>
        <w:tc>
          <w:tcPr>
            <w:tcW w:w="4590" w:type="dxa"/>
          </w:tcPr>
          <w:p w14:paraId="00000018" w14:textId="58F418E1" w:rsidR="000E79C1" w:rsidRDefault="000E79C1">
            <w:pPr>
              <w:pBdr>
                <w:top w:val="nil"/>
                <w:left w:val="nil"/>
                <w:bottom w:val="nil"/>
                <w:right w:val="nil"/>
                <w:between w:val="nil"/>
              </w:pBdr>
              <w:spacing w:line="276" w:lineRule="auto"/>
              <w:jc w:val="center"/>
              <w:rPr>
                <w:rFonts w:eastAsia="Open Sans"/>
                <w:b/>
                <w:color w:val="000000"/>
                <w:sz w:val="24"/>
                <w:szCs w:val="24"/>
              </w:rPr>
            </w:pPr>
            <w:r>
              <w:rPr>
                <w:rFonts w:eastAsia="Open Sans"/>
                <w:b/>
                <w:color w:val="000000"/>
                <w:sz w:val="24"/>
                <w:szCs w:val="24"/>
              </w:rPr>
              <w:t>Valerie Love</w:t>
            </w:r>
          </w:p>
        </w:tc>
      </w:tr>
      <w:tr w:rsidR="000E79C1" w14:paraId="5285B838" w14:textId="77777777" w:rsidTr="00FB7F97">
        <w:trPr>
          <w:trHeight w:val="496"/>
        </w:trPr>
        <w:tc>
          <w:tcPr>
            <w:tcW w:w="4590" w:type="dxa"/>
          </w:tcPr>
          <w:p w14:paraId="0000001A" w14:textId="5903CC50" w:rsidR="000E79C1" w:rsidRDefault="00F74B91" w:rsidP="00F74B91">
            <w:pPr>
              <w:pBdr>
                <w:top w:val="nil"/>
                <w:left w:val="nil"/>
                <w:bottom w:val="nil"/>
                <w:right w:val="nil"/>
                <w:between w:val="nil"/>
              </w:pBdr>
              <w:jc w:val="center"/>
              <w:rPr>
                <w:rFonts w:eastAsia="Open Sans"/>
                <w:i/>
                <w:color w:val="000000"/>
              </w:rPr>
            </w:pPr>
            <w:r>
              <w:rPr>
                <w:rFonts w:eastAsia="Open Sans"/>
                <w:i/>
                <w:color w:val="000000"/>
              </w:rPr>
              <w:t>Alexander Turnbull Library</w:t>
            </w:r>
            <w:r>
              <w:rPr>
                <w:rFonts w:eastAsia="Open Sans"/>
                <w:i/>
                <w:color w:val="000000"/>
              </w:rPr>
              <w:br/>
            </w:r>
            <w:r w:rsidR="000E79C1">
              <w:rPr>
                <w:rFonts w:eastAsia="Open Sans"/>
                <w:i/>
                <w:color w:val="000000"/>
              </w:rPr>
              <w:t xml:space="preserve">Te Puna Mātauranga o Aotearoa </w:t>
            </w:r>
            <w:r>
              <w:rPr>
                <w:rFonts w:eastAsia="Open Sans"/>
                <w:i/>
                <w:color w:val="000000"/>
              </w:rPr>
              <w:br/>
            </w:r>
            <w:r w:rsidR="000E79C1">
              <w:rPr>
                <w:rFonts w:eastAsia="Open Sans"/>
                <w:i/>
                <w:color w:val="000000"/>
              </w:rPr>
              <w:t>National Library of New Zealand</w:t>
            </w:r>
          </w:p>
          <w:p w14:paraId="0000001B" w14:textId="5B269578" w:rsidR="000E79C1" w:rsidRDefault="000E79C1" w:rsidP="00F74B91">
            <w:pPr>
              <w:pBdr>
                <w:top w:val="nil"/>
                <w:left w:val="nil"/>
                <w:bottom w:val="nil"/>
                <w:right w:val="nil"/>
                <w:between w:val="nil"/>
              </w:pBdr>
              <w:jc w:val="center"/>
              <w:rPr>
                <w:rFonts w:eastAsia="Open Sans"/>
                <w:i/>
                <w:color w:val="000000"/>
              </w:rPr>
            </w:pPr>
            <w:r>
              <w:rPr>
                <w:rFonts w:eastAsia="Open Sans"/>
                <w:i/>
                <w:color w:val="000000"/>
              </w:rPr>
              <w:t>Aotearoa New Zealand</w:t>
            </w:r>
          </w:p>
          <w:p w14:paraId="0000001C" w14:textId="3D30524F" w:rsidR="000E79C1" w:rsidRDefault="000E79C1" w:rsidP="00F74B91">
            <w:pPr>
              <w:pBdr>
                <w:top w:val="nil"/>
                <w:left w:val="nil"/>
                <w:bottom w:val="nil"/>
                <w:right w:val="nil"/>
                <w:between w:val="nil"/>
              </w:pBdr>
              <w:jc w:val="center"/>
              <w:rPr>
                <w:rFonts w:eastAsia="Open Sans"/>
                <w:i/>
                <w:color w:val="000000"/>
              </w:rPr>
            </w:pPr>
            <w:r>
              <w:rPr>
                <w:rFonts w:eastAsia="Open Sans"/>
                <w:i/>
                <w:color w:val="000000"/>
              </w:rPr>
              <w:t>michael.brown@dia.govt.nz</w:t>
            </w:r>
          </w:p>
          <w:p w14:paraId="0000001D" w14:textId="6DF0FB5E" w:rsidR="000E79C1" w:rsidRDefault="000E79C1">
            <w:pPr>
              <w:pBdr>
                <w:top w:val="nil"/>
                <w:left w:val="nil"/>
                <w:bottom w:val="nil"/>
                <w:right w:val="nil"/>
                <w:between w:val="nil"/>
              </w:pBdr>
              <w:jc w:val="center"/>
              <w:rPr>
                <w:rFonts w:eastAsia="Open Sans"/>
                <w:i/>
                <w:color w:val="000000"/>
              </w:rPr>
            </w:pPr>
          </w:p>
        </w:tc>
        <w:tc>
          <w:tcPr>
            <w:tcW w:w="4590" w:type="dxa"/>
          </w:tcPr>
          <w:p w14:paraId="41BC68A1" w14:textId="7C5A7E65" w:rsidR="00F74B91" w:rsidRDefault="00F74B91" w:rsidP="004B19FA">
            <w:pPr>
              <w:pBdr>
                <w:top w:val="nil"/>
                <w:left w:val="nil"/>
                <w:bottom w:val="nil"/>
                <w:right w:val="nil"/>
                <w:between w:val="nil"/>
              </w:pBdr>
              <w:jc w:val="center"/>
              <w:rPr>
                <w:rFonts w:eastAsia="Open Sans"/>
                <w:i/>
                <w:color w:val="000000"/>
              </w:rPr>
            </w:pPr>
            <w:r w:rsidRPr="00F74B91">
              <w:rPr>
                <w:rFonts w:eastAsia="Open Sans"/>
                <w:i/>
                <w:color w:val="000000"/>
              </w:rPr>
              <w:t>Alexander Turnbull Library</w:t>
            </w:r>
          </w:p>
          <w:p w14:paraId="3F3F8C3D" w14:textId="1858B28E" w:rsidR="000E79C1" w:rsidRPr="004B19FA" w:rsidRDefault="000E79C1" w:rsidP="004B19FA">
            <w:pPr>
              <w:pBdr>
                <w:top w:val="nil"/>
                <w:left w:val="nil"/>
                <w:bottom w:val="nil"/>
                <w:right w:val="nil"/>
                <w:between w:val="nil"/>
              </w:pBdr>
              <w:jc w:val="center"/>
              <w:rPr>
                <w:rFonts w:eastAsia="Open Sans"/>
                <w:i/>
                <w:color w:val="000000"/>
              </w:rPr>
            </w:pPr>
            <w:r w:rsidRPr="004B19FA">
              <w:rPr>
                <w:rFonts w:eastAsia="Open Sans"/>
                <w:i/>
                <w:color w:val="000000"/>
              </w:rPr>
              <w:t xml:space="preserve">Te Puna Mātauranga o Aotearoa </w:t>
            </w:r>
            <w:r w:rsidR="00F74B91">
              <w:rPr>
                <w:rFonts w:eastAsia="Open Sans"/>
                <w:i/>
                <w:color w:val="000000"/>
              </w:rPr>
              <w:br/>
              <w:t xml:space="preserve">     </w:t>
            </w:r>
            <w:r w:rsidRPr="004B19FA">
              <w:rPr>
                <w:rFonts w:eastAsia="Open Sans"/>
                <w:i/>
                <w:color w:val="000000"/>
              </w:rPr>
              <w:t>National Library of New Zealand</w:t>
            </w:r>
          </w:p>
          <w:p w14:paraId="03F3C878" w14:textId="77777777" w:rsidR="000E79C1" w:rsidRPr="004B19FA" w:rsidRDefault="000E79C1" w:rsidP="004B19FA">
            <w:pPr>
              <w:pBdr>
                <w:top w:val="nil"/>
                <w:left w:val="nil"/>
                <w:bottom w:val="nil"/>
                <w:right w:val="nil"/>
                <w:between w:val="nil"/>
              </w:pBdr>
              <w:jc w:val="center"/>
              <w:rPr>
                <w:rFonts w:eastAsia="Open Sans"/>
                <w:i/>
                <w:color w:val="000000"/>
              </w:rPr>
            </w:pPr>
            <w:r w:rsidRPr="004B19FA">
              <w:rPr>
                <w:rFonts w:eastAsia="Open Sans"/>
                <w:i/>
                <w:color w:val="000000"/>
              </w:rPr>
              <w:t>Aotearoa New Zealand</w:t>
            </w:r>
          </w:p>
          <w:p w14:paraId="00000020" w14:textId="02DEEFDE" w:rsidR="000E79C1" w:rsidRDefault="000E79C1">
            <w:pPr>
              <w:pBdr>
                <w:top w:val="nil"/>
                <w:left w:val="nil"/>
                <w:bottom w:val="nil"/>
                <w:right w:val="nil"/>
                <w:between w:val="nil"/>
              </w:pBdr>
              <w:jc w:val="center"/>
              <w:rPr>
                <w:rFonts w:eastAsia="Open Sans"/>
                <w:i/>
                <w:color w:val="000000"/>
              </w:rPr>
            </w:pPr>
            <w:r>
              <w:rPr>
                <w:rFonts w:eastAsia="Open Sans"/>
                <w:i/>
                <w:color w:val="000000"/>
              </w:rPr>
              <w:t>valerie.love@dia.govt.nz</w:t>
            </w:r>
          </w:p>
          <w:p w14:paraId="00000021" w14:textId="50E82F79" w:rsidR="000E79C1" w:rsidRDefault="000E79C1">
            <w:pPr>
              <w:pBdr>
                <w:top w:val="nil"/>
                <w:left w:val="nil"/>
                <w:bottom w:val="nil"/>
                <w:right w:val="nil"/>
                <w:between w:val="nil"/>
              </w:pBdr>
              <w:jc w:val="center"/>
              <w:rPr>
                <w:rFonts w:eastAsia="Open Sans"/>
                <w:i/>
                <w:color w:val="000000"/>
              </w:rPr>
            </w:pPr>
          </w:p>
        </w:tc>
      </w:tr>
      <w:tr w:rsidR="000E79C1" w14:paraId="6EF9252A" w14:textId="77777777" w:rsidTr="00FB7F97">
        <w:trPr>
          <w:trHeight w:val="342"/>
        </w:trPr>
        <w:tc>
          <w:tcPr>
            <w:tcW w:w="4590" w:type="dxa"/>
          </w:tcPr>
          <w:p w14:paraId="00000026" w14:textId="77777777" w:rsidR="000E79C1" w:rsidRDefault="000E79C1" w:rsidP="00F74B91">
            <w:pPr>
              <w:pBdr>
                <w:top w:val="nil"/>
                <w:left w:val="nil"/>
                <w:bottom w:val="nil"/>
                <w:right w:val="nil"/>
                <w:between w:val="nil"/>
              </w:pBdr>
              <w:ind w:firstLine="0"/>
              <w:rPr>
                <w:rFonts w:eastAsia="Open Sans"/>
                <w:i/>
                <w:color w:val="000000"/>
              </w:rPr>
            </w:pPr>
          </w:p>
        </w:tc>
        <w:tc>
          <w:tcPr>
            <w:tcW w:w="4590" w:type="dxa"/>
          </w:tcPr>
          <w:p w14:paraId="00000027" w14:textId="77777777" w:rsidR="000E79C1" w:rsidRDefault="000E79C1">
            <w:pPr>
              <w:pBdr>
                <w:top w:val="nil"/>
                <w:left w:val="nil"/>
                <w:bottom w:val="nil"/>
                <w:right w:val="nil"/>
                <w:between w:val="nil"/>
              </w:pBdr>
              <w:jc w:val="center"/>
              <w:rPr>
                <w:rFonts w:eastAsia="Open Sans"/>
                <w:i/>
                <w:color w:val="000000"/>
              </w:rPr>
            </w:pPr>
          </w:p>
        </w:tc>
      </w:tr>
    </w:tbl>
    <w:p w14:paraId="00000029" w14:textId="77777777" w:rsidR="009C0F38" w:rsidRDefault="009C0F38">
      <w:pPr>
        <w:sectPr w:rsidR="009C0F38">
          <w:headerReference w:type="default" r:id="rId13"/>
          <w:footerReference w:type="even" r:id="rId14"/>
          <w:footerReference w:type="default" r:id="rId15"/>
          <w:headerReference w:type="first" r:id="rId16"/>
          <w:footerReference w:type="first" r:id="rId17"/>
          <w:pgSz w:w="11900" w:h="16820"/>
          <w:pgMar w:top="1440" w:right="1440" w:bottom="1440" w:left="1440" w:header="567" w:footer="737" w:gutter="0"/>
          <w:pgNumType w:start="1"/>
          <w:cols w:space="720"/>
          <w:titlePg/>
        </w:sectPr>
      </w:pPr>
    </w:p>
    <w:p w14:paraId="7C64083E" w14:textId="6A080644" w:rsidR="009C3D3A" w:rsidRPr="009C3D3A" w:rsidRDefault="00D142B4" w:rsidP="009C3D3A">
      <w:pPr>
        <w:pBdr>
          <w:top w:val="nil"/>
          <w:left w:val="nil"/>
          <w:bottom w:val="nil"/>
          <w:right w:val="nil"/>
          <w:between w:val="nil"/>
        </w:pBdr>
        <w:rPr>
          <w:rFonts w:eastAsia="Open Sans"/>
          <w:b/>
          <w:color w:val="000000"/>
          <w:sz w:val="18"/>
          <w:szCs w:val="18"/>
        </w:rPr>
      </w:pPr>
      <w:r>
        <w:rPr>
          <w:rFonts w:eastAsia="Open Sans"/>
          <w:b/>
          <w:color w:val="000000"/>
          <w:sz w:val="18"/>
          <w:szCs w:val="18"/>
        </w:rPr>
        <w:t>Abstract –</w:t>
      </w:r>
      <w:r w:rsidR="00F74B91">
        <w:rPr>
          <w:rFonts w:eastAsia="Open Sans"/>
          <w:b/>
          <w:color w:val="000000"/>
          <w:sz w:val="18"/>
          <w:szCs w:val="18"/>
        </w:rPr>
        <w:t xml:space="preserve"> This</w:t>
      </w:r>
      <w:r w:rsidR="009C3D3A" w:rsidRPr="009C3D3A">
        <w:rPr>
          <w:rFonts w:eastAsia="Open Sans"/>
          <w:b/>
          <w:color w:val="000000"/>
          <w:sz w:val="18"/>
          <w:szCs w:val="18"/>
        </w:rPr>
        <w:t xml:space="preserve"> paper concerns a current pilot study relating to contemporary popular music created on digital audio workstation (DAW) software, being undertaken at the Alexander Turnbull Library (part of the National Library of New Zealand Te Puna Mātauranga o Aotearoa). For the pilot we have collaborated with New Zealand music artist Luke Rowell to archive the production components for two albums. The study addresses the reality that, where music production once involved physical media such as magnetic tape, for the last 25 years it has largely shifted to the digital domain. While preserving the final musical product released to the public remains technically straight-forward, documenting the processes which artists now employ in digital production is far more challenging.</w:t>
      </w:r>
    </w:p>
    <w:p w14:paraId="1DAB8529" w14:textId="1C256865" w:rsidR="009C3D3A" w:rsidRDefault="009C3D3A" w:rsidP="009C3D3A">
      <w:pPr>
        <w:pBdr>
          <w:top w:val="nil"/>
          <w:left w:val="nil"/>
          <w:bottom w:val="nil"/>
          <w:right w:val="nil"/>
          <w:between w:val="nil"/>
        </w:pBdr>
        <w:rPr>
          <w:rFonts w:eastAsia="Open Sans"/>
          <w:b/>
          <w:color w:val="000000"/>
          <w:sz w:val="18"/>
          <w:szCs w:val="18"/>
        </w:rPr>
      </w:pPr>
      <w:r w:rsidRPr="009C3D3A">
        <w:rPr>
          <w:rFonts w:eastAsia="Open Sans"/>
          <w:b/>
          <w:color w:val="000000"/>
          <w:sz w:val="18"/>
          <w:szCs w:val="18"/>
        </w:rPr>
        <w:t>This paper will begin with some background about Luke Rowell’s music, then consider DAW software and the archival challenges it presents. We will then cover the approaches taken</w:t>
      </w:r>
      <w:r w:rsidR="00F74B91">
        <w:rPr>
          <w:rFonts w:eastAsia="Open Sans"/>
          <w:b/>
          <w:color w:val="000000"/>
          <w:sz w:val="18"/>
          <w:szCs w:val="18"/>
        </w:rPr>
        <w:t xml:space="preserve"> by the </w:t>
      </w:r>
      <w:proofErr w:type="gramStart"/>
      <w:r w:rsidR="00F74B91">
        <w:rPr>
          <w:rFonts w:eastAsia="Open Sans"/>
          <w:b/>
          <w:color w:val="000000"/>
          <w:sz w:val="18"/>
          <w:szCs w:val="18"/>
        </w:rPr>
        <w:t>Library</w:t>
      </w:r>
      <w:proofErr w:type="gramEnd"/>
      <w:r w:rsidRPr="009C3D3A">
        <w:rPr>
          <w:rFonts w:eastAsia="Open Sans"/>
          <w:b/>
          <w:color w:val="000000"/>
          <w:sz w:val="18"/>
          <w:szCs w:val="18"/>
        </w:rPr>
        <w:t xml:space="preserve"> and our progress to date.</w:t>
      </w:r>
    </w:p>
    <w:p w14:paraId="0000002B" w14:textId="793FBFBC" w:rsidR="009C0F38" w:rsidRDefault="00D142B4" w:rsidP="009C3D3A">
      <w:pPr>
        <w:pBdr>
          <w:top w:val="nil"/>
          <w:left w:val="nil"/>
          <w:bottom w:val="nil"/>
          <w:right w:val="nil"/>
          <w:between w:val="nil"/>
        </w:pBdr>
        <w:rPr>
          <w:rFonts w:eastAsia="Open Sans"/>
          <w:b/>
          <w:color w:val="000000"/>
          <w:sz w:val="18"/>
          <w:szCs w:val="18"/>
        </w:rPr>
      </w:pPr>
      <w:r>
        <w:rPr>
          <w:rFonts w:eastAsia="Open Sans"/>
          <w:b/>
          <w:color w:val="000000"/>
          <w:sz w:val="18"/>
          <w:szCs w:val="18"/>
        </w:rPr>
        <w:t>Keywords –</w:t>
      </w:r>
      <w:r w:rsidR="00B84B35">
        <w:rPr>
          <w:rFonts w:eastAsia="Open Sans"/>
          <w:b/>
          <w:color w:val="000000"/>
          <w:sz w:val="18"/>
          <w:szCs w:val="18"/>
        </w:rPr>
        <w:t xml:space="preserve"> digital audio workstation</w:t>
      </w:r>
      <w:r>
        <w:rPr>
          <w:rFonts w:eastAsia="Open Sans"/>
          <w:b/>
          <w:color w:val="000000"/>
          <w:sz w:val="18"/>
          <w:szCs w:val="18"/>
        </w:rPr>
        <w:t xml:space="preserve">, </w:t>
      </w:r>
      <w:r w:rsidR="00B84B35">
        <w:rPr>
          <w:rFonts w:eastAsia="Open Sans"/>
          <w:b/>
          <w:color w:val="000000"/>
          <w:sz w:val="18"/>
          <w:szCs w:val="18"/>
        </w:rPr>
        <w:t>music archiving</w:t>
      </w:r>
    </w:p>
    <w:p w14:paraId="0000002C" w14:textId="725B0105" w:rsidR="009C0F38" w:rsidRDefault="00D142B4">
      <w:pPr>
        <w:pBdr>
          <w:top w:val="nil"/>
          <w:left w:val="nil"/>
          <w:bottom w:val="nil"/>
          <w:right w:val="nil"/>
          <w:between w:val="nil"/>
        </w:pBdr>
        <w:rPr>
          <w:rFonts w:eastAsia="Open Sans"/>
          <w:b/>
          <w:color w:val="000000"/>
          <w:sz w:val="18"/>
          <w:szCs w:val="18"/>
        </w:rPr>
      </w:pPr>
      <w:r>
        <w:rPr>
          <w:rFonts w:eastAsia="Open Sans"/>
          <w:b/>
          <w:color w:val="000000"/>
          <w:sz w:val="18"/>
          <w:szCs w:val="18"/>
        </w:rPr>
        <w:t xml:space="preserve">Conference Topics – </w:t>
      </w:r>
      <w:r w:rsidR="00B84B35">
        <w:rPr>
          <w:rFonts w:eastAsia="Open Sans"/>
          <w:b/>
          <w:color w:val="000000"/>
          <w:sz w:val="18"/>
          <w:szCs w:val="18"/>
        </w:rPr>
        <w:t>Innovation; Exchange</w:t>
      </w:r>
    </w:p>
    <w:p w14:paraId="0000002D" w14:textId="77D66EB9" w:rsidR="009C0F38" w:rsidRDefault="00D142B4">
      <w:pPr>
        <w:pStyle w:val="Heading1"/>
        <w:numPr>
          <w:ilvl w:val="0"/>
          <w:numId w:val="3"/>
        </w:numPr>
      </w:pPr>
      <w:r>
        <w:t>Introduction</w:t>
      </w:r>
    </w:p>
    <w:p w14:paraId="6A3A3A92" w14:textId="50D1B015" w:rsidR="009C3D3A" w:rsidRPr="009C3D3A" w:rsidRDefault="009C3D3A" w:rsidP="000646A4">
      <w:pPr>
        <w:pBdr>
          <w:top w:val="nil"/>
          <w:left w:val="nil"/>
          <w:bottom w:val="nil"/>
          <w:right w:val="nil"/>
          <w:between w:val="nil"/>
        </w:pBdr>
        <w:spacing w:after="120"/>
        <w:rPr>
          <w:rFonts w:eastAsia="Open Sans"/>
          <w:color w:val="000000"/>
        </w:rPr>
      </w:pPr>
      <w:r w:rsidRPr="009C3D3A">
        <w:rPr>
          <w:rFonts w:eastAsia="Open Sans"/>
          <w:color w:val="000000"/>
        </w:rPr>
        <w:t>Born in 1983, Luke Rowell is one of New Zealand’s foremost synthpop and vaporwave musicians</w:t>
      </w:r>
      <w:r w:rsidR="00B87E82">
        <w:rPr>
          <w:rFonts w:eastAsia="Open Sans"/>
          <w:color w:val="000000"/>
        </w:rPr>
        <w:t xml:space="preserve"> </w:t>
      </w:r>
      <w:r w:rsidR="00B87E82" w:rsidRPr="00B87E82">
        <w:rPr>
          <w:rFonts w:eastAsia="Open Sans"/>
          <w:color w:val="000000"/>
        </w:rPr>
        <w:t>[</w:t>
      </w:r>
      <w:r w:rsidR="00B87E82">
        <w:rPr>
          <w:rFonts w:eastAsia="Open Sans"/>
          <w:color w:val="000000"/>
        </w:rPr>
        <w:t>1</w:t>
      </w:r>
      <w:r w:rsidR="00B87E82" w:rsidRPr="00B87E82">
        <w:rPr>
          <w:rFonts w:eastAsia="Open Sans"/>
          <w:color w:val="000000"/>
        </w:rPr>
        <w:t>]</w:t>
      </w:r>
      <w:r w:rsidRPr="009C3D3A">
        <w:rPr>
          <w:rFonts w:eastAsia="Open Sans"/>
          <w:color w:val="000000"/>
        </w:rPr>
        <w:t xml:space="preserve">.  Over the last 22 years, he has released 15 albums and performed hundreds of gigs around the world. His track ‘Gravy Rainbow’, released under the alias </w:t>
      </w:r>
      <w:proofErr w:type="spellStart"/>
      <w:r w:rsidRPr="009C3D3A">
        <w:rPr>
          <w:rFonts w:eastAsia="Open Sans"/>
          <w:color w:val="000000"/>
        </w:rPr>
        <w:t>Disasteradio</w:t>
      </w:r>
      <w:proofErr w:type="spellEnd"/>
      <w:r w:rsidRPr="009C3D3A">
        <w:rPr>
          <w:rFonts w:eastAsia="Open Sans"/>
          <w:color w:val="000000"/>
        </w:rPr>
        <w:t>, was a YouTube hit in 2010, with over one million views</w:t>
      </w:r>
      <w:r w:rsidR="00B87E82">
        <w:rPr>
          <w:rFonts w:eastAsia="Open Sans"/>
          <w:color w:val="000000"/>
        </w:rPr>
        <w:t xml:space="preserve"> [2]</w:t>
      </w:r>
      <w:r w:rsidRPr="009C3D3A">
        <w:rPr>
          <w:rFonts w:eastAsia="Open Sans"/>
          <w:color w:val="000000"/>
        </w:rPr>
        <w:t xml:space="preserve">, while his albums as Eyeliner are </w:t>
      </w:r>
      <w:r w:rsidR="000646A4">
        <w:rPr>
          <w:rFonts w:eastAsia="Open Sans"/>
          <w:color w:val="000000"/>
        </w:rPr>
        <w:br/>
      </w:r>
      <w:r w:rsidR="000646A4">
        <w:rPr>
          <w:rFonts w:eastAsia="Open Sans"/>
          <w:color w:val="000000"/>
        </w:rPr>
        <w:br/>
      </w:r>
      <w:r w:rsidRPr="009C3D3A">
        <w:rPr>
          <w:rFonts w:eastAsia="Open Sans"/>
          <w:color w:val="000000"/>
        </w:rPr>
        <w:t>considered among the essential works of the global vaporwave movement. Much of his music is available for free download and reuse under Creative Commons licenses</w:t>
      </w:r>
      <w:r w:rsidR="00B87E82">
        <w:rPr>
          <w:rFonts w:eastAsia="Open Sans"/>
          <w:color w:val="000000"/>
        </w:rPr>
        <w:t xml:space="preserve"> [3].</w:t>
      </w:r>
    </w:p>
    <w:p w14:paraId="0000002F" w14:textId="4DE861A9" w:rsidR="009C0F38" w:rsidRDefault="009C3D3A" w:rsidP="009C3D3A">
      <w:pPr>
        <w:pBdr>
          <w:top w:val="nil"/>
          <w:left w:val="nil"/>
          <w:bottom w:val="nil"/>
          <w:right w:val="nil"/>
          <w:between w:val="nil"/>
        </w:pBdr>
        <w:spacing w:after="120"/>
        <w:rPr>
          <w:rFonts w:eastAsia="Open Sans"/>
          <w:color w:val="000000"/>
        </w:rPr>
      </w:pPr>
      <w:r w:rsidRPr="009C3D3A">
        <w:rPr>
          <w:rFonts w:eastAsia="Open Sans"/>
          <w:color w:val="000000"/>
        </w:rPr>
        <w:t>Music writer Martyn Pepperell notes that Rowell “grew up in a family with interests that met at the intersection of art and technology”</w:t>
      </w:r>
      <w:r w:rsidR="00B87E82">
        <w:rPr>
          <w:rFonts w:eastAsia="Open Sans"/>
          <w:color w:val="000000"/>
        </w:rPr>
        <w:t xml:space="preserve"> </w:t>
      </w:r>
      <w:r w:rsidR="00B87E82" w:rsidRPr="00B87E82">
        <w:rPr>
          <w:rFonts w:eastAsia="Open Sans"/>
          <w:color w:val="000000"/>
        </w:rPr>
        <w:t>[</w:t>
      </w:r>
      <w:r w:rsidR="00B87E82">
        <w:rPr>
          <w:rFonts w:eastAsia="Open Sans"/>
          <w:color w:val="000000"/>
        </w:rPr>
        <w:t>4</w:t>
      </w:r>
      <w:r w:rsidR="00B87E82" w:rsidRPr="00B87E82">
        <w:rPr>
          <w:rFonts w:eastAsia="Open Sans"/>
          <w:color w:val="000000"/>
        </w:rPr>
        <w:t>].</w:t>
      </w:r>
      <w:r w:rsidRPr="009C3D3A">
        <w:rPr>
          <w:rFonts w:eastAsia="Open Sans"/>
          <w:color w:val="000000"/>
        </w:rPr>
        <w:t xml:space="preserve">  He adopted computer-based music technology at an early age, exemplifying recent generations of artists whose practice is wholly born-digital. His initial albums were composed using the freeware tracker-sequencer program </w:t>
      </w:r>
      <w:proofErr w:type="spellStart"/>
      <w:r w:rsidRPr="009C3D3A">
        <w:rPr>
          <w:rFonts w:eastAsia="Open Sans"/>
          <w:color w:val="000000"/>
        </w:rPr>
        <w:t>Jeskola</w:t>
      </w:r>
      <w:proofErr w:type="spellEnd"/>
      <w:r w:rsidRPr="009C3D3A">
        <w:rPr>
          <w:rFonts w:eastAsia="Open Sans"/>
          <w:color w:val="000000"/>
        </w:rPr>
        <w:t xml:space="preserve"> Buzz. Around 2010 Buzz ceased being actively supported and Rowell adopted the Steinberg DAW </w:t>
      </w:r>
      <w:proofErr w:type="spellStart"/>
      <w:r w:rsidRPr="009C3D3A">
        <w:rPr>
          <w:rFonts w:eastAsia="Open Sans"/>
          <w:color w:val="000000"/>
        </w:rPr>
        <w:t>Nuendo</w:t>
      </w:r>
      <w:proofErr w:type="spellEnd"/>
      <w:r w:rsidRPr="009C3D3A">
        <w:rPr>
          <w:rFonts w:eastAsia="Open Sans"/>
          <w:color w:val="000000"/>
        </w:rPr>
        <w:t xml:space="preserve"> as his main creative tool</w:t>
      </w:r>
      <w:r w:rsidR="00D142B4">
        <w:rPr>
          <w:rFonts w:eastAsia="Open Sans"/>
          <w:color w:val="000000"/>
        </w:rPr>
        <w:t>.</w:t>
      </w:r>
    </w:p>
    <w:p w14:paraId="1159A721" w14:textId="22AE2A15" w:rsidR="009C3D3A" w:rsidRPr="009C3D3A" w:rsidRDefault="009C3D3A" w:rsidP="00FB7F97">
      <w:pPr>
        <w:pStyle w:val="Heading1"/>
        <w:numPr>
          <w:ilvl w:val="0"/>
          <w:numId w:val="3"/>
        </w:numPr>
      </w:pPr>
      <w:r w:rsidRPr="009C3D3A">
        <w:t>Digital Audio Workstations</w:t>
      </w:r>
    </w:p>
    <w:p w14:paraId="15CD41C4" w14:textId="4D3FE27D" w:rsidR="009C3D3A" w:rsidRDefault="009C3D3A" w:rsidP="009C3D3A">
      <w:pPr>
        <w:pStyle w:val="ListParagraph"/>
        <w:ind w:left="0" w:firstLine="0"/>
      </w:pPr>
      <w:r>
        <w:t xml:space="preserve">       Since the development of non-linear audio editing in the late-1980s, digital audio workstations such as Pro Tools, Logic Pro, Audacity and </w:t>
      </w:r>
      <w:proofErr w:type="spellStart"/>
      <w:r>
        <w:t>Nuendo</w:t>
      </w:r>
      <w:proofErr w:type="spellEnd"/>
      <w:r>
        <w:t xml:space="preserve"> have become central to music production. </w:t>
      </w:r>
      <w:proofErr w:type="spellStart"/>
      <w:r>
        <w:t>Garageband</w:t>
      </w:r>
      <w:proofErr w:type="spellEnd"/>
      <w:r>
        <w:t>, which comes bundled with Apple devices, is a consumer-level example that many people will be familiar with. These applications replicate, streamline</w:t>
      </w:r>
      <w:r w:rsidR="00FE3033">
        <w:t>,</w:t>
      </w:r>
      <w:r>
        <w:t xml:space="preserve"> and extend techniques first developed in recording studios, such as multi</w:t>
      </w:r>
      <w:r w:rsidR="002A737E">
        <w:t>-</w:t>
      </w:r>
      <w:r>
        <w:t>track recording, tape editing, sound mixing, and signal processing</w:t>
      </w:r>
      <w:r w:rsidR="00577B1A">
        <w:t xml:space="preserve"> (manipulation of audio signals)</w:t>
      </w:r>
      <w:r>
        <w:t>. They also offer new creative tools relating to digital sampling</w:t>
      </w:r>
      <w:r w:rsidR="00577B1A">
        <w:t xml:space="preserve"> (reuse of sections of audio)</w:t>
      </w:r>
      <w:r>
        <w:t>, sequencing</w:t>
      </w:r>
      <w:r w:rsidR="00577B1A">
        <w:t xml:space="preserve"> (programming of </w:t>
      </w:r>
      <w:r w:rsidR="00FE3033">
        <w:t xml:space="preserve">note or sample </w:t>
      </w:r>
      <w:r w:rsidR="00577B1A">
        <w:t>sequences)</w:t>
      </w:r>
      <w:r>
        <w:t>, and sound synthesis. DAWs are now utili</w:t>
      </w:r>
      <w:r w:rsidR="002A737E">
        <w:t>z</w:t>
      </w:r>
      <w:r>
        <w:t xml:space="preserve">ed in most </w:t>
      </w:r>
      <w:r>
        <w:lastRenderedPageBreak/>
        <w:t>music production contexts, from home-recording to being embedded in professional studios.</w:t>
      </w:r>
    </w:p>
    <w:p w14:paraId="6F83FD15" w14:textId="05D409C1" w:rsidR="009C3D3A" w:rsidRDefault="009C3D3A" w:rsidP="009C3D3A">
      <w:pPr>
        <w:pStyle w:val="ListParagraph"/>
        <w:ind w:left="0" w:firstLine="0"/>
      </w:pPr>
      <w:r>
        <w:t xml:space="preserve">        Why is it desirable to preserve the information represented by a DAW production? Research libraries such as the Turnbull Library have traditionally sought to collect analogue items which contribute to</w:t>
      </w:r>
      <w:r w:rsidR="00CA4BC4">
        <w:t xml:space="preserve"> </w:t>
      </w:r>
      <w:r>
        <w:t>the study of music as a creative process. Such sources might include manuscript scores and sketches, live recordings, and studio tapes, through which one can trace the genesis and refinement of musical works, including how recordings have been constructed in recording studios.</w:t>
      </w:r>
      <w:r w:rsidR="00501FDC">
        <w:t xml:space="preserve"> </w:t>
      </w:r>
      <w:r>
        <w:t xml:space="preserve"> The project materials generated by DAWs are the digital equivalent of what music archives have previously collected in analogue form. If these files are not preserved, we inadvertently create a born-digital void for future understanding of how most music is now created.</w:t>
      </w:r>
    </w:p>
    <w:p w14:paraId="12EBE059" w14:textId="639BB770" w:rsidR="009C3D3A" w:rsidRDefault="009C3D3A" w:rsidP="009C3D3A">
      <w:pPr>
        <w:pStyle w:val="ListParagraph"/>
        <w:ind w:left="0" w:firstLine="0"/>
      </w:pPr>
      <w:r>
        <w:t xml:space="preserve">       The complexity of DAW applications and general risks pertaining to digital material, however, present a daunting challenge for digital preservation. </w:t>
      </w:r>
      <w:r w:rsidR="00501FDC">
        <w:t xml:space="preserve"> </w:t>
      </w:r>
      <w:r>
        <w:t xml:space="preserve">The objective of our pilot study, which we have come refer to as the </w:t>
      </w:r>
      <w:proofErr w:type="spellStart"/>
      <w:r>
        <w:t>Disasteradio</w:t>
      </w:r>
      <w:proofErr w:type="spellEnd"/>
      <w:r>
        <w:t xml:space="preserve"> Project, has been to develop sustainable workarounds for archiving the information contained in Rowell’s DAW productions.</w:t>
      </w:r>
      <w:r w:rsidR="00501FDC">
        <w:t xml:space="preserve"> </w:t>
      </w:r>
      <w:r>
        <w:t xml:space="preserve"> We aim to complete the study in late 2022 and hope our findings might prove useful to music archivists, as well as artists wanting to secure long-term access to the digital componentry of their music.</w:t>
      </w:r>
    </w:p>
    <w:p w14:paraId="61EDE0E7" w14:textId="7DE431D0" w:rsidR="009C3D3A" w:rsidRPr="009C3D3A" w:rsidRDefault="009C3D3A" w:rsidP="00FB7F97">
      <w:pPr>
        <w:pStyle w:val="Heading1"/>
        <w:numPr>
          <w:ilvl w:val="0"/>
          <w:numId w:val="3"/>
        </w:numPr>
      </w:pPr>
      <w:r w:rsidRPr="009C3D3A">
        <w:t>Digital Preservation</w:t>
      </w:r>
    </w:p>
    <w:p w14:paraId="24C7D99F" w14:textId="1CC99F8D" w:rsidR="009C3D3A" w:rsidRPr="009C3D3A" w:rsidRDefault="009C3D3A" w:rsidP="009C3D3A">
      <w:pPr>
        <w:pStyle w:val="iPRESparagraphs"/>
        <w:rPr>
          <w:rFonts w:eastAsia="Open Sans"/>
        </w:rPr>
      </w:pPr>
      <w:r w:rsidRPr="009C3D3A">
        <w:rPr>
          <w:rFonts w:eastAsia="Open Sans"/>
        </w:rPr>
        <w:t>As Riccardo Ferrante writes, a key challenge for the preservation of digital content is technical obsolescence:</w:t>
      </w:r>
    </w:p>
    <w:p w14:paraId="3B23AC8D" w14:textId="13F0D414" w:rsidR="009C3D3A" w:rsidRPr="009C3D3A" w:rsidRDefault="009C3D3A" w:rsidP="009C3D3A">
      <w:pPr>
        <w:pStyle w:val="iPRESparagraphs"/>
        <w:rPr>
          <w:rFonts w:eastAsia="Open Sans"/>
        </w:rPr>
      </w:pPr>
      <w:r>
        <w:rPr>
          <w:rFonts w:eastAsia="Open Sans"/>
        </w:rPr>
        <w:t>“</w:t>
      </w:r>
      <w:r w:rsidRPr="009C3D3A">
        <w:rPr>
          <w:rFonts w:eastAsia="Open Sans"/>
        </w:rPr>
        <w:t xml:space="preserve">Born-digital objects require </w:t>
      </w:r>
      <w:proofErr w:type="gramStart"/>
      <w:r w:rsidRPr="009C3D3A">
        <w:rPr>
          <w:rFonts w:eastAsia="Open Sans"/>
        </w:rPr>
        <w:t>particular hardware</w:t>
      </w:r>
      <w:proofErr w:type="gramEnd"/>
      <w:r w:rsidRPr="009C3D3A">
        <w:rPr>
          <w:rFonts w:eastAsia="Open Sans"/>
        </w:rPr>
        <w:t xml:space="preserve"> and operating systems in order to be accessed and rendered with integrity. </w:t>
      </w:r>
      <w:r w:rsidR="00501FDC">
        <w:rPr>
          <w:rFonts w:eastAsia="Open Sans"/>
        </w:rPr>
        <w:t xml:space="preserve"> </w:t>
      </w:r>
      <w:r w:rsidRPr="009C3D3A">
        <w:rPr>
          <w:rFonts w:eastAsia="Open Sans"/>
        </w:rPr>
        <w:t xml:space="preserve">As technology evolves, parts of these technical environments are replaced with newer, faster, smaller components. </w:t>
      </w:r>
      <w:r w:rsidR="00501FDC">
        <w:rPr>
          <w:rFonts w:eastAsia="Open Sans"/>
        </w:rPr>
        <w:t xml:space="preserve"> </w:t>
      </w:r>
      <w:r w:rsidRPr="009C3D3A">
        <w:rPr>
          <w:rFonts w:eastAsia="Open Sans"/>
        </w:rPr>
        <w:t xml:space="preserve">The hardware and software necessary for a </w:t>
      </w:r>
      <w:proofErr w:type="gramStart"/>
      <w:r w:rsidRPr="009C3D3A">
        <w:rPr>
          <w:rFonts w:eastAsia="Open Sans"/>
        </w:rPr>
        <w:t>10-year old</w:t>
      </w:r>
      <w:proofErr w:type="gramEnd"/>
      <w:r w:rsidRPr="009C3D3A">
        <w:rPr>
          <w:rFonts w:eastAsia="Open Sans"/>
        </w:rPr>
        <w:t xml:space="preserve"> object to operate as designed is often no longer readily available; neither is the skill set required to maintain that environment. Innovation in the marketplace is itself a risk to the cultural heritage it produces</w:t>
      </w:r>
      <w:r w:rsidR="00935B03">
        <w:rPr>
          <w:rFonts w:eastAsia="Open Sans"/>
        </w:rPr>
        <w:t xml:space="preserve">” </w:t>
      </w:r>
      <w:r w:rsidR="00935B03" w:rsidRPr="00935B03">
        <w:rPr>
          <w:rFonts w:eastAsia="Open Sans"/>
        </w:rPr>
        <w:t>[</w:t>
      </w:r>
      <w:r w:rsidR="00935B03">
        <w:rPr>
          <w:rFonts w:eastAsia="Open Sans"/>
        </w:rPr>
        <w:t>5</w:t>
      </w:r>
      <w:r w:rsidR="00935B03" w:rsidRPr="00935B03">
        <w:rPr>
          <w:rFonts w:eastAsia="Open Sans"/>
        </w:rPr>
        <w:t>].</w:t>
      </w:r>
    </w:p>
    <w:p w14:paraId="7C776F37" w14:textId="09FAE42A" w:rsidR="008738AC" w:rsidRDefault="009C3D3A" w:rsidP="00D5245C">
      <w:pPr>
        <w:pStyle w:val="iPRESparagraphs"/>
      </w:pPr>
      <w:r w:rsidRPr="009C3D3A">
        <w:rPr>
          <w:rFonts w:eastAsia="Open Sans"/>
        </w:rPr>
        <w:t>Standard audio files such as WAV or MP3 are currently deemed as having a low risk of obsolescence. DAWs are another story entirely. When audio is loaded</w:t>
      </w:r>
      <w:r w:rsidR="00BB43A9">
        <w:rPr>
          <w:rFonts w:eastAsia="Open Sans"/>
        </w:rPr>
        <w:t xml:space="preserve"> into</w:t>
      </w:r>
      <w:r w:rsidRPr="009C3D3A">
        <w:rPr>
          <w:rFonts w:eastAsia="Open Sans"/>
        </w:rPr>
        <w:t>, generated</w:t>
      </w:r>
      <w:r w:rsidR="00421779">
        <w:rPr>
          <w:rFonts w:eastAsia="Open Sans"/>
        </w:rPr>
        <w:t>,</w:t>
      </w:r>
      <w:r w:rsidRPr="009C3D3A">
        <w:rPr>
          <w:rFonts w:eastAsia="Open Sans"/>
        </w:rPr>
        <w:t xml:space="preserve"> and manipulated in a DAW, each decision is stored in a project file. This aggregate of editing, mixing and effects metadata refers to audio assets and/or coded </w:t>
      </w:r>
      <w:r w:rsidRPr="009C3D3A">
        <w:rPr>
          <w:rFonts w:eastAsia="Open Sans"/>
        </w:rPr>
        <w:t>audio sequences being used for the production. The production’s integrity is thus dependent on both project file and source files. Adding further complexity is the almost ubiquitous use of plugins: third-party software components that extend a DAW’s functionality with virtual instruments and various forms of signal processing. Signal paths</w:t>
      </w:r>
      <w:r w:rsidR="008738AC">
        <w:rPr>
          <w:rFonts w:eastAsia="Open Sans"/>
        </w:rPr>
        <w:t xml:space="preserve">, the flow of audio </w:t>
      </w:r>
      <w:r w:rsidR="00FE3033">
        <w:rPr>
          <w:rFonts w:eastAsia="Open Sans"/>
        </w:rPr>
        <w:t xml:space="preserve">signals </w:t>
      </w:r>
      <w:r w:rsidR="008738AC">
        <w:rPr>
          <w:rFonts w:eastAsia="Open Sans"/>
        </w:rPr>
        <w:t>from source to output,</w:t>
      </w:r>
      <w:r w:rsidRPr="009C3D3A">
        <w:rPr>
          <w:rFonts w:eastAsia="Open Sans"/>
        </w:rPr>
        <w:t xml:space="preserve"> may also be routed through an external hardware environment including sound modules. Another challenge is that most DAWs are proprietary applications, each using its own project</w:t>
      </w:r>
      <w:r w:rsidR="00501FDC">
        <w:rPr>
          <w:rFonts w:eastAsia="Open Sans"/>
        </w:rPr>
        <w:t xml:space="preserve"> </w:t>
      </w:r>
      <w:r w:rsidRPr="009C3D3A">
        <w:rPr>
          <w:rFonts w:eastAsia="Open Sans"/>
        </w:rPr>
        <w:t>file format that cannot be opened on other platforms</w:t>
      </w:r>
      <w:r w:rsidR="00501FDC">
        <w:rPr>
          <w:rFonts w:eastAsia="Open Sans"/>
        </w:rPr>
        <w:t>. Many</w:t>
      </w:r>
      <w:r w:rsidRPr="009C3D3A">
        <w:rPr>
          <w:rFonts w:eastAsia="Open Sans"/>
        </w:rPr>
        <w:t xml:space="preserve"> </w:t>
      </w:r>
      <w:r w:rsidR="00501FDC">
        <w:rPr>
          <w:rFonts w:eastAsia="Open Sans"/>
        </w:rPr>
        <w:t xml:space="preserve">lack </w:t>
      </w:r>
      <w:r w:rsidRPr="009C3D3A">
        <w:rPr>
          <w:rFonts w:eastAsia="Open Sans"/>
        </w:rPr>
        <w:t xml:space="preserve">open-source code that </w:t>
      </w:r>
      <w:r w:rsidR="00501FDC">
        <w:rPr>
          <w:rFonts w:eastAsia="Open Sans"/>
        </w:rPr>
        <w:t>would offer greater interoperability</w:t>
      </w:r>
      <w:r w:rsidRPr="009C3D3A">
        <w:t xml:space="preserve">. </w:t>
      </w:r>
      <w:r w:rsidR="00501FDC">
        <w:t xml:space="preserve"> This poses real challenges to ensure </w:t>
      </w:r>
      <w:r w:rsidRPr="009C3D3A">
        <w:t>that a DAW session c</w:t>
      </w:r>
      <w:r w:rsidR="00501FDC">
        <w:t>an</w:t>
      </w:r>
      <w:r w:rsidRPr="009C3D3A">
        <w:t xml:space="preserve"> still be accessed </w:t>
      </w:r>
      <w:r w:rsidR="00501FDC">
        <w:t>into the future.</w:t>
      </w:r>
      <w:r w:rsidRPr="009C3D3A">
        <w:t xml:space="preserve"> </w:t>
      </w:r>
      <w:r w:rsidR="00501FDC">
        <w:t xml:space="preserve"> </w:t>
      </w:r>
    </w:p>
    <w:p w14:paraId="3A8D18C9" w14:textId="390B2AD8" w:rsidR="009C3D3A" w:rsidRPr="00D5245C" w:rsidRDefault="009C3D3A" w:rsidP="00D5245C">
      <w:pPr>
        <w:pStyle w:val="iPRESparagraphs"/>
      </w:pPr>
      <w:r w:rsidRPr="009C3D3A">
        <w:t xml:space="preserve">There are four basic digital preservation strategies that </w:t>
      </w:r>
      <w:r w:rsidR="00501FDC">
        <w:t xml:space="preserve">the </w:t>
      </w:r>
      <w:proofErr w:type="gramStart"/>
      <w:r w:rsidR="00501FDC">
        <w:t>Library</w:t>
      </w:r>
      <w:proofErr w:type="gramEnd"/>
      <w:r w:rsidR="00501FDC">
        <w:t xml:space="preserve"> considered in archiving DAW files</w:t>
      </w:r>
      <w:r w:rsidRPr="009C3D3A">
        <w:t>:</w:t>
      </w:r>
    </w:p>
    <w:p w14:paraId="00000032" w14:textId="0947965F" w:rsidR="009C0F38" w:rsidRPr="009C3D3A" w:rsidRDefault="009C3D3A" w:rsidP="009C3D3A">
      <w:pPr>
        <w:pStyle w:val="ListParagraph"/>
        <w:numPr>
          <w:ilvl w:val="0"/>
          <w:numId w:val="6"/>
        </w:numPr>
        <w:pBdr>
          <w:top w:val="nil"/>
          <w:left w:val="nil"/>
          <w:bottom w:val="nil"/>
          <w:right w:val="nil"/>
          <w:between w:val="nil"/>
        </w:pBdr>
        <w:spacing w:after="120"/>
        <w:rPr>
          <w:rFonts w:eastAsia="Open Sans"/>
          <w:i/>
          <w:color w:val="000000"/>
        </w:rPr>
      </w:pPr>
      <w:r w:rsidRPr="009C3D3A">
        <w:rPr>
          <w:rFonts w:eastAsia="Open Sans"/>
          <w:i/>
          <w:color w:val="000000"/>
        </w:rPr>
        <w:t>Maintain the original technical environment (hardware, software, plugins, etc.)</w:t>
      </w:r>
    </w:p>
    <w:p w14:paraId="79CF03E4" w14:textId="42D97FB9" w:rsidR="009C3D3A" w:rsidRPr="00D5245C" w:rsidRDefault="009C3D3A" w:rsidP="009C3D3A">
      <w:pPr>
        <w:pStyle w:val="ListParagraph"/>
        <w:numPr>
          <w:ilvl w:val="0"/>
          <w:numId w:val="6"/>
        </w:numPr>
        <w:rPr>
          <w:rFonts w:eastAsia="Open Sans"/>
          <w:i/>
          <w:color w:val="000000"/>
        </w:rPr>
      </w:pPr>
      <w:r w:rsidRPr="00D5245C">
        <w:rPr>
          <w:rFonts w:eastAsia="Open Sans"/>
          <w:i/>
          <w:color w:val="000000"/>
        </w:rPr>
        <w:t xml:space="preserve">Replace the original software with </w:t>
      </w:r>
      <w:r w:rsidR="00BB43A9">
        <w:rPr>
          <w:rFonts w:eastAsia="Open Sans"/>
          <w:i/>
          <w:color w:val="000000"/>
        </w:rPr>
        <w:t xml:space="preserve">a </w:t>
      </w:r>
      <w:r w:rsidRPr="00D5245C">
        <w:rPr>
          <w:rFonts w:eastAsia="Open Sans"/>
          <w:i/>
          <w:color w:val="000000"/>
        </w:rPr>
        <w:t>backwards-compatible application</w:t>
      </w:r>
    </w:p>
    <w:p w14:paraId="026EF840" w14:textId="77777777" w:rsidR="00D5245C" w:rsidRPr="00D5245C" w:rsidRDefault="00D5245C" w:rsidP="00D5245C">
      <w:pPr>
        <w:pStyle w:val="ListParagraph"/>
        <w:numPr>
          <w:ilvl w:val="0"/>
          <w:numId w:val="6"/>
        </w:numPr>
        <w:rPr>
          <w:rFonts w:eastAsia="Open Sans"/>
          <w:i/>
          <w:color w:val="000000"/>
        </w:rPr>
      </w:pPr>
      <w:r w:rsidRPr="00D5245C">
        <w:rPr>
          <w:rFonts w:eastAsia="Open Sans"/>
          <w:i/>
          <w:color w:val="000000"/>
        </w:rPr>
        <w:t>Emulate by creating a virtual version of a suitable environment</w:t>
      </w:r>
    </w:p>
    <w:p w14:paraId="1E433780" w14:textId="5FF667BF" w:rsidR="00D5245C" w:rsidRDefault="00D5245C" w:rsidP="00D5245C">
      <w:pPr>
        <w:pStyle w:val="ListParagraph"/>
        <w:numPr>
          <w:ilvl w:val="0"/>
          <w:numId w:val="6"/>
        </w:numPr>
        <w:rPr>
          <w:rFonts w:eastAsia="Open Sans"/>
          <w:i/>
          <w:color w:val="000000"/>
        </w:rPr>
      </w:pPr>
      <w:r w:rsidRPr="00D5245C">
        <w:rPr>
          <w:rFonts w:eastAsia="Open Sans"/>
          <w:i/>
          <w:color w:val="000000"/>
        </w:rPr>
        <w:t xml:space="preserve">Migrate the digital content into a new format that can be accessed </w:t>
      </w:r>
      <w:r w:rsidR="00935B03" w:rsidRPr="00935B03">
        <w:rPr>
          <w:rFonts w:eastAsia="Open Sans"/>
          <w:color w:val="000000"/>
        </w:rPr>
        <w:t>[6]</w:t>
      </w:r>
    </w:p>
    <w:p w14:paraId="3423D31D" w14:textId="77777777" w:rsidR="00D5245C" w:rsidRDefault="00D5245C" w:rsidP="00D5245C">
      <w:pPr>
        <w:ind w:firstLine="0"/>
        <w:rPr>
          <w:rFonts w:eastAsia="Open Sans"/>
          <w:i/>
          <w:color w:val="000000"/>
        </w:rPr>
      </w:pPr>
    </w:p>
    <w:p w14:paraId="71F346AE" w14:textId="7FBD437E" w:rsidR="00D5245C" w:rsidRDefault="00D5245C" w:rsidP="00D5245C">
      <w:pPr>
        <w:ind w:firstLine="0"/>
        <w:rPr>
          <w:rFonts w:eastAsia="Open Sans"/>
          <w:color w:val="000000"/>
        </w:rPr>
      </w:pPr>
      <w:r w:rsidRPr="00D5245C">
        <w:rPr>
          <w:rFonts w:eastAsia="Open Sans"/>
          <w:color w:val="000000"/>
        </w:rPr>
        <w:t xml:space="preserve">The first </w:t>
      </w:r>
      <w:r w:rsidR="008738AC">
        <w:rPr>
          <w:rFonts w:eastAsia="Open Sans"/>
          <w:color w:val="000000"/>
        </w:rPr>
        <w:t>two</w:t>
      </w:r>
      <w:r w:rsidRPr="00D5245C">
        <w:rPr>
          <w:rFonts w:eastAsia="Open Sans"/>
          <w:color w:val="000000"/>
        </w:rPr>
        <w:t xml:space="preserve"> of these were deemed impractical by the </w:t>
      </w:r>
      <w:proofErr w:type="gramStart"/>
      <w:r w:rsidRPr="00D5245C">
        <w:rPr>
          <w:rFonts w:eastAsia="Open Sans"/>
          <w:color w:val="000000"/>
        </w:rPr>
        <w:t>Library</w:t>
      </w:r>
      <w:proofErr w:type="gramEnd"/>
      <w:r w:rsidRPr="00D5245C">
        <w:rPr>
          <w:rFonts w:eastAsia="Open Sans"/>
          <w:color w:val="000000"/>
        </w:rPr>
        <w:t>, especially given the varied permutations of DAWs, plugins, OS and hardware which would need to be maintained</w:t>
      </w:r>
      <w:r w:rsidR="008738AC">
        <w:rPr>
          <w:rFonts w:eastAsia="Open Sans"/>
          <w:color w:val="000000"/>
        </w:rPr>
        <w:t xml:space="preserve"> or</w:t>
      </w:r>
      <w:r w:rsidRPr="00D5245C">
        <w:rPr>
          <w:rFonts w:eastAsia="Open Sans"/>
          <w:color w:val="000000"/>
        </w:rPr>
        <w:t xml:space="preserve"> replaced</w:t>
      </w:r>
      <w:r w:rsidR="008738AC">
        <w:rPr>
          <w:rFonts w:eastAsia="Open Sans"/>
          <w:color w:val="000000"/>
        </w:rPr>
        <w:t xml:space="preserve">. </w:t>
      </w:r>
      <w:r w:rsidR="0072722B">
        <w:rPr>
          <w:rFonts w:eastAsia="Open Sans"/>
          <w:color w:val="000000"/>
        </w:rPr>
        <w:t>Since the establishment of the National Digital Heritage Archive (NDHA) in 2008, t</w:t>
      </w:r>
      <w:r w:rsidR="008738AC">
        <w:rPr>
          <w:rFonts w:eastAsia="Open Sans"/>
          <w:color w:val="000000"/>
        </w:rPr>
        <w:t xml:space="preserve">he </w:t>
      </w:r>
      <w:proofErr w:type="gramStart"/>
      <w:r w:rsidR="008738AC">
        <w:rPr>
          <w:rFonts w:eastAsia="Open Sans"/>
          <w:color w:val="000000"/>
        </w:rPr>
        <w:t>Library’s</w:t>
      </w:r>
      <w:proofErr w:type="gramEnd"/>
      <w:r w:rsidR="008738AC">
        <w:rPr>
          <w:rFonts w:eastAsia="Open Sans"/>
          <w:color w:val="000000"/>
        </w:rPr>
        <w:t xml:space="preserve"> digital preservation strategy </w:t>
      </w:r>
      <w:r w:rsidR="0072722B">
        <w:rPr>
          <w:rFonts w:eastAsia="Open Sans"/>
          <w:color w:val="000000"/>
        </w:rPr>
        <w:t xml:space="preserve">has been </w:t>
      </w:r>
      <w:r w:rsidR="008738AC">
        <w:rPr>
          <w:rFonts w:eastAsia="Open Sans"/>
          <w:color w:val="000000"/>
        </w:rPr>
        <w:t xml:space="preserve">based on migration [7] as the </w:t>
      </w:r>
      <w:r w:rsidR="0072722B">
        <w:rPr>
          <w:rFonts w:eastAsia="Open Sans"/>
          <w:color w:val="000000"/>
        </w:rPr>
        <w:t xml:space="preserve">methodology for long term preservation of and access to digital collections. </w:t>
      </w:r>
      <w:r w:rsidR="002C2E5C">
        <w:rPr>
          <w:rFonts w:eastAsia="Open Sans"/>
          <w:color w:val="000000"/>
        </w:rPr>
        <w:t>T</w:t>
      </w:r>
      <w:r w:rsidR="0072722B">
        <w:rPr>
          <w:rFonts w:eastAsia="Open Sans"/>
          <w:color w:val="000000"/>
        </w:rPr>
        <w:t>here are increasing numbers of tools available for virtuali</w:t>
      </w:r>
      <w:r w:rsidR="004F138A">
        <w:rPr>
          <w:rFonts w:eastAsia="Open Sans"/>
          <w:color w:val="000000"/>
        </w:rPr>
        <w:t>z</w:t>
      </w:r>
      <w:r w:rsidR="0072722B">
        <w:rPr>
          <w:rFonts w:eastAsia="Open Sans"/>
          <w:color w:val="000000"/>
        </w:rPr>
        <w:t>ation of digital content</w:t>
      </w:r>
      <w:r w:rsidR="002C2E5C">
        <w:rPr>
          <w:rFonts w:eastAsia="Open Sans"/>
          <w:color w:val="000000"/>
        </w:rPr>
        <w:t xml:space="preserve">, and the </w:t>
      </w:r>
      <w:proofErr w:type="gramStart"/>
      <w:r w:rsidR="002C2E5C">
        <w:rPr>
          <w:rFonts w:eastAsia="Open Sans"/>
          <w:color w:val="000000"/>
        </w:rPr>
        <w:t>Library</w:t>
      </w:r>
      <w:proofErr w:type="gramEnd"/>
      <w:r w:rsidR="002C2E5C">
        <w:rPr>
          <w:rFonts w:eastAsia="Open Sans"/>
          <w:color w:val="000000"/>
        </w:rPr>
        <w:t xml:space="preserve"> did consider emulation as a possibility. However, for the purposes of the pilot project, there seemed to be far less risk in expanding our current migration strategies to include DAWs, rather than attempting to build a new virtual environment for the collection. </w:t>
      </w:r>
      <w:r w:rsidR="00FE3033">
        <w:rPr>
          <w:rFonts w:eastAsia="Open Sans"/>
          <w:color w:val="000000"/>
        </w:rPr>
        <w:t>G</w:t>
      </w:r>
      <w:r w:rsidR="002C2E5C">
        <w:rPr>
          <w:rFonts w:eastAsia="Open Sans"/>
          <w:color w:val="000000"/>
        </w:rPr>
        <w:t xml:space="preserve">iven the complexity of the DAW files, even </w:t>
      </w:r>
      <w:r w:rsidRPr="00D5245C">
        <w:rPr>
          <w:rFonts w:eastAsia="Open Sans"/>
          <w:color w:val="000000"/>
        </w:rPr>
        <w:t>migration</w:t>
      </w:r>
      <w:r w:rsidR="002C2E5C">
        <w:rPr>
          <w:rFonts w:eastAsia="Open Sans"/>
          <w:color w:val="000000"/>
        </w:rPr>
        <w:t xml:space="preserve"> itself was</w:t>
      </w:r>
      <w:r w:rsidRPr="00D5245C">
        <w:rPr>
          <w:rFonts w:eastAsia="Open Sans"/>
          <w:color w:val="000000"/>
        </w:rPr>
        <w:t xml:space="preserve"> no simple task.</w:t>
      </w:r>
    </w:p>
    <w:p w14:paraId="041FA145" w14:textId="1D3BA0F7" w:rsidR="00D5245C" w:rsidRDefault="00D5245C" w:rsidP="00D5245C">
      <w:pPr>
        <w:ind w:firstLine="0"/>
        <w:rPr>
          <w:rFonts w:eastAsia="Open Sans"/>
          <w:color w:val="000000"/>
        </w:rPr>
      </w:pPr>
      <w:r>
        <w:rPr>
          <w:rFonts w:eastAsia="Open Sans"/>
          <w:color w:val="000000"/>
        </w:rPr>
        <w:t xml:space="preserve">        </w:t>
      </w:r>
      <w:r w:rsidRPr="00D5245C">
        <w:rPr>
          <w:rFonts w:eastAsia="Open Sans"/>
          <w:color w:val="000000"/>
        </w:rPr>
        <w:t xml:space="preserve">At this point, we should note that issues with obsolete DAW projects have been </w:t>
      </w:r>
      <w:r w:rsidR="00F74B91" w:rsidRPr="00D5245C">
        <w:rPr>
          <w:rFonts w:eastAsia="Open Sans"/>
          <w:color w:val="000000"/>
        </w:rPr>
        <w:t>recognized</w:t>
      </w:r>
      <w:r w:rsidRPr="00D5245C">
        <w:rPr>
          <w:rFonts w:eastAsia="Open Sans"/>
          <w:color w:val="000000"/>
        </w:rPr>
        <w:t xml:space="preserve"> in the music industry</w:t>
      </w:r>
      <w:r w:rsidR="00935B03">
        <w:rPr>
          <w:rFonts w:eastAsia="Open Sans"/>
          <w:color w:val="000000"/>
        </w:rPr>
        <w:t>.</w:t>
      </w:r>
      <w:r w:rsidRPr="00D5245C">
        <w:rPr>
          <w:rFonts w:eastAsia="Open Sans"/>
          <w:color w:val="000000"/>
        </w:rPr>
        <w:t xml:space="preserve"> Artists have reported slowly but surely losing access to older DAW sessions, thus </w:t>
      </w:r>
      <w:r w:rsidRPr="00D5245C">
        <w:rPr>
          <w:rFonts w:eastAsia="Open Sans"/>
          <w:color w:val="000000"/>
        </w:rPr>
        <w:lastRenderedPageBreak/>
        <w:t>being unable to remix or rearrange their past work</w:t>
      </w:r>
      <w:r w:rsidR="00935B03">
        <w:rPr>
          <w:rFonts w:eastAsia="Open Sans"/>
          <w:color w:val="000000"/>
        </w:rPr>
        <w:t xml:space="preserve"> [</w:t>
      </w:r>
      <w:r w:rsidR="00E510AC">
        <w:rPr>
          <w:rFonts w:eastAsia="Open Sans"/>
          <w:color w:val="000000"/>
        </w:rPr>
        <w:t>8</w:t>
      </w:r>
      <w:r w:rsidR="00935B03">
        <w:rPr>
          <w:rFonts w:eastAsia="Open Sans"/>
          <w:color w:val="000000"/>
        </w:rPr>
        <w:t>]</w:t>
      </w:r>
      <w:r w:rsidRPr="00D5245C">
        <w:rPr>
          <w:rFonts w:eastAsia="Open Sans"/>
          <w:color w:val="000000"/>
        </w:rPr>
        <w:t>. Losing the ability to carry out such iterative creative processes highlights another reason why strategies to allow ongoing access to DAW productions are needed. As it happens, the music and video industries have developed several file formats to enable better operability across platforms, most notably the OMF (Open Media Framework) file or the newer AAF (Advanced Authoring Format) file</w:t>
      </w:r>
      <w:r w:rsidR="00935B03">
        <w:rPr>
          <w:rFonts w:eastAsia="Open Sans"/>
          <w:color w:val="000000"/>
        </w:rPr>
        <w:t xml:space="preserve"> [</w:t>
      </w:r>
      <w:r w:rsidR="00E510AC">
        <w:rPr>
          <w:rFonts w:eastAsia="Open Sans"/>
          <w:color w:val="000000"/>
        </w:rPr>
        <w:t>9</w:t>
      </w:r>
      <w:r w:rsidR="00935B03">
        <w:rPr>
          <w:rFonts w:eastAsia="Open Sans"/>
          <w:color w:val="000000"/>
        </w:rPr>
        <w:t>]</w:t>
      </w:r>
      <w:r w:rsidRPr="00D5245C">
        <w:rPr>
          <w:rFonts w:eastAsia="Open Sans"/>
          <w:color w:val="000000"/>
        </w:rPr>
        <w:t xml:space="preserve">. With these container formats, source assets are preserved alongside editing metadata. Although primarily designed to enable projects to be operated across different DAW (and video editing) platforms, AAF files could allow for ongoing migration of projects from DAW to DAW to ensure future access. However, from a digital preservation perspective, such complex formats pose daunting challenges </w:t>
      </w:r>
      <w:proofErr w:type="gramStart"/>
      <w:r w:rsidRPr="00D5245C">
        <w:rPr>
          <w:rFonts w:eastAsia="Open Sans"/>
          <w:color w:val="000000"/>
        </w:rPr>
        <w:t>similar to</w:t>
      </w:r>
      <w:proofErr w:type="gramEnd"/>
      <w:r w:rsidRPr="00D5245C">
        <w:rPr>
          <w:rFonts w:eastAsia="Open Sans"/>
          <w:color w:val="000000"/>
        </w:rPr>
        <w:t xml:space="preserve"> </w:t>
      </w:r>
      <w:r w:rsidR="0007299F">
        <w:rPr>
          <w:rFonts w:eastAsia="Open Sans"/>
          <w:color w:val="000000"/>
        </w:rPr>
        <w:t xml:space="preserve">those presented by </w:t>
      </w:r>
      <w:r w:rsidRPr="00D5245C">
        <w:rPr>
          <w:rFonts w:eastAsia="Open Sans"/>
          <w:color w:val="000000"/>
        </w:rPr>
        <w:t>native DAW project files. Nor does their use overcome issues arising from incorporation of multiple third-party plugins, each with its own OS and hardware dependencies</w:t>
      </w:r>
      <w:r w:rsidR="00935B03">
        <w:rPr>
          <w:rFonts w:eastAsia="Open Sans"/>
          <w:color w:val="000000"/>
        </w:rPr>
        <w:t xml:space="preserve"> [1</w:t>
      </w:r>
      <w:r w:rsidR="00E510AC">
        <w:rPr>
          <w:rFonts w:eastAsia="Open Sans"/>
          <w:color w:val="000000"/>
        </w:rPr>
        <w:t>0</w:t>
      </w:r>
      <w:r w:rsidR="00935B03">
        <w:rPr>
          <w:rFonts w:eastAsia="Open Sans"/>
          <w:color w:val="000000"/>
        </w:rPr>
        <w:t>]</w:t>
      </w:r>
      <w:r w:rsidRPr="00D5245C">
        <w:rPr>
          <w:rFonts w:eastAsia="Open Sans"/>
          <w:color w:val="000000"/>
        </w:rPr>
        <w:t>.</w:t>
      </w:r>
      <w:r w:rsidR="003A455E" w:rsidRPr="003A455E">
        <w:rPr>
          <w:rFonts w:eastAsia="Open Sans"/>
          <w:color w:val="000000"/>
        </w:rPr>
        <w:t xml:space="preserve"> </w:t>
      </w:r>
      <w:r w:rsidR="003A455E">
        <w:rPr>
          <w:rFonts w:eastAsia="Open Sans"/>
          <w:color w:val="000000"/>
        </w:rPr>
        <w:t>While AAF files were not used in this pilot project, as they do not have the ability to adequately record plugin data that is paramount to Rowell’s music, preserving AAF files may be considered for other digital music collections.</w:t>
      </w:r>
    </w:p>
    <w:p w14:paraId="1AFD6FCC" w14:textId="07B6AB52" w:rsidR="00D5245C" w:rsidRDefault="00D5245C" w:rsidP="00D5245C">
      <w:pPr>
        <w:ind w:firstLine="0"/>
        <w:rPr>
          <w:rFonts w:eastAsia="Open Sans"/>
          <w:color w:val="000000"/>
        </w:rPr>
      </w:pPr>
    </w:p>
    <w:p w14:paraId="05D723D6" w14:textId="4F2CD875" w:rsidR="00D5245C" w:rsidRDefault="00D5245C" w:rsidP="00FB7F97">
      <w:pPr>
        <w:pStyle w:val="Heading1"/>
        <w:numPr>
          <w:ilvl w:val="0"/>
          <w:numId w:val="3"/>
        </w:numPr>
        <w:rPr>
          <w:rFonts w:eastAsia="Open Sans"/>
        </w:rPr>
      </w:pPr>
      <w:r w:rsidRPr="00D5245C">
        <w:rPr>
          <w:rFonts w:eastAsia="Open Sans"/>
        </w:rPr>
        <w:t xml:space="preserve">The </w:t>
      </w:r>
      <w:proofErr w:type="spellStart"/>
      <w:r w:rsidRPr="00D5245C">
        <w:rPr>
          <w:rFonts w:eastAsia="Open Sans"/>
        </w:rPr>
        <w:t>Disasteradio</w:t>
      </w:r>
      <w:proofErr w:type="spellEnd"/>
      <w:r w:rsidRPr="00D5245C">
        <w:rPr>
          <w:rFonts w:eastAsia="Open Sans"/>
        </w:rPr>
        <w:t xml:space="preserve"> Project</w:t>
      </w:r>
    </w:p>
    <w:p w14:paraId="15371DEC" w14:textId="139AD39D" w:rsidR="00D5245C" w:rsidRDefault="00935B03" w:rsidP="00D5245C">
      <w:pPr>
        <w:ind w:firstLine="0"/>
        <w:rPr>
          <w:rFonts w:eastAsia="Open Sans"/>
          <w:color w:val="000000"/>
        </w:rPr>
      </w:pPr>
      <w:r>
        <w:rPr>
          <w:rFonts w:eastAsia="Open Sans"/>
          <w:color w:val="000000"/>
        </w:rPr>
        <w:t xml:space="preserve">The </w:t>
      </w:r>
      <w:proofErr w:type="gramStart"/>
      <w:r>
        <w:rPr>
          <w:rFonts w:eastAsia="Open Sans"/>
          <w:color w:val="000000"/>
        </w:rPr>
        <w:t>Library’s</w:t>
      </w:r>
      <w:proofErr w:type="gramEnd"/>
      <w:r>
        <w:rPr>
          <w:rFonts w:eastAsia="Open Sans"/>
          <w:color w:val="000000"/>
        </w:rPr>
        <w:t xml:space="preserve"> </w:t>
      </w:r>
      <w:r w:rsidR="00D5245C" w:rsidRPr="00D5245C">
        <w:rPr>
          <w:rFonts w:eastAsia="Open Sans"/>
          <w:color w:val="000000"/>
        </w:rPr>
        <w:t>collaboration with Luke Rowell began following the 2018 announcement that the cult music label Flying Nun Records was donating its master tape archive to the Turnbull Library</w:t>
      </w:r>
      <w:r>
        <w:rPr>
          <w:rFonts w:eastAsia="Open Sans"/>
          <w:color w:val="000000"/>
        </w:rPr>
        <w:t xml:space="preserve"> [1</w:t>
      </w:r>
      <w:r w:rsidR="00E510AC">
        <w:rPr>
          <w:rFonts w:eastAsia="Open Sans"/>
          <w:color w:val="000000"/>
        </w:rPr>
        <w:t>1</w:t>
      </w:r>
      <w:r>
        <w:rPr>
          <w:rFonts w:eastAsia="Open Sans"/>
          <w:color w:val="000000"/>
        </w:rPr>
        <w:t>]</w:t>
      </w:r>
      <w:r w:rsidR="00D5245C" w:rsidRPr="00D5245C">
        <w:rPr>
          <w:rFonts w:eastAsia="Open Sans"/>
          <w:color w:val="000000"/>
        </w:rPr>
        <w:t xml:space="preserve">.  Rowell </w:t>
      </w:r>
      <w:r w:rsidR="00501FDC">
        <w:rPr>
          <w:rFonts w:eastAsia="Open Sans"/>
          <w:color w:val="000000"/>
        </w:rPr>
        <w:t xml:space="preserve">contacted the </w:t>
      </w:r>
      <w:proofErr w:type="gramStart"/>
      <w:r w:rsidR="00501FDC">
        <w:rPr>
          <w:rFonts w:eastAsia="Open Sans"/>
          <w:color w:val="000000"/>
        </w:rPr>
        <w:t>Library</w:t>
      </w:r>
      <w:proofErr w:type="gramEnd"/>
      <w:r w:rsidR="00501FDC">
        <w:rPr>
          <w:rFonts w:eastAsia="Open Sans"/>
          <w:color w:val="000000"/>
        </w:rPr>
        <w:t xml:space="preserve"> to </w:t>
      </w:r>
      <w:r w:rsidR="00D5245C" w:rsidRPr="00D5245C">
        <w:rPr>
          <w:rFonts w:eastAsia="Open Sans"/>
          <w:color w:val="000000"/>
        </w:rPr>
        <w:t xml:space="preserve">asked whether </w:t>
      </w:r>
      <w:r w:rsidR="00501FDC">
        <w:rPr>
          <w:rFonts w:eastAsia="Open Sans"/>
          <w:color w:val="000000"/>
        </w:rPr>
        <w:t xml:space="preserve">we were </w:t>
      </w:r>
      <w:r w:rsidR="00D5245C" w:rsidRPr="00D5245C">
        <w:rPr>
          <w:rFonts w:eastAsia="Open Sans"/>
          <w:color w:val="000000"/>
        </w:rPr>
        <w:t xml:space="preserve">also preserving DAW project files. We </w:t>
      </w:r>
      <w:r w:rsidR="00501FDC">
        <w:rPr>
          <w:rFonts w:eastAsia="Open Sans"/>
          <w:color w:val="000000"/>
        </w:rPr>
        <w:t xml:space="preserve">didn’t have any DAW files in our digital music collections at the time but </w:t>
      </w:r>
      <w:r w:rsidR="00D5245C" w:rsidRPr="00D5245C">
        <w:rPr>
          <w:rFonts w:eastAsia="Open Sans"/>
          <w:color w:val="000000"/>
        </w:rPr>
        <w:t xml:space="preserve">flagged this as an area for further research. The </w:t>
      </w:r>
      <w:proofErr w:type="gramStart"/>
      <w:r w:rsidR="00D5245C" w:rsidRPr="00D5245C">
        <w:rPr>
          <w:rFonts w:eastAsia="Open Sans"/>
          <w:color w:val="000000"/>
        </w:rPr>
        <w:t>Library</w:t>
      </w:r>
      <w:proofErr w:type="gramEnd"/>
      <w:r w:rsidR="00D5245C" w:rsidRPr="00D5245C">
        <w:rPr>
          <w:rFonts w:eastAsia="Open Sans"/>
          <w:color w:val="000000"/>
        </w:rPr>
        <w:t xml:space="preserve"> proceeded to develop a proposal with Rowell to archive two albums as a pilot study. The </w:t>
      </w:r>
      <w:proofErr w:type="spellStart"/>
      <w:r w:rsidR="00D5245C" w:rsidRPr="00D5245C">
        <w:rPr>
          <w:rFonts w:eastAsia="Open Sans"/>
          <w:color w:val="000000"/>
        </w:rPr>
        <w:t>Disasteradio</w:t>
      </w:r>
      <w:proofErr w:type="spellEnd"/>
      <w:r w:rsidR="00D5245C" w:rsidRPr="00D5245C">
        <w:rPr>
          <w:rFonts w:eastAsia="Open Sans"/>
          <w:color w:val="000000"/>
        </w:rPr>
        <w:t xml:space="preserve"> Project was approved in 2020 and work on the pilot study began.</w:t>
      </w:r>
      <w:r w:rsidR="00D5245C">
        <w:rPr>
          <w:rFonts w:eastAsia="Open Sans"/>
          <w:color w:val="000000"/>
        </w:rPr>
        <w:t xml:space="preserve"> </w:t>
      </w:r>
      <w:r w:rsidR="00D5245C" w:rsidRPr="00D5245C">
        <w:rPr>
          <w:rFonts w:eastAsia="Open Sans"/>
          <w:color w:val="000000"/>
        </w:rPr>
        <w:t xml:space="preserve">The two albums chosen for archiving were the </w:t>
      </w:r>
      <w:proofErr w:type="spellStart"/>
      <w:r w:rsidR="00D5245C" w:rsidRPr="00D5245C">
        <w:rPr>
          <w:rFonts w:eastAsia="Open Sans"/>
          <w:color w:val="000000"/>
        </w:rPr>
        <w:t>Disasteradio</w:t>
      </w:r>
      <w:proofErr w:type="spellEnd"/>
      <w:r w:rsidR="00D5245C" w:rsidRPr="00D5245C">
        <w:rPr>
          <w:rFonts w:eastAsia="Open Sans"/>
          <w:color w:val="000000"/>
        </w:rPr>
        <w:t xml:space="preserve"> album </w:t>
      </w:r>
      <w:r w:rsidR="00D5245C" w:rsidRPr="00BB43A9">
        <w:rPr>
          <w:rFonts w:eastAsia="Open Sans"/>
          <w:i/>
          <w:color w:val="000000"/>
        </w:rPr>
        <w:t>Visions</w:t>
      </w:r>
      <w:r w:rsidR="00D5245C" w:rsidRPr="00D5245C">
        <w:rPr>
          <w:rFonts w:eastAsia="Open Sans"/>
          <w:color w:val="000000"/>
        </w:rPr>
        <w:t xml:space="preserve"> (2007), created on </w:t>
      </w:r>
      <w:proofErr w:type="spellStart"/>
      <w:r w:rsidR="00D5245C" w:rsidRPr="00D5245C">
        <w:rPr>
          <w:rFonts w:eastAsia="Open Sans"/>
          <w:color w:val="000000"/>
        </w:rPr>
        <w:t>Jeskola</w:t>
      </w:r>
      <w:proofErr w:type="spellEnd"/>
      <w:r w:rsidR="00D5245C" w:rsidRPr="00D5245C">
        <w:rPr>
          <w:rFonts w:eastAsia="Open Sans"/>
          <w:color w:val="000000"/>
        </w:rPr>
        <w:t xml:space="preserve"> Buzz, and the Eyeliner album </w:t>
      </w:r>
      <w:r w:rsidR="00D5245C" w:rsidRPr="00BB43A9">
        <w:rPr>
          <w:rFonts w:eastAsia="Open Sans"/>
          <w:i/>
          <w:color w:val="000000"/>
        </w:rPr>
        <w:t>Buy Now</w:t>
      </w:r>
      <w:r w:rsidR="00D5245C" w:rsidRPr="00D5245C">
        <w:rPr>
          <w:rFonts w:eastAsia="Open Sans"/>
          <w:color w:val="000000"/>
        </w:rPr>
        <w:t xml:space="preserve"> (2015), created on Steinberg's </w:t>
      </w:r>
      <w:proofErr w:type="spellStart"/>
      <w:r w:rsidR="00D5245C" w:rsidRPr="00D5245C">
        <w:rPr>
          <w:rFonts w:eastAsia="Open Sans"/>
          <w:color w:val="000000"/>
        </w:rPr>
        <w:t>Nuendo</w:t>
      </w:r>
      <w:proofErr w:type="spellEnd"/>
      <w:r w:rsidR="00D5245C" w:rsidRPr="00D5245C">
        <w:rPr>
          <w:rFonts w:eastAsia="Open Sans"/>
          <w:color w:val="000000"/>
        </w:rPr>
        <w:t xml:space="preserve">. Our first discovery was that the Buzz projects for the tracks on </w:t>
      </w:r>
      <w:r w:rsidR="00D5245C" w:rsidRPr="00BB43A9">
        <w:rPr>
          <w:rFonts w:eastAsia="Open Sans"/>
          <w:i/>
          <w:color w:val="000000"/>
        </w:rPr>
        <w:t>Visions</w:t>
      </w:r>
      <w:r w:rsidR="00D5245C" w:rsidRPr="00D5245C">
        <w:rPr>
          <w:rFonts w:eastAsia="Open Sans"/>
          <w:color w:val="000000"/>
        </w:rPr>
        <w:t xml:space="preserve"> could no longer be opened correctly, a mere 13 years after being created. So, another </w:t>
      </w:r>
      <w:proofErr w:type="spellStart"/>
      <w:r w:rsidR="00D5245C" w:rsidRPr="00D5245C">
        <w:rPr>
          <w:rFonts w:eastAsia="Open Sans"/>
          <w:color w:val="000000"/>
        </w:rPr>
        <w:t>Nuendo</w:t>
      </w:r>
      <w:proofErr w:type="spellEnd"/>
      <w:r w:rsidR="00D5245C" w:rsidRPr="00D5245C">
        <w:rPr>
          <w:rFonts w:eastAsia="Open Sans"/>
          <w:color w:val="000000"/>
        </w:rPr>
        <w:t xml:space="preserve"> album, </w:t>
      </w:r>
      <w:r w:rsidR="00D5245C" w:rsidRPr="00BB43A9">
        <w:rPr>
          <w:rFonts w:eastAsia="Open Sans"/>
          <w:i/>
          <w:color w:val="000000"/>
        </w:rPr>
        <w:t>Charisma</w:t>
      </w:r>
      <w:r w:rsidR="00D5245C" w:rsidRPr="00D5245C">
        <w:rPr>
          <w:rFonts w:eastAsia="Open Sans"/>
          <w:color w:val="000000"/>
        </w:rPr>
        <w:t xml:space="preserve"> (2010), was substituted.</w:t>
      </w:r>
    </w:p>
    <w:p w14:paraId="34D8DD3A" w14:textId="35B4E422" w:rsidR="00D5245C" w:rsidRPr="00D5245C" w:rsidRDefault="00D5245C" w:rsidP="00501FDC">
      <w:pPr>
        <w:ind w:firstLine="0"/>
        <w:rPr>
          <w:rFonts w:eastAsia="Open Sans"/>
          <w:color w:val="000000"/>
        </w:rPr>
      </w:pPr>
      <w:r>
        <w:rPr>
          <w:rFonts w:eastAsia="Open Sans"/>
          <w:color w:val="000000"/>
        </w:rPr>
        <w:t xml:space="preserve">        </w:t>
      </w:r>
      <w:r w:rsidR="00501FDC">
        <w:rPr>
          <w:rFonts w:eastAsia="Open Sans"/>
          <w:color w:val="000000"/>
        </w:rPr>
        <w:t xml:space="preserve">The </w:t>
      </w:r>
      <w:proofErr w:type="gramStart"/>
      <w:r w:rsidR="00501FDC">
        <w:rPr>
          <w:rFonts w:eastAsia="Open Sans"/>
          <w:color w:val="000000"/>
        </w:rPr>
        <w:t>Library’s</w:t>
      </w:r>
      <w:proofErr w:type="gramEnd"/>
      <w:r w:rsidRPr="00D5245C">
        <w:rPr>
          <w:rFonts w:eastAsia="Open Sans"/>
          <w:color w:val="000000"/>
        </w:rPr>
        <w:t xml:space="preserve"> basic approach to digitally preserving Rowell’s DAW projects has been a special </w:t>
      </w:r>
      <w:r w:rsidRPr="00D5245C">
        <w:rPr>
          <w:rFonts w:eastAsia="Open Sans"/>
          <w:color w:val="000000"/>
        </w:rPr>
        <w:t xml:space="preserve">form of migration. For each album track, Rowell has himself created a package of production components to give to the </w:t>
      </w:r>
      <w:proofErr w:type="gramStart"/>
      <w:r w:rsidRPr="00D5245C">
        <w:rPr>
          <w:rFonts w:eastAsia="Open Sans"/>
          <w:color w:val="000000"/>
        </w:rPr>
        <w:t>Library</w:t>
      </w:r>
      <w:proofErr w:type="gramEnd"/>
      <w:r w:rsidRPr="00D5245C">
        <w:rPr>
          <w:rFonts w:eastAsia="Open Sans"/>
          <w:color w:val="000000"/>
        </w:rPr>
        <w:t xml:space="preserve">. If the </w:t>
      </w:r>
      <w:proofErr w:type="spellStart"/>
      <w:r w:rsidRPr="00D5245C">
        <w:rPr>
          <w:rFonts w:eastAsia="Open Sans"/>
          <w:color w:val="000000"/>
        </w:rPr>
        <w:t>Nuendo</w:t>
      </w:r>
      <w:proofErr w:type="spellEnd"/>
      <w:r w:rsidRPr="00D5245C">
        <w:rPr>
          <w:rFonts w:eastAsia="Open Sans"/>
          <w:color w:val="000000"/>
        </w:rPr>
        <w:t xml:space="preserve"> project file (.</w:t>
      </w:r>
      <w:proofErr w:type="spellStart"/>
      <w:r w:rsidRPr="00D5245C">
        <w:rPr>
          <w:rFonts w:eastAsia="Open Sans"/>
          <w:color w:val="000000"/>
        </w:rPr>
        <w:t>npr</w:t>
      </w:r>
      <w:proofErr w:type="spellEnd"/>
      <w:r w:rsidRPr="00D5245C">
        <w:rPr>
          <w:rFonts w:eastAsia="Open Sans"/>
          <w:color w:val="000000"/>
        </w:rPr>
        <w:t xml:space="preserve">) represents the native digital object, then we have found a range of alternative ways for the information it contains to be expressed and preserved. </w:t>
      </w:r>
      <w:r w:rsidR="003A455E">
        <w:rPr>
          <w:rFonts w:eastAsia="Open Sans"/>
          <w:color w:val="000000"/>
        </w:rPr>
        <w:t xml:space="preserve">The </w:t>
      </w:r>
      <w:proofErr w:type="gramStart"/>
      <w:r w:rsidR="003A455E">
        <w:rPr>
          <w:rFonts w:eastAsia="Open Sans"/>
          <w:color w:val="000000"/>
        </w:rPr>
        <w:t>Library</w:t>
      </w:r>
      <w:proofErr w:type="gramEnd"/>
      <w:r w:rsidR="003A455E">
        <w:rPr>
          <w:rFonts w:eastAsia="Open Sans"/>
          <w:color w:val="000000"/>
        </w:rPr>
        <w:t xml:space="preserve"> considered the significant properties of Rowell’s electronic music</w:t>
      </w:r>
      <w:r w:rsidR="007D369F">
        <w:rPr>
          <w:rFonts w:eastAsia="Open Sans"/>
          <w:color w:val="000000"/>
        </w:rPr>
        <w:t xml:space="preserve"> files</w:t>
      </w:r>
      <w:r w:rsidR="003A455E">
        <w:rPr>
          <w:rFonts w:eastAsia="Open Sans"/>
          <w:color w:val="000000"/>
        </w:rPr>
        <w:t xml:space="preserve">, and </w:t>
      </w:r>
      <w:r w:rsidR="007D369F">
        <w:rPr>
          <w:rFonts w:eastAsia="Open Sans"/>
          <w:color w:val="000000"/>
        </w:rPr>
        <w:t>created a standardized</w:t>
      </w:r>
      <w:r w:rsidR="00421779">
        <w:rPr>
          <w:rFonts w:eastAsia="Open Sans"/>
          <w:color w:val="000000"/>
        </w:rPr>
        <w:t xml:space="preserve"> </w:t>
      </w:r>
      <w:r w:rsidRPr="00D5245C">
        <w:rPr>
          <w:rFonts w:eastAsia="Open Sans"/>
          <w:color w:val="000000"/>
        </w:rPr>
        <w:t xml:space="preserve">file manifest for each track across the entire collection (see </w:t>
      </w:r>
      <w:r>
        <w:rPr>
          <w:rFonts w:eastAsia="Open Sans"/>
          <w:color w:val="000000"/>
        </w:rPr>
        <w:t xml:space="preserve">Table </w:t>
      </w:r>
      <w:r w:rsidRPr="00D5245C">
        <w:rPr>
          <w:rFonts w:eastAsia="Open Sans"/>
          <w:color w:val="000000"/>
        </w:rPr>
        <w:t>1).</w:t>
      </w:r>
      <w:r w:rsidR="007D369F">
        <w:rPr>
          <w:rFonts w:eastAsia="Open Sans"/>
          <w:color w:val="000000"/>
        </w:rPr>
        <w:t xml:space="preserve"> </w:t>
      </w:r>
      <w:r w:rsidR="007D369F" w:rsidRPr="007D369F">
        <w:rPr>
          <w:rFonts w:eastAsia="Open Sans"/>
          <w:color w:val="000000"/>
        </w:rPr>
        <w:t>Using the UK National Archives PRONOM registry as a guide, only low-risk formats are represented in the packages [1</w:t>
      </w:r>
      <w:r w:rsidR="00E510AC">
        <w:rPr>
          <w:rFonts w:eastAsia="Open Sans"/>
          <w:color w:val="000000"/>
        </w:rPr>
        <w:t>2</w:t>
      </w:r>
      <w:r w:rsidR="007D369F" w:rsidRPr="007D369F">
        <w:rPr>
          <w:rFonts w:eastAsia="Open Sans"/>
          <w:color w:val="000000"/>
        </w:rPr>
        <w:t xml:space="preserve">].  </w:t>
      </w:r>
    </w:p>
    <w:p w14:paraId="77A17D0F" w14:textId="77777777" w:rsidR="009C3D3A" w:rsidRPr="009C3D3A" w:rsidRDefault="009C3D3A" w:rsidP="00D5245C">
      <w:pPr>
        <w:pStyle w:val="ListParagraph"/>
        <w:pBdr>
          <w:top w:val="nil"/>
          <w:left w:val="nil"/>
          <w:bottom w:val="nil"/>
          <w:right w:val="nil"/>
          <w:between w:val="nil"/>
        </w:pBdr>
        <w:spacing w:after="120"/>
        <w:ind w:left="700" w:firstLine="0"/>
        <w:rPr>
          <w:rFonts w:eastAsia="Open Sans"/>
          <w:color w:val="000000"/>
        </w:rPr>
      </w:pPr>
    </w:p>
    <w:p w14:paraId="00000035" w14:textId="77777777" w:rsidR="009C0F38" w:rsidRPr="00FB7F97" w:rsidRDefault="00D142B4" w:rsidP="00FB7F97">
      <w:pPr>
        <w:pStyle w:val="iPRESabstract"/>
        <w:jc w:val="center"/>
        <w:rPr>
          <w:rFonts w:eastAsia="Open Sans"/>
          <w:b w:val="0"/>
        </w:rPr>
      </w:pPr>
      <w:r w:rsidRPr="00FB7F97">
        <w:rPr>
          <w:rFonts w:eastAsia="Open Sans"/>
          <w:b w:val="0"/>
        </w:rPr>
        <w:t>TABLE I</w:t>
      </w:r>
    </w:p>
    <w:p w14:paraId="00000036" w14:textId="488FEBC1" w:rsidR="009C0F38" w:rsidRDefault="00935B03" w:rsidP="00935B03">
      <w:pPr>
        <w:pBdr>
          <w:top w:val="nil"/>
          <w:left w:val="nil"/>
          <w:bottom w:val="nil"/>
          <w:right w:val="nil"/>
          <w:between w:val="nil"/>
        </w:pBdr>
        <w:tabs>
          <w:tab w:val="left" w:pos="360"/>
        </w:tabs>
        <w:ind w:firstLine="0"/>
        <w:jc w:val="center"/>
        <w:rPr>
          <w:rFonts w:eastAsia="Open Sans"/>
          <w:color w:val="000000"/>
          <w:sz w:val="16"/>
          <w:szCs w:val="16"/>
        </w:rPr>
      </w:pPr>
      <w:r w:rsidRPr="00935B03">
        <w:rPr>
          <w:rFonts w:eastAsia="Open Sans"/>
          <w:color w:val="000000"/>
          <w:sz w:val="16"/>
          <w:szCs w:val="16"/>
        </w:rPr>
        <w:t>Types of material within the Luke Rowell Digital Music Collection and file formats</w:t>
      </w:r>
      <w:r>
        <w:rPr>
          <w:rFonts w:eastAsia="Open Sans"/>
          <w:color w:val="000000"/>
          <w:sz w:val="16"/>
          <w:szCs w:val="16"/>
        </w:rPr>
        <w:t xml:space="preserve"> for each type of material</w:t>
      </w:r>
      <w:r w:rsidRPr="00935B03">
        <w:rPr>
          <w:rFonts w:eastAsia="Open Sans"/>
          <w:color w:val="000000"/>
          <w:sz w:val="16"/>
          <w:szCs w:val="16"/>
        </w:rPr>
        <w:t>.</w:t>
      </w:r>
    </w:p>
    <w:tbl>
      <w:tblPr>
        <w:tblW w:w="3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61"/>
        <w:gridCol w:w="1354"/>
      </w:tblGrid>
      <w:tr w:rsidR="00D5245C" w14:paraId="3C8D9011" w14:textId="77777777" w:rsidTr="00FB7F97">
        <w:trPr>
          <w:trHeight w:val="230"/>
        </w:trPr>
        <w:tc>
          <w:tcPr>
            <w:tcW w:w="2361" w:type="dxa"/>
          </w:tcPr>
          <w:p w14:paraId="0C16B575" w14:textId="7CCF99FA" w:rsidR="00D5245C" w:rsidRPr="00FB7F97" w:rsidRDefault="00D5245C" w:rsidP="00D5245C">
            <w:pPr>
              <w:tabs>
                <w:tab w:val="left" w:pos="360"/>
              </w:tabs>
              <w:ind w:firstLine="0"/>
              <w:jc w:val="center"/>
              <w:rPr>
                <w:sz w:val="16"/>
                <w:szCs w:val="16"/>
              </w:rPr>
            </w:pPr>
            <w:r w:rsidRPr="00FB7F97">
              <w:rPr>
                <w:sz w:val="16"/>
                <w:szCs w:val="16"/>
              </w:rPr>
              <w:t>Materials</w:t>
            </w:r>
          </w:p>
        </w:tc>
        <w:tc>
          <w:tcPr>
            <w:tcW w:w="1354" w:type="dxa"/>
          </w:tcPr>
          <w:p w14:paraId="5E3BF0B1" w14:textId="0911FC51" w:rsidR="00D5245C" w:rsidRPr="00FB7F97" w:rsidRDefault="00D5245C" w:rsidP="00D5245C">
            <w:pPr>
              <w:tabs>
                <w:tab w:val="left" w:pos="360"/>
              </w:tabs>
              <w:ind w:firstLine="0"/>
              <w:jc w:val="center"/>
              <w:rPr>
                <w:sz w:val="16"/>
                <w:szCs w:val="16"/>
              </w:rPr>
            </w:pPr>
            <w:r w:rsidRPr="00FB7F97">
              <w:rPr>
                <w:sz w:val="16"/>
                <w:szCs w:val="16"/>
              </w:rPr>
              <w:t>File format</w:t>
            </w:r>
          </w:p>
        </w:tc>
      </w:tr>
      <w:tr w:rsidR="00D5245C" w14:paraId="458B873B" w14:textId="77777777" w:rsidTr="00FB7F97">
        <w:trPr>
          <w:trHeight w:val="230"/>
        </w:trPr>
        <w:tc>
          <w:tcPr>
            <w:tcW w:w="2361" w:type="dxa"/>
          </w:tcPr>
          <w:p w14:paraId="0000003C" w14:textId="5E878E76" w:rsidR="00D5245C" w:rsidRPr="00FB7F97" w:rsidRDefault="00D5245C" w:rsidP="00D5245C">
            <w:pPr>
              <w:tabs>
                <w:tab w:val="left" w:pos="360"/>
              </w:tabs>
              <w:ind w:firstLine="0"/>
              <w:jc w:val="left"/>
              <w:rPr>
                <w:sz w:val="16"/>
                <w:szCs w:val="16"/>
              </w:rPr>
            </w:pPr>
            <w:r w:rsidRPr="00FB7F97">
              <w:rPr>
                <w:sz w:val="16"/>
                <w:szCs w:val="16"/>
              </w:rPr>
              <w:t>Track stems (dry) without effects and automation</w:t>
            </w:r>
          </w:p>
        </w:tc>
        <w:tc>
          <w:tcPr>
            <w:tcW w:w="1354" w:type="dxa"/>
          </w:tcPr>
          <w:p w14:paraId="0000003D" w14:textId="3386663A" w:rsidR="00D5245C" w:rsidRPr="00FB7F97" w:rsidRDefault="00D5245C" w:rsidP="00D5245C">
            <w:pPr>
              <w:tabs>
                <w:tab w:val="left" w:pos="360"/>
              </w:tabs>
              <w:ind w:firstLine="0"/>
              <w:jc w:val="left"/>
              <w:rPr>
                <w:sz w:val="16"/>
                <w:szCs w:val="16"/>
              </w:rPr>
            </w:pPr>
            <w:r w:rsidRPr="00FB7F97">
              <w:rPr>
                <w:sz w:val="16"/>
                <w:szCs w:val="16"/>
              </w:rPr>
              <w:t>WAV</w:t>
            </w:r>
          </w:p>
        </w:tc>
      </w:tr>
      <w:tr w:rsidR="00D5245C" w14:paraId="14CFC471" w14:textId="77777777" w:rsidTr="00FB7F97">
        <w:trPr>
          <w:trHeight w:val="596"/>
        </w:trPr>
        <w:tc>
          <w:tcPr>
            <w:tcW w:w="2361" w:type="dxa"/>
          </w:tcPr>
          <w:p w14:paraId="00000040" w14:textId="38091A5A" w:rsidR="00D5245C" w:rsidRPr="00FB7F97" w:rsidRDefault="00D5245C" w:rsidP="00D5245C">
            <w:pPr>
              <w:tabs>
                <w:tab w:val="left" w:pos="360"/>
              </w:tabs>
              <w:ind w:right="-108" w:firstLine="0"/>
              <w:jc w:val="left"/>
              <w:rPr>
                <w:sz w:val="16"/>
                <w:szCs w:val="16"/>
              </w:rPr>
            </w:pPr>
            <w:r w:rsidRPr="00FB7F97">
              <w:rPr>
                <w:sz w:val="16"/>
                <w:szCs w:val="16"/>
              </w:rPr>
              <w:t>Track stems (wet) with effects and automation</w:t>
            </w:r>
          </w:p>
        </w:tc>
        <w:tc>
          <w:tcPr>
            <w:tcW w:w="1354" w:type="dxa"/>
          </w:tcPr>
          <w:p w14:paraId="00000041" w14:textId="460C7FF5" w:rsidR="00D5245C" w:rsidRPr="00FB7F97" w:rsidRDefault="00D5245C" w:rsidP="00D5245C">
            <w:pPr>
              <w:tabs>
                <w:tab w:val="left" w:pos="360"/>
              </w:tabs>
              <w:ind w:firstLine="0"/>
              <w:jc w:val="left"/>
              <w:rPr>
                <w:sz w:val="16"/>
                <w:szCs w:val="16"/>
              </w:rPr>
            </w:pPr>
            <w:r w:rsidRPr="00FB7F97">
              <w:rPr>
                <w:sz w:val="16"/>
                <w:szCs w:val="16"/>
              </w:rPr>
              <w:t>WAV</w:t>
            </w:r>
          </w:p>
        </w:tc>
      </w:tr>
      <w:tr w:rsidR="00D5245C" w14:paraId="01AFED02" w14:textId="77777777" w:rsidTr="00FB7F97">
        <w:trPr>
          <w:trHeight w:val="145"/>
        </w:trPr>
        <w:tc>
          <w:tcPr>
            <w:tcW w:w="2361" w:type="dxa"/>
          </w:tcPr>
          <w:p w14:paraId="00000044" w14:textId="7ABC96B4" w:rsidR="00D5245C" w:rsidRPr="00FB7F97" w:rsidRDefault="00D5245C" w:rsidP="00D5245C">
            <w:pPr>
              <w:tabs>
                <w:tab w:val="left" w:pos="360"/>
              </w:tabs>
              <w:ind w:firstLine="0"/>
              <w:jc w:val="left"/>
              <w:rPr>
                <w:sz w:val="16"/>
                <w:szCs w:val="16"/>
              </w:rPr>
            </w:pPr>
            <w:r w:rsidRPr="00FB7F97">
              <w:rPr>
                <w:sz w:val="16"/>
                <w:szCs w:val="16"/>
              </w:rPr>
              <w:t>MIDI (Musical Instrument Digital Interface) types 0, 1 and General</w:t>
            </w:r>
          </w:p>
        </w:tc>
        <w:tc>
          <w:tcPr>
            <w:tcW w:w="1354" w:type="dxa"/>
          </w:tcPr>
          <w:p w14:paraId="00000045" w14:textId="6895BF61" w:rsidR="00D5245C" w:rsidRPr="00FB7F97" w:rsidRDefault="00D5245C" w:rsidP="00D5245C">
            <w:pPr>
              <w:ind w:left="-108" w:right="-108" w:firstLine="0"/>
              <w:jc w:val="left"/>
              <w:rPr>
                <w:sz w:val="16"/>
                <w:szCs w:val="16"/>
              </w:rPr>
            </w:pPr>
            <w:r w:rsidRPr="00FB7F97">
              <w:rPr>
                <w:sz w:val="16"/>
                <w:szCs w:val="16"/>
              </w:rPr>
              <w:t xml:space="preserve">  MID</w:t>
            </w:r>
          </w:p>
        </w:tc>
      </w:tr>
      <w:tr w:rsidR="00D5245C" w14:paraId="552423EB" w14:textId="77777777" w:rsidTr="00FB7F97">
        <w:trPr>
          <w:trHeight w:val="437"/>
        </w:trPr>
        <w:tc>
          <w:tcPr>
            <w:tcW w:w="2361" w:type="dxa"/>
          </w:tcPr>
          <w:p w14:paraId="00000048" w14:textId="3F93E939" w:rsidR="00D5245C" w:rsidRPr="00FB7F97" w:rsidRDefault="00D5245C" w:rsidP="00D5245C">
            <w:pPr>
              <w:tabs>
                <w:tab w:val="left" w:pos="360"/>
              </w:tabs>
              <w:ind w:firstLine="0"/>
              <w:jc w:val="left"/>
              <w:rPr>
                <w:sz w:val="16"/>
                <w:szCs w:val="16"/>
                <w:vertAlign w:val="superscript"/>
              </w:rPr>
            </w:pPr>
            <w:r w:rsidRPr="00FB7F97">
              <w:rPr>
                <w:sz w:val="16"/>
                <w:szCs w:val="16"/>
              </w:rPr>
              <w:t>Audio samples (if used)</w:t>
            </w:r>
          </w:p>
        </w:tc>
        <w:tc>
          <w:tcPr>
            <w:tcW w:w="1354" w:type="dxa"/>
          </w:tcPr>
          <w:p w14:paraId="00000049" w14:textId="53DBE339" w:rsidR="00D5245C" w:rsidRPr="00FB7F97" w:rsidRDefault="00D5245C" w:rsidP="00D5245C">
            <w:pPr>
              <w:tabs>
                <w:tab w:val="left" w:pos="360"/>
              </w:tabs>
              <w:ind w:firstLine="0"/>
              <w:jc w:val="left"/>
              <w:rPr>
                <w:sz w:val="16"/>
                <w:szCs w:val="16"/>
              </w:rPr>
            </w:pPr>
            <w:r w:rsidRPr="00FB7F97">
              <w:rPr>
                <w:sz w:val="16"/>
                <w:szCs w:val="16"/>
              </w:rPr>
              <w:t>WAV</w:t>
            </w:r>
          </w:p>
        </w:tc>
      </w:tr>
      <w:tr w:rsidR="00D5245C" w14:paraId="6682BF12" w14:textId="77777777" w:rsidTr="00FB7F97">
        <w:trPr>
          <w:trHeight w:val="132"/>
        </w:trPr>
        <w:tc>
          <w:tcPr>
            <w:tcW w:w="2361" w:type="dxa"/>
          </w:tcPr>
          <w:p w14:paraId="0000004C" w14:textId="2DD89C36" w:rsidR="00D5245C" w:rsidRPr="00FB7F97" w:rsidRDefault="00D5245C" w:rsidP="00D5245C">
            <w:pPr>
              <w:tabs>
                <w:tab w:val="left" w:pos="360"/>
              </w:tabs>
              <w:ind w:firstLine="0"/>
              <w:jc w:val="left"/>
              <w:rPr>
                <w:sz w:val="16"/>
                <w:szCs w:val="16"/>
              </w:rPr>
            </w:pPr>
            <w:r w:rsidRPr="00FB7F97">
              <w:rPr>
                <w:sz w:val="16"/>
                <w:szCs w:val="16"/>
              </w:rPr>
              <w:t>Working mixes</w:t>
            </w:r>
          </w:p>
        </w:tc>
        <w:tc>
          <w:tcPr>
            <w:tcW w:w="1354" w:type="dxa"/>
          </w:tcPr>
          <w:p w14:paraId="0000004D" w14:textId="2C8ABE0C" w:rsidR="00D5245C" w:rsidRPr="00FB7F97" w:rsidRDefault="00D5245C" w:rsidP="00D5245C">
            <w:pPr>
              <w:tabs>
                <w:tab w:val="left" w:pos="360"/>
              </w:tabs>
              <w:ind w:firstLine="0"/>
              <w:jc w:val="left"/>
              <w:rPr>
                <w:sz w:val="16"/>
                <w:szCs w:val="16"/>
              </w:rPr>
            </w:pPr>
            <w:r w:rsidRPr="00FB7F97">
              <w:rPr>
                <w:sz w:val="16"/>
                <w:szCs w:val="16"/>
              </w:rPr>
              <w:t>WAV, MP3</w:t>
            </w:r>
          </w:p>
        </w:tc>
      </w:tr>
      <w:tr w:rsidR="00D5245C" w14:paraId="40E8F812" w14:textId="77777777" w:rsidTr="00FB7F97">
        <w:trPr>
          <w:trHeight w:val="106"/>
        </w:trPr>
        <w:tc>
          <w:tcPr>
            <w:tcW w:w="2361" w:type="dxa"/>
          </w:tcPr>
          <w:p w14:paraId="00000050" w14:textId="7F0707CA" w:rsidR="00D5245C" w:rsidRPr="00FB7F97" w:rsidRDefault="00D5245C" w:rsidP="00D5245C">
            <w:pPr>
              <w:tabs>
                <w:tab w:val="left" w:pos="360"/>
              </w:tabs>
              <w:ind w:firstLine="0"/>
              <w:jc w:val="left"/>
              <w:rPr>
                <w:sz w:val="16"/>
                <w:szCs w:val="16"/>
              </w:rPr>
            </w:pPr>
            <w:r w:rsidRPr="00FB7F97">
              <w:rPr>
                <w:sz w:val="16"/>
                <w:szCs w:val="16"/>
              </w:rPr>
              <w:t>Final mixes, mastered and unmastered versions</w:t>
            </w:r>
          </w:p>
        </w:tc>
        <w:tc>
          <w:tcPr>
            <w:tcW w:w="1354" w:type="dxa"/>
          </w:tcPr>
          <w:p w14:paraId="00000051" w14:textId="61A998DD" w:rsidR="00D5245C" w:rsidRPr="00FB7F97" w:rsidRDefault="00D5245C" w:rsidP="00D5245C">
            <w:pPr>
              <w:tabs>
                <w:tab w:val="left" w:pos="360"/>
              </w:tabs>
              <w:ind w:firstLine="0"/>
              <w:jc w:val="left"/>
              <w:rPr>
                <w:sz w:val="16"/>
                <w:szCs w:val="16"/>
              </w:rPr>
            </w:pPr>
            <w:r w:rsidRPr="00FB7F97">
              <w:rPr>
                <w:sz w:val="16"/>
                <w:szCs w:val="16"/>
              </w:rPr>
              <w:t>WAV</w:t>
            </w:r>
          </w:p>
        </w:tc>
      </w:tr>
      <w:tr w:rsidR="00D5245C" w14:paraId="18748A1D" w14:textId="77777777" w:rsidTr="00FB7F97">
        <w:trPr>
          <w:trHeight w:val="106"/>
        </w:trPr>
        <w:tc>
          <w:tcPr>
            <w:tcW w:w="2361" w:type="dxa"/>
          </w:tcPr>
          <w:p w14:paraId="1D1AB2F1" w14:textId="5D7504E6" w:rsidR="00D5245C" w:rsidRPr="00FB7F97" w:rsidRDefault="00D5245C" w:rsidP="00D5245C">
            <w:pPr>
              <w:tabs>
                <w:tab w:val="left" w:pos="360"/>
              </w:tabs>
              <w:ind w:firstLine="0"/>
              <w:jc w:val="left"/>
              <w:rPr>
                <w:sz w:val="16"/>
                <w:szCs w:val="16"/>
              </w:rPr>
            </w:pPr>
            <w:r w:rsidRPr="00FB7F97">
              <w:rPr>
                <w:sz w:val="16"/>
                <w:szCs w:val="16"/>
              </w:rPr>
              <w:t>Spreadsheet of technical information</w:t>
            </w:r>
          </w:p>
        </w:tc>
        <w:tc>
          <w:tcPr>
            <w:tcW w:w="1354" w:type="dxa"/>
          </w:tcPr>
          <w:p w14:paraId="244F7CD4" w14:textId="425A5391" w:rsidR="00D5245C" w:rsidRPr="00FB7F97" w:rsidRDefault="00D5245C" w:rsidP="00D5245C">
            <w:pPr>
              <w:tabs>
                <w:tab w:val="left" w:pos="360"/>
              </w:tabs>
              <w:ind w:firstLine="0"/>
              <w:jc w:val="left"/>
              <w:rPr>
                <w:sz w:val="16"/>
                <w:szCs w:val="16"/>
              </w:rPr>
            </w:pPr>
            <w:r w:rsidRPr="00FB7F97">
              <w:rPr>
                <w:sz w:val="16"/>
                <w:szCs w:val="16"/>
              </w:rPr>
              <w:t>XML</w:t>
            </w:r>
          </w:p>
        </w:tc>
      </w:tr>
      <w:tr w:rsidR="00D5245C" w14:paraId="5420BFC9" w14:textId="77777777" w:rsidTr="00FB7F97">
        <w:trPr>
          <w:trHeight w:val="106"/>
        </w:trPr>
        <w:tc>
          <w:tcPr>
            <w:tcW w:w="2361" w:type="dxa"/>
          </w:tcPr>
          <w:p w14:paraId="6B2BC144" w14:textId="32C799C8" w:rsidR="00D5245C" w:rsidRPr="00FB7F97" w:rsidRDefault="00D5245C" w:rsidP="00D5245C">
            <w:pPr>
              <w:tabs>
                <w:tab w:val="left" w:pos="360"/>
              </w:tabs>
              <w:ind w:firstLine="0"/>
              <w:jc w:val="left"/>
              <w:rPr>
                <w:sz w:val="16"/>
                <w:szCs w:val="16"/>
              </w:rPr>
            </w:pPr>
            <w:r w:rsidRPr="00FB7F97">
              <w:rPr>
                <w:sz w:val="16"/>
                <w:szCs w:val="16"/>
              </w:rPr>
              <w:t>Screenshots of session settings</w:t>
            </w:r>
          </w:p>
        </w:tc>
        <w:tc>
          <w:tcPr>
            <w:tcW w:w="1354" w:type="dxa"/>
          </w:tcPr>
          <w:p w14:paraId="08A2443E" w14:textId="376F1A56" w:rsidR="00D5245C" w:rsidRPr="00FB7F97" w:rsidRDefault="00D5245C" w:rsidP="00D5245C">
            <w:pPr>
              <w:tabs>
                <w:tab w:val="left" w:pos="360"/>
              </w:tabs>
              <w:ind w:firstLine="0"/>
              <w:jc w:val="left"/>
              <w:rPr>
                <w:sz w:val="16"/>
                <w:szCs w:val="16"/>
              </w:rPr>
            </w:pPr>
            <w:r w:rsidRPr="00FB7F97">
              <w:rPr>
                <w:sz w:val="16"/>
                <w:szCs w:val="16"/>
              </w:rPr>
              <w:t>JPEG</w:t>
            </w:r>
          </w:p>
        </w:tc>
      </w:tr>
      <w:tr w:rsidR="00D5245C" w14:paraId="79A40215" w14:textId="77777777" w:rsidTr="00FB7F97">
        <w:trPr>
          <w:trHeight w:val="106"/>
        </w:trPr>
        <w:tc>
          <w:tcPr>
            <w:tcW w:w="2361" w:type="dxa"/>
          </w:tcPr>
          <w:p w14:paraId="3F89E425" w14:textId="75E1BD36" w:rsidR="00D5245C" w:rsidRPr="00FB7F97" w:rsidRDefault="00D5245C" w:rsidP="00D5245C">
            <w:pPr>
              <w:tabs>
                <w:tab w:val="left" w:pos="360"/>
              </w:tabs>
              <w:ind w:firstLine="0"/>
              <w:jc w:val="left"/>
              <w:rPr>
                <w:sz w:val="16"/>
                <w:szCs w:val="16"/>
              </w:rPr>
            </w:pPr>
            <w:r w:rsidRPr="00FB7F97">
              <w:rPr>
                <w:sz w:val="16"/>
                <w:szCs w:val="16"/>
                <w:lang w:val="en-GB"/>
              </w:rPr>
              <w:t>Screencast with commentary</w:t>
            </w:r>
          </w:p>
        </w:tc>
        <w:tc>
          <w:tcPr>
            <w:tcW w:w="1354" w:type="dxa"/>
          </w:tcPr>
          <w:p w14:paraId="280241D3" w14:textId="326CF026" w:rsidR="00D5245C" w:rsidRPr="00FB7F97" w:rsidRDefault="00D5245C" w:rsidP="00D5245C">
            <w:pPr>
              <w:tabs>
                <w:tab w:val="left" w:pos="360"/>
              </w:tabs>
              <w:ind w:firstLine="0"/>
              <w:jc w:val="left"/>
              <w:rPr>
                <w:sz w:val="16"/>
                <w:szCs w:val="16"/>
              </w:rPr>
            </w:pPr>
            <w:r w:rsidRPr="00FB7F97">
              <w:rPr>
                <w:sz w:val="16"/>
                <w:szCs w:val="16"/>
              </w:rPr>
              <w:t>MPEG-4</w:t>
            </w:r>
          </w:p>
        </w:tc>
      </w:tr>
      <w:tr w:rsidR="00D5245C" w14:paraId="32110012" w14:textId="77777777" w:rsidTr="00FB7F97">
        <w:trPr>
          <w:trHeight w:val="106"/>
        </w:trPr>
        <w:tc>
          <w:tcPr>
            <w:tcW w:w="2361" w:type="dxa"/>
          </w:tcPr>
          <w:p w14:paraId="389FDC4D" w14:textId="019C9925" w:rsidR="00D5245C" w:rsidRPr="00FB7F97" w:rsidRDefault="00D5245C" w:rsidP="00D5245C">
            <w:pPr>
              <w:tabs>
                <w:tab w:val="left" w:pos="360"/>
              </w:tabs>
              <w:ind w:firstLine="0"/>
              <w:jc w:val="left"/>
              <w:rPr>
                <w:sz w:val="16"/>
                <w:szCs w:val="16"/>
                <w:lang w:val="en-GB"/>
              </w:rPr>
            </w:pPr>
            <w:r w:rsidRPr="00FB7F97">
              <w:rPr>
                <w:sz w:val="16"/>
                <w:szCs w:val="16"/>
                <w:lang w:val="en-GB"/>
              </w:rPr>
              <w:t>Music videos and promos</w:t>
            </w:r>
          </w:p>
        </w:tc>
        <w:tc>
          <w:tcPr>
            <w:tcW w:w="1354" w:type="dxa"/>
          </w:tcPr>
          <w:p w14:paraId="67D3592D" w14:textId="7F2AD5E3" w:rsidR="00D5245C" w:rsidRPr="00FB7F97" w:rsidRDefault="00D5245C" w:rsidP="00D5245C">
            <w:pPr>
              <w:tabs>
                <w:tab w:val="left" w:pos="360"/>
              </w:tabs>
              <w:ind w:firstLine="0"/>
              <w:jc w:val="left"/>
              <w:rPr>
                <w:sz w:val="16"/>
                <w:szCs w:val="16"/>
              </w:rPr>
            </w:pPr>
            <w:r w:rsidRPr="00FB7F97">
              <w:rPr>
                <w:sz w:val="16"/>
                <w:szCs w:val="16"/>
              </w:rPr>
              <w:t>MPEG-4</w:t>
            </w:r>
          </w:p>
        </w:tc>
      </w:tr>
    </w:tbl>
    <w:p w14:paraId="23E42F77" w14:textId="77777777" w:rsidR="00935B03" w:rsidRDefault="00935B03" w:rsidP="0009053C">
      <w:pPr>
        <w:ind w:firstLine="0"/>
      </w:pPr>
    </w:p>
    <w:p w14:paraId="27882C17" w14:textId="6E845ADF" w:rsidR="0009053C" w:rsidRDefault="0009053C" w:rsidP="0009053C">
      <w:r>
        <w:t xml:space="preserve">Certain components of these packages are relatively straight-forward. Musicians will be familiar, for instance, with </w:t>
      </w:r>
      <w:r>
        <w:rPr>
          <w:lang w:val="en-NZ"/>
        </w:rPr>
        <w:t xml:space="preserve">exporting </w:t>
      </w:r>
      <w:r>
        <w:t>sets of individual tracks</w:t>
      </w:r>
      <w:r w:rsidR="007D369F">
        <w:t xml:space="preserve"> (for example, vocals, bass, drums)</w:t>
      </w:r>
      <w:r>
        <w:t xml:space="preserve"> from a multitrack production as separate audio files</w:t>
      </w:r>
      <w:r w:rsidR="007D369F">
        <w:t>,</w:t>
      </w:r>
      <w:r>
        <w:t xml:space="preserve"> or stems. Such stems are readily preserved as digital objects and can be imported into any DAW for remixing. Mixdowns</w:t>
      </w:r>
      <w:r w:rsidR="007D369F">
        <w:t>, created from mixes of individual tracks,</w:t>
      </w:r>
      <w:r>
        <w:t xml:space="preserve"> are another standard output from a DAW project.</w:t>
      </w:r>
    </w:p>
    <w:p w14:paraId="3DBAA55C" w14:textId="0B125207" w:rsidR="0009053C" w:rsidRDefault="0009053C" w:rsidP="0009053C">
      <w:r>
        <w:t>More novel approaches have also been taken</w:t>
      </w:r>
      <w:r w:rsidR="004B0AC9">
        <w:t xml:space="preserve"> for</w:t>
      </w:r>
      <w:r w:rsidR="0007299F">
        <w:t xml:space="preserve"> </w:t>
      </w:r>
      <w:r>
        <w:t>provid</w:t>
      </w:r>
      <w:r w:rsidR="004B0AC9">
        <w:t>ing</w:t>
      </w:r>
      <w:r>
        <w:t xml:space="preserve"> researchers with other avenues </w:t>
      </w:r>
      <w:r w:rsidR="004B0AC9">
        <w:t xml:space="preserve">for </w:t>
      </w:r>
      <w:r>
        <w:t xml:space="preserve">investigating the fine details of Rowell’s music. He has compiled spreadsheets, for instance, that document the settings, </w:t>
      </w:r>
      <w:proofErr w:type="gramStart"/>
      <w:r>
        <w:t>plugins</w:t>
      </w:r>
      <w:proofErr w:type="gramEnd"/>
      <w:r>
        <w:t xml:space="preserve"> and signal paths for individual stems within each project, cross-referenced to other assets in the collection packages. Screenshots show the settings for every plugin used </w:t>
      </w:r>
      <w:r>
        <w:lastRenderedPageBreak/>
        <w:t xml:space="preserve">for every stem. For </w:t>
      </w:r>
      <w:r>
        <w:rPr>
          <w:i/>
        </w:rPr>
        <w:t xml:space="preserve">Buy </w:t>
      </w:r>
      <w:r w:rsidRPr="00812D10">
        <w:rPr>
          <w:i/>
        </w:rPr>
        <w:t>Now</w:t>
      </w:r>
      <w:r>
        <w:t xml:space="preserve">, </w:t>
      </w:r>
      <w:r w:rsidRPr="00812D10">
        <w:t>over</w:t>
      </w:r>
      <w:r>
        <w:t xml:space="preserve"> 700 such images have been created and preserved. Rowell has also created screencasts of the </w:t>
      </w:r>
      <w:proofErr w:type="spellStart"/>
      <w:r>
        <w:t>Nuendo</w:t>
      </w:r>
      <w:proofErr w:type="spellEnd"/>
      <w:r>
        <w:t xml:space="preserve"> projects for all 11 tracks on this album. In these videos he gives a guided tour of the relevant session, disclosing his creative decisions and documenting the user experience of a digital audio workstation for future researchers.</w:t>
      </w:r>
      <w:r w:rsidR="007D369F">
        <w:t xml:space="preserve"> </w:t>
      </w:r>
    </w:p>
    <w:p w14:paraId="39226996" w14:textId="6216755B" w:rsidR="007D369F" w:rsidRPr="007D369F" w:rsidRDefault="0009053C" w:rsidP="007D369F">
      <w:r>
        <w:t xml:space="preserve">As a form of migration for digital preservation, the approach taken for the </w:t>
      </w:r>
      <w:proofErr w:type="spellStart"/>
      <w:r>
        <w:t>Disasteradio</w:t>
      </w:r>
      <w:proofErr w:type="spellEnd"/>
      <w:r>
        <w:t xml:space="preserve"> Project is new for the </w:t>
      </w:r>
      <w:proofErr w:type="gramStart"/>
      <w:r>
        <w:t>Library</w:t>
      </w:r>
      <w:proofErr w:type="gramEnd"/>
      <w:r>
        <w:t xml:space="preserve">. Normally, digital archivists would manage the migration process following receipt of the original files, converting material into stable formats for preservation and access. The </w:t>
      </w:r>
      <w:proofErr w:type="spellStart"/>
      <w:r>
        <w:t>Disasteradio</w:t>
      </w:r>
      <w:proofErr w:type="spellEnd"/>
      <w:r>
        <w:t xml:space="preserve"> Project deviates from archival orthodoxy, migration being undertaken prior to transfer and by the donor themselves. In this case, Rowell is clearly the person who best understands his technical environment and creative process. He can therefore accomplish the migration task most effectively.</w:t>
      </w:r>
      <w:r w:rsidR="007D369F">
        <w:t xml:space="preserve"> </w:t>
      </w:r>
      <w:r w:rsidR="007D369F" w:rsidRPr="007D369F">
        <w:t>In recognition of the work required by the donor</w:t>
      </w:r>
      <w:r w:rsidR="007D369F">
        <w:t xml:space="preserve"> to ensure future access and understanding of his work</w:t>
      </w:r>
      <w:r w:rsidR="007D369F" w:rsidRPr="007D369F">
        <w:t xml:space="preserve">, the </w:t>
      </w:r>
      <w:proofErr w:type="gramStart"/>
      <w:r w:rsidR="007D369F" w:rsidRPr="007D369F">
        <w:t>Library</w:t>
      </w:r>
      <w:proofErr w:type="gramEnd"/>
      <w:r w:rsidR="0007299F">
        <w:t xml:space="preserve"> </w:t>
      </w:r>
      <w:r w:rsidR="008979E0">
        <w:t xml:space="preserve">paid </w:t>
      </w:r>
      <w:r w:rsidR="0007299F">
        <w:t>him for time spent preparing the collection</w:t>
      </w:r>
      <w:r w:rsidR="007D369F" w:rsidRPr="007D369F">
        <w:t>.</w:t>
      </w:r>
    </w:p>
    <w:p w14:paraId="01A2AB66" w14:textId="78396001" w:rsidR="0009053C" w:rsidRDefault="0009053C" w:rsidP="0009053C"/>
    <w:p w14:paraId="00000056" w14:textId="395392B4" w:rsidR="009C0F38" w:rsidRDefault="0009053C">
      <w:pPr>
        <w:pStyle w:val="Heading1"/>
        <w:numPr>
          <w:ilvl w:val="0"/>
          <w:numId w:val="3"/>
        </w:numPr>
      </w:pPr>
      <w:r>
        <w:t>Discovery, Research and Re-use</w:t>
      </w:r>
    </w:p>
    <w:p w14:paraId="757FCF08" w14:textId="315208C3" w:rsidR="00935B03" w:rsidRDefault="0009053C" w:rsidP="0085123B">
      <w:pPr>
        <w:pStyle w:val="ListParagraph"/>
        <w:ind w:left="0" w:firstLine="0"/>
      </w:pPr>
      <w:r>
        <w:t xml:space="preserve">        In 2021, Rowell and the Library completed work on archiving </w:t>
      </w:r>
      <w:r w:rsidRPr="0009053C">
        <w:rPr>
          <w:i/>
        </w:rPr>
        <w:t>Buy Now</w:t>
      </w:r>
      <w:r>
        <w:t xml:space="preserve">, which was primarily composed using </w:t>
      </w:r>
      <w:r w:rsidR="007D369F" w:rsidRPr="007D369F">
        <w:t xml:space="preserve">Musical Instrument Digital Interface </w:t>
      </w:r>
      <w:r w:rsidR="007D369F">
        <w:t>(</w:t>
      </w:r>
      <w:r>
        <w:t>MIDI</w:t>
      </w:r>
      <w:r w:rsidR="007D369F">
        <w:t xml:space="preserve">) </w:t>
      </w:r>
      <w:r w:rsidR="0007299F">
        <w:t>sequences</w:t>
      </w:r>
      <w:r w:rsidR="00AA7ABE">
        <w:t xml:space="preserve">. MIDI files </w:t>
      </w:r>
      <w:r w:rsidR="008E3466">
        <w:t>aren’t audio files themselves, but rather are performance instructions containing notes, tempo, instruments, volume, and other information to</w:t>
      </w:r>
      <w:r w:rsidR="00AA7ABE">
        <w:t xml:space="preserve"> explain how the </w:t>
      </w:r>
      <w:r w:rsidR="004B0AC9">
        <w:t xml:space="preserve">music </w:t>
      </w:r>
      <w:r w:rsidR="00AA7ABE">
        <w:t>should be played by a software program</w:t>
      </w:r>
      <w:r w:rsidR="00FE3033">
        <w:t>, electronic instrument</w:t>
      </w:r>
      <w:r w:rsidR="004B0AC9">
        <w:t>,</w:t>
      </w:r>
      <w:r w:rsidR="00FE3033">
        <w:t xml:space="preserve"> or other device</w:t>
      </w:r>
      <w:r>
        <w:t xml:space="preserve">. </w:t>
      </w:r>
      <w:r w:rsidR="00AA7ABE">
        <w:t xml:space="preserve">While the Library hasn’t preserved the original DAW </w:t>
      </w:r>
      <w:r w:rsidR="00FE3033">
        <w:t xml:space="preserve">project </w:t>
      </w:r>
      <w:r w:rsidR="00AA7ABE">
        <w:t xml:space="preserve">files, </w:t>
      </w:r>
      <w:r w:rsidR="008E3466">
        <w:t xml:space="preserve">we hope that by preserving the MIDI, stems, and mixes, and the </w:t>
      </w:r>
      <w:r w:rsidR="00AA7ABE">
        <w:t xml:space="preserve">ways in which we have preserved and documented the packages </w:t>
      </w:r>
      <w:r w:rsidR="008E3466">
        <w:t>retains the significant properties of the collection and</w:t>
      </w:r>
      <w:r w:rsidR="00AA7ABE">
        <w:t xml:space="preserve"> express</w:t>
      </w:r>
      <w:r w:rsidR="008E3466">
        <w:t>es</w:t>
      </w:r>
      <w:r w:rsidR="00AA7ABE">
        <w:t xml:space="preserve"> the underlying abstract form of the files [1</w:t>
      </w:r>
      <w:r w:rsidR="00E510AC">
        <w:t>3</w:t>
      </w:r>
      <w:r w:rsidR="00AA7ABE">
        <w:t>]</w:t>
      </w:r>
      <w:r w:rsidR="008E3466">
        <w:t xml:space="preserve">.  Through these packages, the collection </w:t>
      </w:r>
      <w:r w:rsidR="00AA7ABE">
        <w:t xml:space="preserve">affords the ability to remix and understand Rowell’s technical process. </w:t>
      </w:r>
      <w:r>
        <w:t xml:space="preserve">The resulting collection material was released in May 2021 and is now available through </w:t>
      </w:r>
      <w:r w:rsidRPr="0009053C">
        <w:rPr>
          <w:color w:val="000000" w:themeColor="text1"/>
        </w:rPr>
        <w:t xml:space="preserve">the National Library </w:t>
      </w:r>
      <w:r>
        <w:t>of New Zealand website</w:t>
      </w:r>
      <w:r w:rsidR="00935B03">
        <w:t xml:space="preserve"> [1</w:t>
      </w:r>
      <w:r w:rsidR="00E510AC">
        <w:t>4</w:t>
      </w:r>
      <w:r w:rsidR="00935B03">
        <w:t>]</w:t>
      </w:r>
      <w:r>
        <w:t xml:space="preserve">. The Luke Rowell Collection is open access and available worldwide. Rowell has generously made the material available for online download under a </w:t>
      </w:r>
      <w:r w:rsidRPr="0009053C">
        <w:rPr>
          <w:color w:val="000000" w:themeColor="text1"/>
        </w:rPr>
        <w:t xml:space="preserve">Creative Commons BY-NC-SA </w:t>
      </w:r>
      <w:r w:rsidR="00935B03" w:rsidRPr="0009053C">
        <w:rPr>
          <w:color w:val="000000" w:themeColor="text1"/>
        </w:rPr>
        <w:t>license</w:t>
      </w:r>
      <w:r w:rsidRPr="0009053C">
        <w:rPr>
          <w:color w:val="000000" w:themeColor="text1"/>
        </w:rPr>
        <w:t xml:space="preserve">, which </w:t>
      </w:r>
      <w:r>
        <w:t>means the music can be remixed, resampled, mashed-up, and rearranged.</w:t>
      </w:r>
      <w:r w:rsidR="0085123B">
        <w:t xml:space="preserve"> </w:t>
      </w:r>
      <w:r>
        <w:t xml:space="preserve">We see the </w:t>
      </w:r>
      <w:r>
        <w:t xml:space="preserve">collection as having potential interest for researchers in the music studies and education sectors, in the music community, and for the wider public. As a promotional adjunct we invited other artists to contribute to a remix album based on the collection. This album, </w:t>
      </w:r>
      <w:r w:rsidRPr="0009053C">
        <w:rPr>
          <w:i/>
        </w:rPr>
        <w:t>Free Buy Now Remixes</w:t>
      </w:r>
      <w:r>
        <w:t>, was released on Bandcamp as a free download, alongside a blog providing further examples of potential reuse</w:t>
      </w:r>
      <w:r w:rsidR="00935B03">
        <w:t xml:space="preserve"> </w:t>
      </w:r>
      <w:r w:rsidR="004A395C">
        <w:t>[</w:t>
      </w:r>
      <w:r w:rsidR="00935B03">
        <w:t>1</w:t>
      </w:r>
      <w:r w:rsidR="00E510AC">
        <w:t>5</w:t>
      </w:r>
      <w:r w:rsidR="00935B03">
        <w:t>].</w:t>
      </w:r>
    </w:p>
    <w:p w14:paraId="00000058" w14:textId="0D3417D8" w:rsidR="009C0F38" w:rsidRPr="0009053C" w:rsidRDefault="0009053C" w:rsidP="00FB7F97">
      <w:pPr>
        <w:pStyle w:val="Heading1"/>
        <w:numPr>
          <w:ilvl w:val="0"/>
          <w:numId w:val="3"/>
        </w:numPr>
      </w:pPr>
      <w:r w:rsidRPr="0009053C">
        <w:t>Conclusion</w:t>
      </w:r>
    </w:p>
    <w:p w14:paraId="509AAB84" w14:textId="4888A88B" w:rsidR="00293AA1" w:rsidRDefault="0009053C" w:rsidP="0009053C">
      <w:r>
        <w:t xml:space="preserve">Luke has since deposited materials relating to the </w:t>
      </w:r>
      <w:proofErr w:type="spellStart"/>
      <w:r>
        <w:t>Disasteradio</w:t>
      </w:r>
      <w:proofErr w:type="spellEnd"/>
      <w:r>
        <w:t xml:space="preserve"> album </w:t>
      </w:r>
      <w:r w:rsidRPr="69034292">
        <w:rPr>
          <w:i/>
          <w:iCs/>
        </w:rPr>
        <w:t xml:space="preserve">Charisma, </w:t>
      </w:r>
      <w:r>
        <w:t xml:space="preserve">with description and ingest almost completed by the </w:t>
      </w:r>
      <w:proofErr w:type="gramStart"/>
      <w:r>
        <w:t>Library</w:t>
      </w:r>
      <w:proofErr w:type="gramEnd"/>
      <w:r>
        <w:t xml:space="preserve">. Following completion of the pilot study, we anticipate presenting a fuller analysis of the </w:t>
      </w:r>
      <w:proofErr w:type="spellStart"/>
      <w:r>
        <w:t>Disasteradio</w:t>
      </w:r>
      <w:proofErr w:type="spellEnd"/>
      <w:r>
        <w:t xml:space="preserve"> Project. </w:t>
      </w:r>
      <w:r w:rsidRPr="69034292">
        <w:rPr>
          <w:i/>
          <w:iCs/>
        </w:rPr>
        <w:t>Charisma</w:t>
      </w:r>
      <w:r>
        <w:t xml:space="preserve">, </w:t>
      </w:r>
      <w:proofErr w:type="gramStart"/>
      <w:r>
        <w:t>which</w:t>
      </w:r>
      <w:proofErr w:type="gramEnd"/>
      <w:r>
        <w:t xml:space="preserve"> includes a range of hybrid audio-MIDI compositions, has presented a more complex archival proposition than </w:t>
      </w:r>
      <w:r w:rsidRPr="69034292">
        <w:rPr>
          <w:i/>
          <w:iCs/>
        </w:rPr>
        <w:t>Buy Now</w:t>
      </w:r>
      <w:r>
        <w:t xml:space="preserve">. This recent experience has highlighted the variety of challenges that may still be faced using the method outlined in this paper, even within a single artist’s oeuvre. </w:t>
      </w:r>
      <w:r w:rsidR="00490EAC">
        <w:t xml:space="preserve"> </w:t>
      </w:r>
      <w:r w:rsidR="00490EAC" w:rsidRPr="00490EAC">
        <w:t xml:space="preserve">We acknowledge that one of the main drivers of success of the project so far has been the close collaboration between the artist and the </w:t>
      </w:r>
      <w:proofErr w:type="gramStart"/>
      <w:r w:rsidR="00490EAC" w:rsidRPr="00490EAC">
        <w:t>Library</w:t>
      </w:r>
      <w:proofErr w:type="gramEnd"/>
      <w:r w:rsidR="00490EAC">
        <w:t xml:space="preserve">. </w:t>
      </w:r>
      <w:r w:rsidR="00490EAC" w:rsidRPr="00490EAC">
        <w:t xml:space="preserve"> </w:t>
      </w:r>
      <w:r>
        <w:t>Our interim conclusion, though, is that the approach holds considerable potential for digital preservation of DAW projects and may have some applicability for work in adjacent fields such as digital video and architecture.</w:t>
      </w:r>
      <w:r w:rsidR="00293AA1">
        <w:t xml:space="preserve"> </w:t>
      </w:r>
    </w:p>
    <w:p w14:paraId="0000007A" w14:textId="0F7C33CA" w:rsidR="009C0F38" w:rsidRDefault="00D142B4">
      <w:pPr>
        <w:pStyle w:val="Heading4"/>
      </w:pPr>
      <w:r>
        <w:t xml:space="preserve">ACKNOWLEDGMENT </w:t>
      </w:r>
    </w:p>
    <w:p w14:paraId="5C8EDA8F" w14:textId="0A1B6D6E" w:rsidR="0009053C" w:rsidRPr="0009053C" w:rsidRDefault="00B87E82" w:rsidP="0009053C">
      <w:pPr>
        <w:pBdr>
          <w:top w:val="nil"/>
          <w:left w:val="nil"/>
          <w:bottom w:val="nil"/>
          <w:right w:val="nil"/>
          <w:between w:val="nil"/>
        </w:pBdr>
        <w:spacing w:after="120"/>
        <w:rPr>
          <w:rFonts w:eastAsia="Open Sans"/>
          <w:color w:val="000000"/>
        </w:rPr>
      </w:pPr>
      <w:r>
        <w:rPr>
          <w:rFonts w:eastAsia="Open Sans"/>
          <w:color w:val="000000"/>
        </w:rPr>
        <w:t xml:space="preserve">The authors would like </w:t>
      </w:r>
      <w:r w:rsidR="0009053C" w:rsidRPr="0009053C">
        <w:rPr>
          <w:rFonts w:eastAsia="Open Sans"/>
          <w:color w:val="000000"/>
        </w:rPr>
        <w:t>to</w:t>
      </w:r>
      <w:r>
        <w:rPr>
          <w:rFonts w:eastAsia="Open Sans"/>
          <w:color w:val="000000"/>
        </w:rPr>
        <w:t xml:space="preserve"> thank</w:t>
      </w:r>
      <w:r w:rsidR="0009053C" w:rsidRPr="0009053C">
        <w:rPr>
          <w:rFonts w:eastAsia="Open Sans"/>
          <w:color w:val="000000"/>
        </w:rPr>
        <w:t xml:space="preserve"> </w:t>
      </w:r>
      <w:r w:rsidR="00C65703">
        <w:rPr>
          <w:rFonts w:eastAsia="Open Sans"/>
          <w:color w:val="000000"/>
        </w:rPr>
        <w:t xml:space="preserve">the anonymous reviewers for helping improve this </w:t>
      </w:r>
      <w:proofErr w:type="spellStart"/>
      <w:r w:rsidR="00C65703">
        <w:rPr>
          <w:rFonts w:eastAsia="Open Sans"/>
          <w:color w:val="000000"/>
        </w:rPr>
        <w:t>iPres</w:t>
      </w:r>
      <w:proofErr w:type="spellEnd"/>
      <w:r w:rsidR="00C65703">
        <w:rPr>
          <w:rFonts w:eastAsia="Open Sans"/>
          <w:color w:val="000000"/>
        </w:rPr>
        <w:t xml:space="preserve"> paper. We also thank </w:t>
      </w:r>
      <w:r w:rsidR="0009053C" w:rsidRPr="0009053C">
        <w:rPr>
          <w:rFonts w:eastAsia="Open Sans"/>
          <w:color w:val="000000"/>
        </w:rPr>
        <w:t xml:space="preserve">the rest of the </w:t>
      </w:r>
      <w:proofErr w:type="spellStart"/>
      <w:r w:rsidR="0009053C" w:rsidRPr="0009053C">
        <w:rPr>
          <w:rFonts w:eastAsia="Open Sans"/>
          <w:color w:val="000000"/>
        </w:rPr>
        <w:t>Disasteradio</w:t>
      </w:r>
      <w:proofErr w:type="spellEnd"/>
      <w:r w:rsidR="0009053C" w:rsidRPr="0009053C">
        <w:rPr>
          <w:rFonts w:eastAsia="Open Sans"/>
          <w:color w:val="000000"/>
        </w:rPr>
        <w:t xml:space="preserve"> Project team (Flora Feltham, Zach Webber, Jess</w:t>
      </w:r>
      <w:r w:rsidR="00FE3033">
        <w:rPr>
          <w:rFonts w:eastAsia="Open Sans"/>
          <w:color w:val="000000"/>
        </w:rPr>
        <w:t>ica</w:t>
      </w:r>
      <w:r w:rsidR="0009053C" w:rsidRPr="0009053C">
        <w:rPr>
          <w:rFonts w:eastAsia="Open Sans"/>
          <w:color w:val="000000"/>
        </w:rPr>
        <w:t xml:space="preserve"> Moran) and our National Library colleagues Kirsty Smith, Jay Gattuso, Mary Hay, Jay Buzenberg, Sholto Duncan, and Chris Szekely. Appreciative thanks also, of course, to Luke Rowell and the artists involved in the </w:t>
      </w:r>
      <w:proofErr w:type="gramStart"/>
      <w:r w:rsidR="0009053C" w:rsidRPr="0009053C">
        <w:rPr>
          <w:rFonts w:eastAsia="Open Sans"/>
          <w:color w:val="000000"/>
        </w:rPr>
        <w:t>remixes</w:t>
      </w:r>
      <w:proofErr w:type="gramEnd"/>
      <w:r w:rsidR="0009053C" w:rsidRPr="0009053C">
        <w:rPr>
          <w:rFonts w:eastAsia="Open Sans"/>
          <w:color w:val="000000"/>
        </w:rPr>
        <w:t xml:space="preserve"> album.</w:t>
      </w:r>
    </w:p>
    <w:p w14:paraId="34F5037F" w14:textId="77777777" w:rsidR="00A74E74" w:rsidRDefault="00A74E74">
      <w:pPr>
        <w:pBdr>
          <w:top w:val="nil"/>
          <w:left w:val="nil"/>
          <w:bottom w:val="nil"/>
          <w:right w:val="nil"/>
          <w:between w:val="nil"/>
        </w:pBdr>
        <w:spacing w:after="120"/>
        <w:rPr>
          <w:rFonts w:eastAsia="Open Sans"/>
          <w:color w:val="000000"/>
        </w:rPr>
      </w:pPr>
    </w:p>
    <w:p w14:paraId="0000007D" w14:textId="77777777" w:rsidR="009C0F38" w:rsidRPr="00B87E82" w:rsidRDefault="00D142B4" w:rsidP="00FB7F97">
      <w:pPr>
        <w:pStyle w:val="Heading1"/>
        <w:rPr>
          <w:rFonts w:cs="Open Sans"/>
        </w:rPr>
      </w:pPr>
      <w:r w:rsidRPr="00B87E82">
        <w:rPr>
          <w:rFonts w:cs="Open Sans"/>
        </w:rPr>
        <w:t>REFERENCES</w:t>
      </w:r>
    </w:p>
    <w:p w14:paraId="59E412CD" w14:textId="7442037C" w:rsidR="00B87E82" w:rsidRPr="00B87E82" w:rsidRDefault="00BB43A9" w:rsidP="00B87E82">
      <w:pPr>
        <w:numPr>
          <w:ilvl w:val="0"/>
          <w:numId w:val="1"/>
        </w:numPr>
        <w:pBdr>
          <w:top w:val="nil"/>
          <w:left w:val="nil"/>
          <w:bottom w:val="nil"/>
          <w:right w:val="nil"/>
          <w:between w:val="nil"/>
        </w:pBdr>
        <w:rPr>
          <w:sz w:val="16"/>
          <w:szCs w:val="16"/>
        </w:rPr>
      </w:pPr>
      <w:r>
        <w:rPr>
          <w:sz w:val="16"/>
          <w:szCs w:val="16"/>
        </w:rPr>
        <w:t xml:space="preserve">Pepperell, Martyn. </w:t>
      </w:r>
      <w:proofErr w:type="spellStart"/>
      <w:r w:rsidR="00B87E82" w:rsidRPr="00B87E82">
        <w:rPr>
          <w:sz w:val="16"/>
          <w:szCs w:val="16"/>
        </w:rPr>
        <w:t>Disasteradio</w:t>
      </w:r>
      <w:proofErr w:type="spellEnd"/>
      <w:r w:rsidR="000D69A1">
        <w:rPr>
          <w:sz w:val="16"/>
          <w:szCs w:val="16"/>
        </w:rPr>
        <w:t xml:space="preserve"> profile</w:t>
      </w:r>
      <w:r w:rsidR="00B87E82" w:rsidRPr="00B87E82">
        <w:rPr>
          <w:sz w:val="16"/>
          <w:szCs w:val="16"/>
        </w:rPr>
        <w:t xml:space="preserve">, </w:t>
      </w:r>
      <w:r w:rsidR="00B87E82" w:rsidRPr="00B87E82">
        <w:rPr>
          <w:i/>
          <w:sz w:val="16"/>
          <w:szCs w:val="16"/>
        </w:rPr>
        <w:t>Audio Culture</w:t>
      </w:r>
      <w:r>
        <w:rPr>
          <w:i/>
          <w:sz w:val="16"/>
          <w:szCs w:val="16"/>
        </w:rPr>
        <w:t xml:space="preserve"> </w:t>
      </w:r>
      <w:r w:rsidRPr="000D69A1">
        <w:rPr>
          <w:sz w:val="16"/>
          <w:szCs w:val="16"/>
        </w:rPr>
        <w:t>website.</w:t>
      </w:r>
      <w:r w:rsidR="00B87E82" w:rsidRPr="000D69A1">
        <w:rPr>
          <w:sz w:val="16"/>
          <w:szCs w:val="16"/>
        </w:rPr>
        <w:t xml:space="preserve"> </w:t>
      </w:r>
      <w:hyperlink r:id="rId18" w:history="1">
        <w:r w:rsidR="00B87E82" w:rsidRPr="00B87E82">
          <w:rPr>
            <w:rStyle w:val="Hyperlink"/>
            <w:rFonts w:ascii="Open Sans" w:hAnsi="Open Sans"/>
            <w:sz w:val="16"/>
            <w:szCs w:val="16"/>
          </w:rPr>
          <w:t>https://www.audioculture.co.nz/profile/disasteradio</w:t>
        </w:r>
      </w:hyperlink>
      <w:r w:rsidR="00B87E82" w:rsidRPr="00B87E82">
        <w:rPr>
          <w:sz w:val="16"/>
          <w:szCs w:val="16"/>
        </w:rPr>
        <w:t xml:space="preserve"> </w:t>
      </w:r>
    </w:p>
    <w:p w14:paraId="014FB3B4" w14:textId="63EC9CA6" w:rsidR="00BB43A9" w:rsidRPr="00BB43A9" w:rsidRDefault="00BB43A9" w:rsidP="00B87E82">
      <w:pPr>
        <w:numPr>
          <w:ilvl w:val="0"/>
          <w:numId w:val="1"/>
        </w:numPr>
        <w:pBdr>
          <w:top w:val="nil"/>
          <w:left w:val="nil"/>
          <w:bottom w:val="nil"/>
          <w:right w:val="nil"/>
          <w:between w:val="nil"/>
        </w:pBdr>
        <w:rPr>
          <w:sz w:val="16"/>
          <w:szCs w:val="16"/>
        </w:rPr>
      </w:pPr>
      <w:proofErr w:type="spellStart"/>
      <w:r>
        <w:rPr>
          <w:rFonts w:eastAsia="Open Sans"/>
          <w:color w:val="000000"/>
          <w:sz w:val="16"/>
          <w:szCs w:val="16"/>
        </w:rPr>
        <w:t>Disasteradio</w:t>
      </w:r>
      <w:proofErr w:type="spellEnd"/>
      <w:r>
        <w:rPr>
          <w:rFonts w:eastAsia="Open Sans"/>
          <w:color w:val="000000"/>
          <w:sz w:val="16"/>
          <w:szCs w:val="16"/>
        </w:rPr>
        <w:t xml:space="preserve">, ‘Gravy Rainbow’ music video, YouTube (2011). </w:t>
      </w:r>
      <w:r w:rsidRPr="00BB43A9">
        <w:rPr>
          <w:rFonts w:eastAsia="Open Sans"/>
          <w:color w:val="000000"/>
          <w:sz w:val="16"/>
          <w:szCs w:val="16"/>
        </w:rPr>
        <w:t xml:space="preserve">https://youtu.be/d-LKa1Y9_ok </w:t>
      </w:r>
    </w:p>
    <w:p w14:paraId="00000080" w14:textId="3BEC7F36" w:rsidR="009C0F38" w:rsidRPr="00B87E82" w:rsidRDefault="00BB43A9" w:rsidP="00B87E82">
      <w:pPr>
        <w:numPr>
          <w:ilvl w:val="0"/>
          <w:numId w:val="1"/>
        </w:numPr>
        <w:pBdr>
          <w:top w:val="nil"/>
          <w:left w:val="nil"/>
          <w:bottom w:val="nil"/>
          <w:right w:val="nil"/>
          <w:between w:val="nil"/>
        </w:pBdr>
        <w:rPr>
          <w:sz w:val="16"/>
          <w:szCs w:val="16"/>
        </w:rPr>
      </w:pPr>
      <w:proofErr w:type="spellStart"/>
      <w:r>
        <w:rPr>
          <w:rFonts w:eastAsia="Open Sans"/>
          <w:color w:val="000000"/>
          <w:sz w:val="16"/>
          <w:szCs w:val="16"/>
        </w:rPr>
        <w:t>Disasteradio</w:t>
      </w:r>
      <w:proofErr w:type="spellEnd"/>
      <w:r>
        <w:rPr>
          <w:rFonts w:eastAsia="Open Sans"/>
          <w:color w:val="000000"/>
          <w:sz w:val="16"/>
          <w:szCs w:val="16"/>
        </w:rPr>
        <w:t xml:space="preserve"> on Bandcamp, </w:t>
      </w:r>
      <w:hyperlink r:id="rId19" w:history="1">
        <w:r w:rsidR="00B87E82" w:rsidRPr="00B87E82">
          <w:rPr>
            <w:rStyle w:val="Hyperlink"/>
            <w:rFonts w:ascii="Open Sans" w:hAnsi="Open Sans"/>
            <w:sz w:val="16"/>
            <w:szCs w:val="16"/>
            <w:lang w:val="en-NZ"/>
          </w:rPr>
          <w:t>https://disasteradio.bandcamp.com/</w:t>
        </w:r>
      </w:hyperlink>
    </w:p>
    <w:p w14:paraId="6F97A29B" w14:textId="768F4F49" w:rsidR="00B87E82" w:rsidRDefault="00B87E82" w:rsidP="00B87E82">
      <w:pPr>
        <w:numPr>
          <w:ilvl w:val="0"/>
          <w:numId w:val="1"/>
        </w:numPr>
        <w:pBdr>
          <w:top w:val="nil"/>
          <w:left w:val="nil"/>
          <w:bottom w:val="nil"/>
          <w:right w:val="nil"/>
          <w:between w:val="nil"/>
        </w:pBdr>
        <w:rPr>
          <w:sz w:val="16"/>
          <w:szCs w:val="16"/>
        </w:rPr>
      </w:pPr>
      <w:r w:rsidRPr="00B87E82">
        <w:rPr>
          <w:sz w:val="16"/>
          <w:szCs w:val="16"/>
        </w:rPr>
        <w:t>Pepperell,</w:t>
      </w:r>
      <w:r w:rsidR="00BB43A9">
        <w:rPr>
          <w:sz w:val="16"/>
          <w:szCs w:val="16"/>
        </w:rPr>
        <w:t xml:space="preserve"> Martin. </w:t>
      </w:r>
      <w:proofErr w:type="spellStart"/>
      <w:r w:rsidRPr="00B87E82">
        <w:rPr>
          <w:sz w:val="16"/>
          <w:szCs w:val="16"/>
        </w:rPr>
        <w:t>Disasteradio</w:t>
      </w:r>
      <w:proofErr w:type="spellEnd"/>
      <w:r w:rsidR="000D69A1">
        <w:rPr>
          <w:sz w:val="16"/>
          <w:szCs w:val="16"/>
        </w:rPr>
        <w:t xml:space="preserve"> profiles</w:t>
      </w:r>
      <w:r w:rsidRPr="00B87E82">
        <w:rPr>
          <w:sz w:val="16"/>
          <w:szCs w:val="16"/>
        </w:rPr>
        <w:t xml:space="preserve">, </w:t>
      </w:r>
      <w:r w:rsidRPr="00B87E82">
        <w:rPr>
          <w:i/>
          <w:sz w:val="16"/>
          <w:szCs w:val="16"/>
        </w:rPr>
        <w:t>Audio Culture</w:t>
      </w:r>
      <w:r w:rsidR="000D69A1" w:rsidRPr="000D69A1">
        <w:rPr>
          <w:sz w:val="16"/>
          <w:szCs w:val="16"/>
        </w:rPr>
        <w:t xml:space="preserve"> website</w:t>
      </w:r>
      <w:r w:rsidRPr="000D69A1">
        <w:rPr>
          <w:sz w:val="16"/>
          <w:szCs w:val="16"/>
        </w:rPr>
        <w:t xml:space="preserve">: </w:t>
      </w:r>
      <w:hyperlink r:id="rId20" w:history="1">
        <w:r w:rsidRPr="00B87E82">
          <w:rPr>
            <w:rStyle w:val="Hyperlink"/>
            <w:rFonts w:ascii="Open Sans" w:hAnsi="Open Sans"/>
            <w:sz w:val="16"/>
            <w:szCs w:val="16"/>
          </w:rPr>
          <w:t>https://www.audioculture.co.nz/articles/disasteradio-part-1</w:t>
        </w:r>
      </w:hyperlink>
      <w:r w:rsidRPr="00B87E82">
        <w:rPr>
          <w:sz w:val="16"/>
          <w:szCs w:val="16"/>
        </w:rPr>
        <w:t xml:space="preserve"> </w:t>
      </w:r>
      <w:r w:rsidR="000D69A1">
        <w:rPr>
          <w:sz w:val="16"/>
          <w:szCs w:val="16"/>
        </w:rPr>
        <w:t xml:space="preserve">and </w:t>
      </w:r>
      <w:hyperlink r:id="rId21" w:history="1">
        <w:r w:rsidR="000D69A1" w:rsidRPr="00BA4020">
          <w:rPr>
            <w:rStyle w:val="Hyperlink"/>
            <w:rFonts w:ascii="Open Sans" w:hAnsi="Open Sans"/>
            <w:sz w:val="16"/>
            <w:szCs w:val="16"/>
          </w:rPr>
          <w:t>https://www.audioculture.co.nz/articles/disasteradio-part-2</w:t>
        </w:r>
      </w:hyperlink>
      <w:r w:rsidR="000646A4">
        <w:rPr>
          <w:rStyle w:val="Hyperlink"/>
          <w:rFonts w:ascii="Open Sans" w:hAnsi="Open Sans"/>
          <w:sz w:val="16"/>
          <w:szCs w:val="16"/>
        </w:rPr>
        <w:t>.</w:t>
      </w:r>
    </w:p>
    <w:p w14:paraId="772C9651" w14:textId="32DCDE30" w:rsidR="00B87E82" w:rsidRPr="000D69A1" w:rsidRDefault="00B87E82" w:rsidP="000D69A1">
      <w:pPr>
        <w:numPr>
          <w:ilvl w:val="0"/>
          <w:numId w:val="1"/>
        </w:numPr>
        <w:pBdr>
          <w:top w:val="nil"/>
          <w:left w:val="nil"/>
          <w:bottom w:val="nil"/>
          <w:right w:val="nil"/>
          <w:between w:val="nil"/>
        </w:pBdr>
        <w:rPr>
          <w:sz w:val="16"/>
          <w:szCs w:val="16"/>
        </w:rPr>
      </w:pPr>
      <w:r w:rsidRPr="000D69A1">
        <w:rPr>
          <w:rFonts w:eastAsia="Open Sans"/>
          <w:color w:val="000000"/>
          <w:sz w:val="16"/>
          <w:szCs w:val="16"/>
          <w:lang w:val="en-GB"/>
        </w:rPr>
        <w:lastRenderedPageBreak/>
        <w:t>Ferrante,</w:t>
      </w:r>
      <w:r w:rsidR="000D69A1">
        <w:rPr>
          <w:rFonts w:eastAsia="Open Sans"/>
          <w:color w:val="000000"/>
          <w:sz w:val="16"/>
          <w:szCs w:val="16"/>
          <w:lang w:val="en-GB"/>
        </w:rPr>
        <w:t xml:space="preserve"> Ricardo.</w:t>
      </w:r>
      <w:r w:rsidRPr="000D69A1">
        <w:rPr>
          <w:rFonts w:eastAsia="Open Sans"/>
          <w:color w:val="000000"/>
          <w:sz w:val="16"/>
          <w:szCs w:val="16"/>
          <w:lang w:val="en-GB"/>
        </w:rPr>
        <w:t xml:space="preserve"> ‘Care of Born-Digital Objects’ in Lisa Elkin and Christopher A. Norris, eds, </w:t>
      </w:r>
      <w:r w:rsidRPr="000D69A1">
        <w:rPr>
          <w:rFonts w:eastAsia="Open Sans"/>
          <w:i/>
          <w:color w:val="000000"/>
          <w:sz w:val="16"/>
          <w:szCs w:val="16"/>
          <w:lang w:val="en-GB"/>
        </w:rPr>
        <w:t xml:space="preserve">Preventive Conservation: Collection Storage </w:t>
      </w:r>
      <w:r w:rsidRPr="000D69A1">
        <w:rPr>
          <w:rFonts w:eastAsia="Open Sans"/>
          <w:color w:val="000000"/>
          <w:sz w:val="16"/>
          <w:szCs w:val="16"/>
          <w:lang w:val="en-GB"/>
        </w:rPr>
        <w:t>(Society for the Preservation of Natural History Collections et al), p.832.</w:t>
      </w:r>
    </w:p>
    <w:p w14:paraId="7BB7FF3C" w14:textId="2518E48B" w:rsidR="00B87E82" w:rsidRPr="0085123B" w:rsidRDefault="00B87E82" w:rsidP="00B87E82">
      <w:pPr>
        <w:numPr>
          <w:ilvl w:val="0"/>
          <w:numId w:val="1"/>
        </w:numPr>
        <w:pBdr>
          <w:top w:val="nil"/>
          <w:left w:val="nil"/>
          <w:bottom w:val="nil"/>
          <w:right w:val="nil"/>
          <w:between w:val="nil"/>
        </w:pBdr>
        <w:rPr>
          <w:sz w:val="16"/>
          <w:szCs w:val="16"/>
        </w:rPr>
      </w:pPr>
      <w:r w:rsidRPr="00B87E82">
        <w:rPr>
          <w:rFonts w:eastAsia="Open Sans"/>
          <w:color w:val="000000"/>
          <w:sz w:val="16"/>
          <w:szCs w:val="16"/>
          <w:lang w:val="en-GB"/>
        </w:rPr>
        <w:t>Slade,</w:t>
      </w:r>
      <w:r w:rsidR="000D69A1">
        <w:rPr>
          <w:rFonts w:eastAsia="Open Sans"/>
          <w:color w:val="000000"/>
          <w:sz w:val="16"/>
          <w:szCs w:val="16"/>
          <w:lang w:val="en-GB"/>
        </w:rPr>
        <w:t xml:space="preserve"> Sarah,</w:t>
      </w:r>
      <w:r w:rsidRPr="00B87E82">
        <w:rPr>
          <w:rFonts w:eastAsia="Open Sans"/>
          <w:color w:val="000000"/>
          <w:sz w:val="16"/>
          <w:szCs w:val="16"/>
          <w:lang w:val="en-GB"/>
        </w:rPr>
        <w:t xml:space="preserve"> David </w:t>
      </w:r>
      <w:proofErr w:type="gramStart"/>
      <w:r w:rsidRPr="00B87E82">
        <w:rPr>
          <w:rFonts w:eastAsia="Open Sans"/>
          <w:color w:val="000000"/>
          <w:sz w:val="16"/>
          <w:szCs w:val="16"/>
          <w:lang w:val="en-GB"/>
        </w:rPr>
        <w:t>Pearson</w:t>
      </w:r>
      <w:proofErr w:type="gramEnd"/>
      <w:r w:rsidRPr="00B87E82">
        <w:rPr>
          <w:rFonts w:eastAsia="Open Sans"/>
          <w:color w:val="000000"/>
          <w:sz w:val="16"/>
          <w:szCs w:val="16"/>
          <w:lang w:val="en-GB"/>
        </w:rPr>
        <w:t xml:space="preserve"> and Steve Knight, ‘An Introduction to Digital Preservation’ in Lisa Elkin and Christopher A. Norris, eds, </w:t>
      </w:r>
      <w:r w:rsidRPr="00B87E82">
        <w:rPr>
          <w:rFonts w:eastAsia="Open Sans"/>
          <w:i/>
          <w:color w:val="000000"/>
          <w:sz w:val="16"/>
          <w:szCs w:val="16"/>
          <w:lang w:val="en-GB"/>
        </w:rPr>
        <w:t xml:space="preserve">Preventive Conservation: Collection Storage </w:t>
      </w:r>
      <w:r w:rsidRPr="00B87E82">
        <w:rPr>
          <w:rFonts w:eastAsia="Open Sans"/>
          <w:color w:val="000000"/>
          <w:sz w:val="16"/>
          <w:szCs w:val="16"/>
          <w:lang w:val="en-GB"/>
        </w:rPr>
        <w:t>(Society for the Preservation of Natural History Collections et al), pp.823-824.</w:t>
      </w:r>
    </w:p>
    <w:p w14:paraId="7299AE01" w14:textId="131FACDB" w:rsidR="0072722B" w:rsidRPr="0072722B" w:rsidRDefault="0072722B" w:rsidP="0072722B">
      <w:pPr>
        <w:numPr>
          <w:ilvl w:val="0"/>
          <w:numId w:val="1"/>
        </w:numPr>
        <w:pBdr>
          <w:top w:val="nil"/>
          <w:left w:val="nil"/>
          <w:bottom w:val="nil"/>
          <w:right w:val="nil"/>
          <w:between w:val="nil"/>
        </w:pBdr>
        <w:rPr>
          <w:sz w:val="16"/>
          <w:szCs w:val="16"/>
        </w:rPr>
      </w:pPr>
      <w:r w:rsidRPr="0085123B">
        <w:rPr>
          <w:color w:val="0A0A0A"/>
          <w:sz w:val="16"/>
          <w:szCs w:val="16"/>
        </w:rPr>
        <w:t>Mosely, S</w:t>
      </w:r>
      <w:r w:rsidR="009A030A">
        <w:rPr>
          <w:color w:val="0A0A0A"/>
          <w:sz w:val="16"/>
          <w:szCs w:val="16"/>
        </w:rPr>
        <w:t>ean, Jessica Moran, Peter McKinney, and Jay Gattuso.</w:t>
      </w:r>
      <w:r w:rsidRPr="0085123B">
        <w:rPr>
          <w:color w:val="0A0A0A"/>
          <w:sz w:val="16"/>
          <w:szCs w:val="16"/>
        </w:rPr>
        <w:t> </w:t>
      </w:r>
      <w:r w:rsidR="009A030A">
        <w:rPr>
          <w:color w:val="0A0A0A"/>
          <w:sz w:val="16"/>
          <w:szCs w:val="16"/>
        </w:rPr>
        <w:t>‘</w:t>
      </w:r>
      <w:proofErr w:type="spellStart"/>
      <w:r w:rsidRPr="0085123B">
        <w:rPr>
          <w:color w:val="0A0A0A"/>
          <w:sz w:val="16"/>
          <w:szCs w:val="16"/>
        </w:rPr>
        <w:fldChar w:fldCharType="begin"/>
      </w:r>
      <w:r w:rsidRPr="0085123B">
        <w:rPr>
          <w:color w:val="0A0A0A"/>
          <w:sz w:val="16"/>
          <w:szCs w:val="16"/>
        </w:rPr>
        <w:instrText xml:space="preserve"> HYPERLINK "https://natlib.govt.nz/files/digital-preservation/conceptualising-mosely-moran-etal-update.pdf" </w:instrText>
      </w:r>
      <w:r w:rsidRPr="0085123B">
        <w:rPr>
          <w:color w:val="0A0A0A"/>
          <w:sz w:val="16"/>
          <w:szCs w:val="16"/>
        </w:rPr>
        <w:fldChar w:fldCharType="separate"/>
      </w:r>
      <w:r w:rsidRPr="0085123B">
        <w:rPr>
          <w:rStyle w:val="Hyperlink"/>
          <w:rFonts w:ascii="Open Sans" w:hAnsi="Open Sans"/>
          <w:color w:val="29527A"/>
          <w:sz w:val="16"/>
          <w:szCs w:val="16"/>
        </w:rPr>
        <w:t>Conceptualising</w:t>
      </w:r>
      <w:proofErr w:type="spellEnd"/>
      <w:r w:rsidRPr="0085123B">
        <w:rPr>
          <w:rStyle w:val="Hyperlink"/>
          <w:rFonts w:ascii="Open Sans" w:hAnsi="Open Sans"/>
          <w:color w:val="29527A"/>
          <w:sz w:val="16"/>
          <w:szCs w:val="16"/>
        </w:rPr>
        <w:t xml:space="preserve"> Optimal Digital Preservation and Effor</w:t>
      </w:r>
      <w:r w:rsidR="009A030A">
        <w:rPr>
          <w:rStyle w:val="Hyperlink"/>
          <w:rFonts w:ascii="Open Sans" w:hAnsi="Open Sans"/>
          <w:color w:val="29527A"/>
          <w:sz w:val="16"/>
          <w:szCs w:val="16"/>
        </w:rPr>
        <w:t>t’</w:t>
      </w:r>
      <w:r w:rsidRPr="0085123B">
        <w:rPr>
          <w:rStyle w:val="Hyperlink"/>
          <w:rFonts w:ascii="Open Sans" w:hAnsi="Open Sans"/>
          <w:color w:val="29527A"/>
          <w:sz w:val="16"/>
          <w:szCs w:val="16"/>
        </w:rPr>
        <w:t>,</w:t>
      </w:r>
      <w:r w:rsidRPr="0085123B">
        <w:rPr>
          <w:color w:val="0A0A0A"/>
          <w:sz w:val="16"/>
          <w:szCs w:val="16"/>
        </w:rPr>
        <w:fldChar w:fldCharType="end"/>
      </w:r>
      <w:r w:rsidRPr="0085123B">
        <w:rPr>
          <w:color w:val="0A0A0A"/>
          <w:sz w:val="16"/>
          <w:szCs w:val="16"/>
        </w:rPr>
        <w:t xml:space="preserve"> conference paper given at </w:t>
      </w:r>
      <w:proofErr w:type="spellStart"/>
      <w:r w:rsidRPr="0085123B">
        <w:rPr>
          <w:color w:val="0A0A0A"/>
          <w:sz w:val="16"/>
          <w:szCs w:val="16"/>
        </w:rPr>
        <w:t>iPRES</w:t>
      </w:r>
      <w:proofErr w:type="spellEnd"/>
      <w:r w:rsidRPr="0085123B">
        <w:rPr>
          <w:color w:val="0A0A0A"/>
          <w:sz w:val="16"/>
          <w:szCs w:val="16"/>
        </w:rPr>
        <w:t xml:space="preserve"> 2016, Bern, Switzerland.</w:t>
      </w:r>
    </w:p>
    <w:p w14:paraId="00000086" w14:textId="73E3DAC8" w:rsidR="009C0F38" w:rsidRPr="00B87E82" w:rsidRDefault="00B87E82" w:rsidP="00B87E82">
      <w:pPr>
        <w:numPr>
          <w:ilvl w:val="0"/>
          <w:numId w:val="1"/>
        </w:numPr>
        <w:pBdr>
          <w:top w:val="nil"/>
          <w:left w:val="nil"/>
          <w:bottom w:val="nil"/>
          <w:right w:val="nil"/>
          <w:between w:val="nil"/>
        </w:pBdr>
        <w:rPr>
          <w:sz w:val="16"/>
          <w:szCs w:val="16"/>
        </w:rPr>
      </w:pPr>
      <w:r w:rsidRPr="00B87E82">
        <w:rPr>
          <w:sz w:val="16"/>
          <w:szCs w:val="16"/>
        </w:rPr>
        <w:t>McGuire</w:t>
      </w:r>
      <w:r w:rsidRPr="00B87E82">
        <w:rPr>
          <w:color w:val="000000" w:themeColor="text1"/>
          <w:sz w:val="16"/>
          <w:szCs w:val="16"/>
        </w:rPr>
        <w:t>,</w:t>
      </w:r>
      <w:r w:rsidR="000D69A1">
        <w:rPr>
          <w:color w:val="000000" w:themeColor="text1"/>
          <w:sz w:val="16"/>
          <w:szCs w:val="16"/>
        </w:rPr>
        <w:t xml:space="preserve"> Colin.</w:t>
      </w:r>
      <w:r w:rsidRPr="00B87E82">
        <w:rPr>
          <w:color w:val="000000" w:themeColor="text1"/>
          <w:sz w:val="16"/>
          <w:szCs w:val="16"/>
        </w:rPr>
        <w:t xml:space="preserve"> ‘The Concrete and the Ephemeral of Electronic Music Production’, </w:t>
      </w:r>
      <w:proofErr w:type="spellStart"/>
      <w:r w:rsidRPr="00B87E82">
        <w:rPr>
          <w:i/>
          <w:sz w:val="16"/>
          <w:szCs w:val="16"/>
        </w:rPr>
        <w:t>Dancecult</w:t>
      </w:r>
      <w:proofErr w:type="spellEnd"/>
      <w:r w:rsidRPr="00B87E82">
        <w:rPr>
          <w:i/>
          <w:sz w:val="16"/>
          <w:szCs w:val="16"/>
        </w:rPr>
        <w:t xml:space="preserve"> </w:t>
      </w:r>
      <w:r w:rsidRPr="00B87E82">
        <w:rPr>
          <w:sz w:val="16"/>
          <w:szCs w:val="16"/>
        </w:rPr>
        <w:t xml:space="preserve">6/1 (2014): </w:t>
      </w:r>
      <w:hyperlink r:id="rId22" w:history="1">
        <w:r w:rsidRPr="00B87E82">
          <w:rPr>
            <w:rStyle w:val="Hyperlink"/>
            <w:rFonts w:ascii="Open Sans" w:hAnsi="Open Sans"/>
            <w:sz w:val="16"/>
            <w:szCs w:val="16"/>
          </w:rPr>
          <w:t>https://dj.dancecult.net/index.php/dancecult/article/view/457/460</w:t>
        </w:r>
      </w:hyperlink>
      <w:r w:rsidRPr="00B87E82">
        <w:rPr>
          <w:sz w:val="16"/>
          <w:szCs w:val="16"/>
        </w:rPr>
        <w:t xml:space="preserve"> </w:t>
      </w:r>
    </w:p>
    <w:p w14:paraId="4B7E6712" w14:textId="274AC1AF" w:rsidR="00B87E82" w:rsidRPr="00B87E82" w:rsidRDefault="00B87E82" w:rsidP="00B87E82">
      <w:pPr>
        <w:numPr>
          <w:ilvl w:val="0"/>
          <w:numId w:val="1"/>
        </w:numPr>
        <w:pBdr>
          <w:top w:val="nil"/>
          <w:left w:val="nil"/>
          <w:bottom w:val="nil"/>
          <w:right w:val="nil"/>
          <w:between w:val="nil"/>
        </w:pBdr>
        <w:jc w:val="left"/>
        <w:rPr>
          <w:sz w:val="16"/>
          <w:szCs w:val="16"/>
        </w:rPr>
      </w:pPr>
      <w:r w:rsidRPr="00B87E82">
        <w:rPr>
          <w:sz w:val="16"/>
          <w:szCs w:val="16"/>
          <w:lang w:val="en-NZ"/>
        </w:rPr>
        <w:t xml:space="preserve">The open AAF standard is maintained by the Advanced Media Workflow Association, see: </w:t>
      </w:r>
      <w:hyperlink r:id="rId23" w:history="1">
        <w:r w:rsidRPr="00B87E82">
          <w:rPr>
            <w:rStyle w:val="Hyperlink"/>
            <w:rFonts w:ascii="Open Sans" w:hAnsi="Open Sans"/>
            <w:sz w:val="16"/>
            <w:szCs w:val="16"/>
            <w:lang w:val="en-NZ"/>
          </w:rPr>
          <w:t>https://www.amwa.tv/aaf</w:t>
        </w:r>
      </w:hyperlink>
      <w:r w:rsidRPr="00B87E82">
        <w:rPr>
          <w:sz w:val="16"/>
          <w:szCs w:val="16"/>
          <w:lang w:val="en-NZ"/>
        </w:rPr>
        <w:t xml:space="preserve">; cf. </w:t>
      </w:r>
      <w:hyperlink r:id="rId24" w:history="1">
        <w:r w:rsidRPr="00B87E82">
          <w:rPr>
            <w:rStyle w:val="Hyperlink"/>
            <w:rFonts w:ascii="Open Sans" w:hAnsi="Open Sans"/>
            <w:sz w:val="16"/>
            <w:szCs w:val="16"/>
            <w:lang w:val="en-NZ"/>
          </w:rPr>
          <w:t>https://www.loc.gov/preservation/digital/formats/fdd/fdd000004.shtml</w:t>
        </w:r>
      </w:hyperlink>
      <w:r w:rsidRPr="00B87E82">
        <w:rPr>
          <w:sz w:val="16"/>
          <w:szCs w:val="16"/>
          <w:lang w:val="en-NZ"/>
        </w:rPr>
        <w:t xml:space="preserve">. For documentation of the Open Media Framework, see: </w:t>
      </w:r>
      <w:hyperlink r:id="rId25" w:history="1">
        <w:r w:rsidRPr="00B87E82">
          <w:rPr>
            <w:rStyle w:val="Hyperlink"/>
            <w:rFonts w:ascii="Open Sans" w:hAnsi="Open Sans"/>
            <w:sz w:val="16"/>
            <w:szCs w:val="16"/>
            <w:lang w:val="en-NZ"/>
          </w:rPr>
          <w:t>https://web.archive.org/web/20110713212349/http://www.linuxmedialabs.com/Downloads/LSI/omfspec21.pdf</w:t>
        </w:r>
      </w:hyperlink>
      <w:r w:rsidRPr="00B87E82">
        <w:rPr>
          <w:sz w:val="16"/>
          <w:szCs w:val="16"/>
          <w:lang w:val="en-NZ"/>
        </w:rPr>
        <w:t xml:space="preserve"> </w:t>
      </w:r>
    </w:p>
    <w:p w14:paraId="4CCE399D" w14:textId="4F257ED4" w:rsidR="00B87E82" w:rsidRPr="00B87E82" w:rsidRDefault="00B87E82" w:rsidP="00B87E82">
      <w:pPr>
        <w:numPr>
          <w:ilvl w:val="0"/>
          <w:numId w:val="1"/>
        </w:numPr>
        <w:pBdr>
          <w:top w:val="nil"/>
          <w:left w:val="nil"/>
          <w:bottom w:val="nil"/>
          <w:right w:val="nil"/>
          <w:between w:val="nil"/>
        </w:pBdr>
        <w:jc w:val="left"/>
        <w:rPr>
          <w:sz w:val="16"/>
          <w:szCs w:val="16"/>
        </w:rPr>
      </w:pPr>
      <w:r w:rsidRPr="00B87E82">
        <w:rPr>
          <w:sz w:val="16"/>
          <w:szCs w:val="16"/>
        </w:rPr>
        <w:t xml:space="preserve">For a discussion of the practical advantages and difficulties of OMF and AAF, see: </w:t>
      </w:r>
      <w:hyperlink r:id="rId26" w:history="1">
        <w:r w:rsidRPr="00B87E82">
          <w:rPr>
            <w:rStyle w:val="Hyperlink"/>
            <w:rFonts w:ascii="Open Sans" w:hAnsi="Open Sans"/>
            <w:sz w:val="16"/>
            <w:szCs w:val="16"/>
          </w:rPr>
          <w:t>https://www.pro-tools-expert.com/home-page/2020/8/27/aaf-and-omf-from-video-editors-how-to-make-sure-what-they-provide-works-for-us</w:t>
        </w:r>
      </w:hyperlink>
      <w:r w:rsidRPr="00B87E82">
        <w:rPr>
          <w:sz w:val="16"/>
          <w:szCs w:val="16"/>
        </w:rPr>
        <w:t xml:space="preserve"> </w:t>
      </w:r>
    </w:p>
    <w:p w14:paraId="38C7ECE2" w14:textId="01053089" w:rsidR="00B87E82" w:rsidRPr="00B87E82" w:rsidRDefault="000D69A1" w:rsidP="00B87E82">
      <w:pPr>
        <w:numPr>
          <w:ilvl w:val="0"/>
          <w:numId w:val="1"/>
        </w:numPr>
        <w:pBdr>
          <w:top w:val="nil"/>
          <w:left w:val="nil"/>
          <w:bottom w:val="nil"/>
          <w:right w:val="nil"/>
          <w:between w:val="nil"/>
        </w:pBdr>
        <w:jc w:val="left"/>
        <w:rPr>
          <w:sz w:val="16"/>
          <w:szCs w:val="16"/>
        </w:rPr>
      </w:pPr>
      <w:r>
        <w:rPr>
          <w:sz w:val="16"/>
          <w:szCs w:val="16"/>
          <w:lang w:val="en-NZ"/>
        </w:rPr>
        <w:t>Brown, Michael. ‘The Flying Nun Project: Tally Ho!’</w:t>
      </w:r>
      <w:r w:rsidR="00B87E82" w:rsidRPr="00B87E82">
        <w:rPr>
          <w:sz w:val="16"/>
          <w:szCs w:val="16"/>
          <w:lang w:val="en-NZ"/>
        </w:rPr>
        <w:t xml:space="preserve"> </w:t>
      </w:r>
      <w:r>
        <w:rPr>
          <w:sz w:val="16"/>
          <w:szCs w:val="16"/>
          <w:lang w:val="en-NZ"/>
        </w:rPr>
        <w:t xml:space="preserve">National Library of New Zealand blog post, 8 May 2019. </w:t>
      </w:r>
      <w:hyperlink r:id="rId27" w:anchor="flying-nun-records-collection" w:history="1">
        <w:r w:rsidRPr="00BA4020">
          <w:rPr>
            <w:rStyle w:val="Hyperlink"/>
            <w:rFonts w:ascii="Open Sans" w:hAnsi="Open Sans"/>
            <w:sz w:val="16"/>
            <w:szCs w:val="16"/>
            <w:lang w:val="en-NZ"/>
          </w:rPr>
          <w:t>https://natlib.govt.nz/blog/posts/atl100-new-collections#flying-nun-records-collection</w:t>
        </w:r>
      </w:hyperlink>
      <w:r w:rsidR="00B87E82" w:rsidRPr="00B87E82">
        <w:rPr>
          <w:sz w:val="16"/>
          <w:szCs w:val="16"/>
          <w:lang w:val="en-NZ"/>
        </w:rPr>
        <w:t xml:space="preserve">. </w:t>
      </w:r>
    </w:p>
    <w:p w14:paraId="248F1791" w14:textId="5B97F8F5" w:rsidR="00A7451D" w:rsidRPr="00E510AC" w:rsidRDefault="000D69A1" w:rsidP="00E510AC">
      <w:pPr>
        <w:numPr>
          <w:ilvl w:val="0"/>
          <w:numId w:val="1"/>
        </w:numPr>
        <w:pBdr>
          <w:top w:val="nil"/>
          <w:left w:val="nil"/>
          <w:bottom w:val="nil"/>
          <w:right w:val="nil"/>
          <w:between w:val="nil"/>
        </w:pBdr>
        <w:jc w:val="left"/>
        <w:rPr>
          <w:rStyle w:val="Hyperlink"/>
          <w:rFonts w:ascii="Open Sans" w:hAnsi="Open Sans"/>
          <w:sz w:val="16"/>
          <w:szCs w:val="16"/>
          <w:u w:val="none"/>
        </w:rPr>
      </w:pPr>
      <w:r>
        <w:rPr>
          <w:sz w:val="16"/>
          <w:szCs w:val="16"/>
        </w:rPr>
        <w:t xml:space="preserve">The National Archives UK </w:t>
      </w:r>
      <w:r w:rsidR="00B87E82" w:rsidRPr="00B87E82">
        <w:rPr>
          <w:sz w:val="16"/>
          <w:szCs w:val="16"/>
        </w:rPr>
        <w:t xml:space="preserve">PRONOM database: </w:t>
      </w:r>
      <w:hyperlink r:id="rId28" w:history="1">
        <w:r w:rsidR="00A7451D" w:rsidRPr="00A7451D">
          <w:rPr>
            <w:rStyle w:val="Hyperlink"/>
            <w:rFonts w:ascii="Open Sans" w:hAnsi="Open Sans"/>
            <w:sz w:val="16"/>
            <w:szCs w:val="16"/>
          </w:rPr>
          <w:t>https://www.nationalarchives.gov.uk/PRONOM/Default.aspx</w:t>
        </w:r>
      </w:hyperlink>
    </w:p>
    <w:p w14:paraId="73DB290A" w14:textId="5D354A1D" w:rsidR="00B87E82" w:rsidRDefault="00AA7ABE" w:rsidP="00B87E82">
      <w:pPr>
        <w:numPr>
          <w:ilvl w:val="0"/>
          <w:numId w:val="1"/>
        </w:numPr>
        <w:pBdr>
          <w:top w:val="nil"/>
          <w:left w:val="nil"/>
          <w:bottom w:val="nil"/>
          <w:right w:val="nil"/>
          <w:between w:val="nil"/>
        </w:pBdr>
        <w:jc w:val="left"/>
        <w:rPr>
          <w:sz w:val="16"/>
          <w:szCs w:val="16"/>
        </w:rPr>
      </w:pPr>
      <w:r w:rsidRPr="00A7451D">
        <w:rPr>
          <w:rStyle w:val="Hyperlink"/>
          <w:rFonts w:ascii="Open Sans" w:hAnsi="Open Sans"/>
          <w:sz w:val="16"/>
          <w:szCs w:val="16"/>
          <w:u w:val="none"/>
        </w:rPr>
        <w:t xml:space="preserve">Lee, Christopher, and Margaret </w:t>
      </w:r>
      <w:proofErr w:type="spellStart"/>
      <w:r w:rsidRPr="00A7451D">
        <w:rPr>
          <w:rStyle w:val="Hyperlink"/>
          <w:rFonts w:ascii="Open Sans" w:hAnsi="Open Sans"/>
          <w:sz w:val="16"/>
          <w:szCs w:val="16"/>
          <w:u w:val="none"/>
        </w:rPr>
        <w:t>Hedstrom</w:t>
      </w:r>
      <w:proofErr w:type="spellEnd"/>
      <w:r w:rsidRPr="00A7451D">
        <w:rPr>
          <w:rStyle w:val="Hyperlink"/>
          <w:rFonts w:ascii="Open Sans" w:hAnsi="Open Sans"/>
          <w:sz w:val="16"/>
          <w:szCs w:val="16"/>
          <w:u w:val="none"/>
        </w:rPr>
        <w:t xml:space="preserve">. </w:t>
      </w:r>
      <w:r w:rsidR="009A030A" w:rsidRPr="00A7451D">
        <w:rPr>
          <w:rStyle w:val="Hyperlink"/>
          <w:rFonts w:ascii="Open Sans" w:hAnsi="Open Sans"/>
          <w:sz w:val="16"/>
          <w:szCs w:val="16"/>
          <w:u w:val="none"/>
        </w:rPr>
        <w:t>‘</w:t>
      </w:r>
      <w:r w:rsidRPr="00A7451D">
        <w:rPr>
          <w:rStyle w:val="Hyperlink"/>
          <w:rFonts w:ascii="Open Sans" w:hAnsi="Open Sans"/>
          <w:sz w:val="16"/>
          <w:szCs w:val="16"/>
          <w:u w:val="none"/>
        </w:rPr>
        <w:t xml:space="preserve">Significant properties of digital objects: definitions, applications, </w:t>
      </w:r>
      <w:proofErr w:type="gramStart"/>
      <w:r w:rsidRPr="00A7451D">
        <w:rPr>
          <w:rStyle w:val="Hyperlink"/>
          <w:rFonts w:ascii="Open Sans" w:hAnsi="Open Sans"/>
          <w:sz w:val="16"/>
          <w:szCs w:val="16"/>
          <w:u w:val="none"/>
        </w:rPr>
        <w:t>implications</w:t>
      </w:r>
      <w:r w:rsidR="009A030A" w:rsidRPr="00A7451D">
        <w:rPr>
          <w:rStyle w:val="Hyperlink"/>
          <w:rFonts w:ascii="Open Sans" w:hAnsi="Open Sans"/>
          <w:sz w:val="16"/>
          <w:szCs w:val="16"/>
          <w:u w:val="none"/>
        </w:rPr>
        <w:t>’</w:t>
      </w:r>
      <w:proofErr w:type="gramEnd"/>
      <w:r w:rsidRPr="00A7451D">
        <w:rPr>
          <w:rStyle w:val="Hyperlink"/>
          <w:rFonts w:ascii="Open Sans" w:hAnsi="Open Sans"/>
          <w:sz w:val="16"/>
          <w:szCs w:val="16"/>
          <w:u w:val="none"/>
        </w:rPr>
        <w:t xml:space="preserve">. </w:t>
      </w:r>
      <w:r w:rsidRPr="00AA7ABE">
        <w:rPr>
          <w:sz w:val="16"/>
          <w:szCs w:val="16"/>
        </w:rPr>
        <w:t>Proceedings of the DLM-Forum 2002 Parallel session 3</w:t>
      </w:r>
      <w:r w:rsidR="008715ED">
        <w:rPr>
          <w:sz w:val="16"/>
          <w:szCs w:val="16"/>
        </w:rPr>
        <w:t>.</w:t>
      </w:r>
    </w:p>
    <w:p w14:paraId="006DDFFB" w14:textId="77777777" w:rsidR="000646A4" w:rsidRDefault="004A395C" w:rsidP="00E510AC">
      <w:pPr>
        <w:pBdr>
          <w:top w:val="nil"/>
          <w:left w:val="nil"/>
          <w:bottom w:val="nil"/>
          <w:right w:val="nil"/>
          <w:between w:val="nil"/>
        </w:pBdr>
        <w:ind w:firstLine="0"/>
        <w:jc w:val="left"/>
        <w:rPr>
          <w:sz w:val="16"/>
          <w:szCs w:val="16"/>
        </w:rPr>
      </w:pPr>
      <w:r>
        <w:rPr>
          <w:sz w:val="16"/>
          <w:szCs w:val="16"/>
        </w:rPr>
        <w:t>[14</w:t>
      </w:r>
      <w:proofErr w:type="gramStart"/>
      <w:r>
        <w:rPr>
          <w:sz w:val="16"/>
          <w:szCs w:val="16"/>
        </w:rPr>
        <w:t xml:space="preserve">]  </w:t>
      </w:r>
      <w:r w:rsidR="00B87E82" w:rsidRPr="00B87E82">
        <w:rPr>
          <w:sz w:val="16"/>
          <w:szCs w:val="16"/>
        </w:rPr>
        <w:t>See</w:t>
      </w:r>
      <w:proofErr w:type="gramEnd"/>
      <w:r w:rsidR="00B87E82" w:rsidRPr="00B87E82">
        <w:rPr>
          <w:sz w:val="16"/>
          <w:szCs w:val="16"/>
        </w:rPr>
        <w:t xml:space="preserve"> Luke Rowell Collection (ATL-Group-00554): </w:t>
      </w:r>
      <w:r>
        <w:rPr>
          <w:sz w:val="16"/>
          <w:szCs w:val="16"/>
        </w:rPr>
        <w:t xml:space="preserve"> </w:t>
      </w:r>
      <w:r>
        <w:rPr>
          <w:sz w:val="16"/>
          <w:szCs w:val="16"/>
        </w:rPr>
        <w:br/>
        <w:t xml:space="preserve">         </w:t>
      </w:r>
      <w:hyperlink r:id="rId29" w:anchor="details=ecatalogue.1033472" w:history="1">
        <w:r w:rsidRPr="00086247">
          <w:rPr>
            <w:rStyle w:val="Hyperlink"/>
            <w:rFonts w:ascii="Open Sans" w:hAnsi="Open Sans"/>
            <w:sz w:val="16"/>
            <w:szCs w:val="16"/>
          </w:rPr>
          <w:t>https://tiaki.natlib.govt.nz/#details=ecatalogue.1033472</w:t>
        </w:r>
      </w:hyperlink>
    </w:p>
    <w:p w14:paraId="00000089" w14:textId="091E9D90" w:rsidR="009C0F38" w:rsidRPr="000646A4" w:rsidRDefault="004A395C" w:rsidP="000646A4">
      <w:pPr>
        <w:pBdr>
          <w:top w:val="nil"/>
          <w:left w:val="nil"/>
          <w:bottom w:val="nil"/>
          <w:right w:val="nil"/>
          <w:between w:val="nil"/>
        </w:pBdr>
        <w:ind w:firstLine="0"/>
        <w:jc w:val="left"/>
        <w:rPr>
          <w:sz w:val="16"/>
          <w:szCs w:val="16"/>
        </w:rPr>
      </w:pPr>
      <w:r>
        <w:rPr>
          <w:sz w:val="16"/>
          <w:szCs w:val="16"/>
        </w:rPr>
        <w:t>[1</w:t>
      </w:r>
      <w:r w:rsidR="00E510AC">
        <w:rPr>
          <w:sz w:val="16"/>
          <w:szCs w:val="16"/>
        </w:rPr>
        <w:t>5</w:t>
      </w:r>
      <w:r>
        <w:rPr>
          <w:sz w:val="16"/>
          <w:szCs w:val="16"/>
        </w:rPr>
        <w:t>]</w:t>
      </w:r>
      <w:r>
        <w:rPr>
          <w:sz w:val="16"/>
          <w:szCs w:val="16"/>
          <w:lang w:val="en-NZ"/>
        </w:rPr>
        <w:t xml:space="preserve">  </w:t>
      </w:r>
      <w:r w:rsidR="00B87E82" w:rsidRPr="00B87E82">
        <w:rPr>
          <w:sz w:val="16"/>
          <w:szCs w:val="16"/>
          <w:lang w:val="en-NZ"/>
        </w:rPr>
        <w:t xml:space="preserve">See: </w:t>
      </w:r>
      <w:hyperlink r:id="rId30" w:history="1">
        <w:r w:rsidR="00E510AC" w:rsidRPr="00F479A7">
          <w:rPr>
            <w:rStyle w:val="Hyperlink"/>
            <w:rFonts w:ascii="Open Sans" w:hAnsi="Open Sans"/>
            <w:sz w:val="16"/>
            <w:szCs w:val="16"/>
            <w:lang w:val="en-NZ"/>
          </w:rPr>
          <w:t>https://disasteradio.bandcamp.com/album/free-buy-</w:t>
        </w:r>
        <w:r w:rsidR="00E510AC" w:rsidRPr="00F479A7">
          <w:rPr>
            <w:rStyle w:val="Hyperlink"/>
            <w:rFonts w:ascii="Open Sans" w:hAnsi="Open Sans"/>
            <w:sz w:val="16"/>
            <w:szCs w:val="16"/>
            <w:lang w:val="en-NZ"/>
          </w:rPr>
          <w:br/>
        </w:r>
        <w:r w:rsidR="00E510AC" w:rsidRPr="00E510AC">
          <w:rPr>
            <w:rStyle w:val="Hyperlink"/>
            <w:rFonts w:ascii="Open Sans" w:hAnsi="Open Sans"/>
            <w:sz w:val="16"/>
            <w:szCs w:val="16"/>
            <w:u w:val="none"/>
            <w:lang w:val="en-NZ"/>
          </w:rPr>
          <w:t xml:space="preserve">         </w:t>
        </w:r>
        <w:r w:rsidR="00E510AC" w:rsidRPr="00F479A7">
          <w:rPr>
            <w:rStyle w:val="Hyperlink"/>
            <w:rFonts w:ascii="Open Sans" w:hAnsi="Open Sans"/>
            <w:sz w:val="16"/>
            <w:szCs w:val="16"/>
            <w:lang w:val="en-NZ"/>
          </w:rPr>
          <w:t>now-remixes</w:t>
        </w:r>
      </w:hyperlink>
      <w:r w:rsidR="00B87E82" w:rsidRPr="00B87E82">
        <w:rPr>
          <w:sz w:val="16"/>
          <w:szCs w:val="16"/>
          <w:lang w:val="en-NZ"/>
        </w:rPr>
        <w:t>; and</w:t>
      </w:r>
      <w:r w:rsidR="00E510AC">
        <w:rPr>
          <w:sz w:val="16"/>
          <w:szCs w:val="16"/>
          <w:lang w:val="en-NZ"/>
        </w:rPr>
        <w:t xml:space="preserve"> </w:t>
      </w:r>
      <w:r w:rsidR="00E510AC">
        <w:rPr>
          <w:sz w:val="16"/>
          <w:szCs w:val="16"/>
          <w:lang w:val="en-NZ"/>
        </w:rPr>
        <w:br/>
        <w:t xml:space="preserve">         </w:t>
      </w:r>
      <w:hyperlink r:id="rId31" w:history="1">
        <w:r w:rsidR="00E510AC" w:rsidRPr="00F479A7">
          <w:rPr>
            <w:rStyle w:val="Hyperlink"/>
            <w:rFonts w:ascii="Open Sans" w:hAnsi="Open Sans"/>
            <w:sz w:val="16"/>
            <w:szCs w:val="16"/>
            <w:lang w:val="en-NZ"/>
          </w:rPr>
          <w:t>https://natlib.govt.nz/blog/posts/download-now-free</w:t>
        </w:r>
      </w:hyperlink>
      <w:r w:rsidR="00B87E82" w:rsidRPr="00B87E82">
        <w:rPr>
          <w:sz w:val="16"/>
          <w:szCs w:val="16"/>
          <w:lang w:val="en-NZ"/>
        </w:rPr>
        <w:t>.</w:t>
      </w:r>
    </w:p>
    <w:sectPr w:rsidR="009C0F38" w:rsidRPr="000646A4">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8D9C" w14:textId="77777777" w:rsidR="00B40D38" w:rsidRDefault="00B40D38">
      <w:r>
        <w:separator/>
      </w:r>
    </w:p>
  </w:endnote>
  <w:endnote w:type="continuationSeparator" w:id="0">
    <w:p w14:paraId="63DC550C" w14:textId="77777777" w:rsidR="00B40D38" w:rsidRDefault="00B40D38">
      <w:r>
        <w:continuationSeparator/>
      </w:r>
    </w:p>
  </w:endnote>
  <w:endnote w:type="continuationNotice" w:id="1">
    <w:p w14:paraId="1C14E6D2" w14:textId="77777777" w:rsidR="003C4970" w:rsidRDefault="003C4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rriweather Sans">
    <w:altName w:val="Sylfaen"/>
    <w:charset w:val="00"/>
    <w:family w:val="auto"/>
    <w:pitch w:val="variable"/>
    <w:sig w:usb0="A00004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C0F38" w:rsidRDefault="00D142B4">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Pr>
        <w:rFonts w:ascii="Merriweather Sans" w:eastAsia="Merriweather Sans" w:hAnsi="Merriweather Sans" w:cs="Merriweather Sans"/>
        <w:color w:val="000000"/>
        <w:sz w:val="16"/>
        <w:szCs w:val="16"/>
      </w:rPr>
      <w:fldChar w:fldCharType="end"/>
    </w:r>
  </w:p>
  <w:p w14:paraId="0000008C"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D" w14:textId="77777777" w:rsidR="009C0F38" w:rsidRDefault="009C0F38">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0000008E" w14:textId="77777777" w:rsidR="009C0F38" w:rsidRDefault="009C0F38">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C0F38" w:rsidRPr="005F30BD" w:rsidRDefault="00D142B4">
    <w:pPr>
      <w:pBdr>
        <w:top w:val="nil"/>
        <w:left w:val="nil"/>
        <w:bottom w:val="nil"/>
        <w:right w:val="nil"/>
        <w:between w:val="nil"/>
      </w:pBdr>
      <w:tabs>
        <w:tab w:val="center" w:pos="4680"/>
        <w:tab w:val="right" w:pos="9360"/>
      </w:tabs>
      <w:ind w:right="360" w:firstLine="0"/>
      <w:jc w:val="left"/>
      <w:rPr>
        <w:rFonts w:eastAsia="Merriweather Sans"/>
        <w:color w:val="000000"/>
        <w:sz w:val="16"/>
        <w:szCs w:val="16"/>
      </w:rPr>
    </w:pPr>
    <w:proofErr w:type="spellStart"/>
    <w:r w:rsidRPr="00D73CF9">
      <w:rPr>
        <w:rFonts w:ascii="Merriweather Sans" w:eastAsia="Merriweather Sans" w:hAnsi="Merriweather Sans" w:cs="Merriweather Sans"/>
        <w:b/>
        <w:bCs/>
        <w:color w:val="000000"/>
        <w:sz w:val="16"/>
        <w:szCs w:val="16"/>
      </w:rPr>
      <w:t>i</w:t>
    </w:r>
    <w:r w:rsidRPr="00D73CF9">
      <w:rPr>
        <w:rFonts w:eastAsia="Merriweather Sans"/>
        <w:b/>
        <w:bCs/>
        <w:color w:val="000000"/>
        <w:sz w:val="16"/>
        <w:szCs w:val="16"/>
      </w:rPr>
      <w:t>Pres</w:t>
    </w:r>
    <w:proofErr w:type="spellEnd"/>
    <w:r w:rsidRPr="00D73CF9">
      <w:rPr>
        <w:rFonts w:eastAsia="Merriweather Sans"/>
        <w:b/>
        <w:bCs/>
        <w:color w:val="000000"/>
        <w:sz w:val="16"/>
        <w:szCs w:val="16"/>
      </w:rPr>
      <w:t xml:space="preserve"> 2022:</w:t>
    </w:r>
    <w:r w:rsidRPr="005F30BD">
      <w:rPr>
        <w:rFonts w:eastAsia="Merriweather Sans"/>
        <w:color w:val="000000"/>
        <w:sz w:val="16"/>
        <w:szCs w:val="16"/>
      </w:rPr>
      <w:t xml:space="preserve"> The 18th International Conference on Digital Preservation</w:t>
    </w:r>
    <w:r w:rsidRPr="005F30BD">
      <w:rPr>
        <w:rFonts w:eastAsia="Open Sans"/>
        <w:color w:val="000000"/>
        <w:sz w:val="16"/>
        <w:szCs w:val="16"/>
      </w:rPr>
      <w:tab/>
    </w:r>
  </w:p>
  <w:p w14:paraId="00000092" w14:textId="77777777" w:rsidR="009C0F38" w:rsidRPr="00D73CF9" w:rsidRDefault="00D142B4">
    <w:pPr>
      <w:pBdr>
        <w:top w:val="nil"/>
        <w:left w:val="nil"/>
        <w:bottom w:val="nil"/>
        <w:right w:val="nil"/>
        <w:between w:val="nil"/>
      </w:pBdr>
      <w:tabs>
        <w:tab w:val="center" w:pos="4680"/>
        <w:tab w:val="right" w:pos="9360"/>
      </w:tabs>
      <w:ind w:right="360" w:firstLine="0"/>
      <w:jc w:val="left"/>
      <w:rPr>
        <w:rFonts w:eastAsia="Merriweather Sans"/>
        <w:b/>
        <w:bCs/>
        <w:color w:val="000000"/>
        <w:sz w:val="16"/>
        <w:szCs w:val="16"/>
      </w:rPr>
    </w:pPr>
    <w:r w:rsidRPr="00D73CF9">
      <w:rPr>
        <w:rFonts w:eastAsia="Merriweather Sans"/>
        <w:b/>
        <w:bCs/>
        <w:color w:val="000000"/>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proofErr w:type="spellStart"/>
    <w:r>
      <w:rPr>
        <w:rFonts w:eastAsia="Open Sans"/>
        <w:color w:val="000000"/>
        <w:sz w:val="16"/>
        <w:szCs w:val="16"/>
      </w:rPr>
      <w:t>iPres</w:t>
    </w:r>
    <w:proofErr w:type="spellEnd"/>
    <w:r>
      <w:rPr>
        <w:rFonts w:eastAsia="Open Sans"/>
        <w:color w:val="000000"/>
        <w:sz w:val="16"/>
        <w:szCs w:val="16"/>
      </w:rPr>
      <w:t xml:space="preserve"> 2022: The 18th International Conference on Digital Preservation, Glasgow, Scotland. </w:t>
    </w:r>
    <w:r>
      <w:rPr>
        <w:noProof/>
      </w:rPr>
      <w:drawing>
        <wp:anchor distT="0" distB="0" distL="114300" distR="114300" simplePos="0" relativeHeight="251658240" behindDoc="0" locked="0" layoutInCell="1" hidden="0" allowOverlap="1" wp14:anchorId="7975F413" wp14:editId="3D217CA8">
          <wp:simplePos x="0" y="0"/>
          <wp:positionH relativeFrom="column">
            <wp:posOffset>5182235</wp:posOffset>
          </wp:positionH>
          <wp:positionV relativeFrom="paragraph">
            <wp:posOffset>10795</wp:posOffset>
          </wp:positionV>
          <wp:extent cx="1398270" cy="830467"/>
          <wp:effectExtent l="0" t="0" r="0" b="0"/>
          <wp:wrapNone/>
          <wp:docPr id="7" name="image3.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with low confidence"/>
                  <pic:cNvPicPr preferRelativeResize="0"/>
                </pic:nvPicPr>
                <pic:blipFill>
                  <a:blip r:embed="rId1"/>
                  <a:srcRect/>
                  <a:stretch>
                    <a:fillRect/>
                  </a:stretch>
                </pic:blipFill>
                <pic:spPr>
                  <a:xfrm>
                    <a:off x="0" y="0"/>
                    <a:ext cx="1398270" cy="830467"/>
                  </a:xfrm>
                  <a:prstGeom prst="rect">
                    <a:avLst/>
                  </a:prstGeom>
                  <a:ln/>
                </pic:spPr>
              </pic:pic>
            </a:graphicData>
          </a:graphic>
        </wp:anchor>
      </w:drawing>
    </w:r>
  </w:p>
  <w:p w14:paraId="00000090" w14:textId="77777777" w:rsidR="009C0F38" w:rsidRDefault="00D142B4">
    <w:pPr>
      <w:pBdr>
        <w:top w:val="nil"/>
        <w:left w:val="nil"/>
        <w:bottom w:val="nil"/>
        <w:right w:val="nil"/>
        <w:between w:val="nil"/>
      </w:pBdr>
      <w:tabs>
        <w:tab w:val="center" w:pos="4680"/>
        <w:tab w:val="right" w:pos="9360"/>
      </w:tabs>
      <w:ind w:right="360" w:firstLine="0"/>
      <w:jc w:val="left"/>
      <w:rPr>
        <w:rFonts w:eastAsia="Open Sans"/>
        <w:color w:val="000000"/>
        <w:sz w:val="16"/>
        <w:szCs w:val="16"/>
      </w:rPr>
    </w:pPr>
    <w:r>
      <w:rPr>
        <w:rFonts w:eastAsia="Open Sans"/>
        <w:color w:val="000000"/>
        <w:sz w:val="16"/>
        <w:szCs w:val="16"/>
      </w:rPr>
      <w:t xml:space="preserve">Copyright held by the author(s). The text of this paper is published </w:t>
    </w:r>
    <w:r>
      <w:rPr>
        <w:rFonts w:eastAsia="Open Sans"/>
        <w:color w:val="000000"/>
        <w:sz w:val="16"/>
        <w:szCs w:val="16"/>
      </w:rPr>
      <w:br/>
      <w:t>under a CC BY-SA license (https://creativecommons.org/licenses/by/4.0/).</w:t>
    </w:r>
    <w:r>
      <w:rPr>
        <w:rFonts w:eastAsia="Open Sans"/>
        <w:color w:val="000000"/>
        <w:sz w:val="16"/>
        <w:szCs w:val="16"/>
      </w:rPr>
      <w:br/>
      <w:t>DOI: 10.1145/</w:t>
    </w:r>
    <w:proofErr w:type="spellStart"/>
    <w:r>
      <w:rPr>
        <w:rFonts w:eastAsia="Open Sans"/>
        <w:color w:val="000000"/>
        <w:sz w:val="16"/>
        <w:szCs w:val="16"/>
      </w:rPr>
      <w:t>nnnnnnn.nnnnnnn</w:t>
    </w:r>
    <w:proofErr w:type="spellEnd"/>
    <w:r>
      <w:rPr>
        <w:rFonts w:eastAsia="Open Sans"/>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CD28" w14:textId="77777777" w:rsidR="00B40D38" w:rsidRDefault="00B40D38">
      <w:r>
        <w:separator/>
      </w:r>
    </w:p>
  </w:footnote>
  <w:footnote w:type="continuationSeparator" w:id="0">
    <w:p w14:paraId="670DEA1C" w14:textId="77777777" w:rsidR="00B40D38" w:rsidRDefault="00B40D38">
      <w:r>
        <w:continuationSeparator/>
      </w:r>
    </w:p>
  </w:footnote>
  <w:footnote w:type="continuationNotice" w:id="1">
    <w:p w14:paraId="425B6539" w14:textId="77777777" w:rsidR="003C4970" w:rsidRDefault="003C4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66D6948C" w:rsidR="009C0F38" w:rsidRDefault="00D142B4">
    <w:pPr>
      <w:pBdr>
        <w:top w:val="nil"/>
        <w:left w:val="nil"/>
        <w:bottom w:val="nil"/>
        <w:right w:val="nil"/>
        <w:between w:val="nil"/>
      </w:pBdr>
      <w:tabs>
        <w:tab w:val="center" w:pos="4680"/>
        <w:tab w:val="right" w:pos="9360"/>
      </w:tabs>
      <w:ind w:right="-110"/>
      <w:jc w:val="right"/>
      <w:rPr>
        <w:rFonts w:eastAsia="Open Sans"/>
        <w:color w:val="000000"/>
      </w:rPr>
    </w:pPr>
    <w:r>
      <w:fldChar w:fldCharType="begin"/>
    </w:r>
    <w:r>
      <w:instrText>PAGE</w:instrText>
    </w:r>
    <w:r>
      <w:fldChar w:fldCharType="separate"/>
    </w:r>
    <w:r w:rsidR="00035F72">
      <w:rPr>
        <w:noProof/>
      </w:rPr>
      <w:t>2</w:t>
    </w:r>
    <w:r>
      <w:fldChar w:fldCharType="end"/>
    </w:r>
    <w:r>
      <w:t xml:space="preserve"> of </w:t>
    </w:r>
    <w:r w:rsidR="003842F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0764C3C7" w:rsidR="009C0F38" w:rsidRDefault="00D142B4">
    <w:pPr>
      <w:jc w:val="right"/>
    </w:pPr>
    <w:r>
      <w:fldChar w:fldCharType="begin"/>
    </w:r>
    <w:r>
      <w:instrText>PAGE</w:instrText>
    </w:r>
    <w:r>
      <w:fldChar w:fldCharType="separate"/>
    </w:r>
    <w:r w:rsidR="00035F72">
      <w:rPr>
        <w:noProof/>
      </w:rPr>
      <w:t>1</w:t>
    </w:r>
    <w:r>
      <w:fldChar w:fldCharType="end"/>
    </w:r>
    <w:r w:rsidR="004D602B">
      <w:t xml:space="preserve"> </w:t>
    </w:r>
    <w:r>
      <w:t xml:space="preserve">of </w:t>
    </w:r>
    <w:r w:rsidR="00AD3B25">
      <w:t>5</w:t>
    </w:r>
    <w:r>
      <w:t xml:space="preserve"> </w:t>
    </w:r>
  </w:p>
  <w:p w14:paraId="00000094" w14:textId="77777777" w:rsidR="009C0F38" w:rsidRDefault="009C0F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031A"/>
    <w:multiLevelType w:val="hybridMultilevel"/>
    <w:tmpl w:val="F5E03900"/>
    <w:lvl w:ilvl="0" w:tplc="4470F75A">
      <w:start w:val="1"/>
      <w:numFmt w:val="decimal"/>
      <w:lvlText w:val="%1)"/>
      <w:lvlJc w:val="left"/>
      <w:pPr>
        <w:ind w:left="700" w:hanging="360"/>
      </w:pPr>
      <w:rPr>
        <w:rFonts w:hint="default"/>
      </w:rPr>
    </w:lvl>
    <w:lvl w:ilvl="1" w:tplc="14090019" w:tentative="1">
      <w:start w:val="1"/>
      <w:numFmt w:val="lowerLetter"/>
      <w:lvlText w:val="%2."/>
      <w:lvlJc w:val="left"/>
      <w:pPr>
        <w:ind w:left="1420" w:hanging="360"/>
      </w:pPr>
    </w:lvl>
    <w:lvl w:ilvl="2" w:tplc="1409001B" w:tentative="1">
      <w:start w:val="1"/>
      <w:numFmt w:val="lowerRoman"/>
      <w:lvlText w:val="%3."/>
      <w:lvlJc w:val="right"/>
      <w:pPr>
        <w:ind w:left="2140" w:hanging="180"/>
      </w:pPr>
    </w:lvl>
    <w:lvl w:ilvl="3" w:tplc="1409000F" w:tentative="1">
      <w:start w:val="1"/>
      <w:numFmt w:val="decimal"/>
      <w:lvlText w:val="%4."/>
      <w:lvlJc w:val="left"/>
      <w:pPr>
        <w:ind w:left="2860" w:hanging="360"/>
      </w:pPr>
    </w:lvl>
    <w:lvl w:ilvl="4" w:tplc="14090019" w:tentative="1">
      <w:start w:val="1"/>
      <w:numFmt w:val="lowerLetter"/>
      <w:lvlText w:val="%5."/>
      <w:lvlJc w:val="left"/>
      <w:pPr>
        <w:ind w:left="3580" w:hanging="360"/>
      </w:pPr>
    </w:lvl>
    <w:lvl w:ilvl="5" w:tplc="1409001B" w:tentative="1">
      <w:start w:val="1"/>
      <w:numFmt w:val="lowerRoman"/>
      <w:lvlText w:val="%6."/>
      <w:lvlJc w:val="right"/>
      <w:pPr>
        <w:ind w:left="4300" w:hanging="180"/>
      </w:pPr>
    </w:lvl>
    <w:lvl w:ilvl="6" w:tplc="1409000F" w:tentative="1">
      <w:start w:val="1"/>
      <w:numFmt w:val="decimal"/>
      <w:lvlText w:val="%7."/>
      <w:lvlJc w:val="left"/>
      <w:pPr>
        <w:ind w:left="5020" w:hanging="360"/>
      </w:pPr>
    </w:lvl>
    <w:lvl w:ilvl="7" w:tplc="14090019" w:tentative="1">
      <w:start w:val="1"/>
      <w:numFmt w:val="lowerLetter"/>
      <w:lvlText w:val="%8."/>
      <w:lvlJc w:val="left"/>
      <w:pPr>
        <w:ind w:left="5740" w:hanging="360"/>
      </w:pPr>
    </w:lvl>
    <w:lvl w:ilvl="8" w:tplc="1409001B" w:tentative="1">
      <w:start w:val="1"/>
      <w:numFmt w:val="lowerRoman"/>
      <w:lvlText w:val="%9."/>
      <w:lvlJc w:val="right"/>
      <w:pPr>
        <w:ind w:left="6460" w:hanging="180"/>
      </w:pPr>
    </w:lvl>
  </w:abstractNum>
  <w:abstractNum w:abstractNumId="1" w15:restartNumberingAfterBreak="0">
    <w:nsid w:val="2CAC0821"/>
    <w:multiLevelType w:val="multilevel"/>
    <w:tmpl w:val="2B5259C0"/>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3BAD12A2"/>
    <w:multiLevelType w:val="multilevel"/>
    <w:tmpl w:val="F74258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3344B50"/>
    <w:multiLevelType w:val="multilevel"/>
    <w:tmpl w:val="F45E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9DE2C9C"/>
    <w:multiLevelType w:val="multilevel"/>
    <w:tmpl w:val="1BE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24EF1"/>
    <w:multiLevelType w:val="multilevel"/>
    <w:tmpl w:val="6E5072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8"/>
    <w:rsid w:val="00035F72"/>
    <w:rsid w:val="000646A4"/>
    <w:rsid w:val="0007299F"/>
    <w:rsid w:val="0007392A"/>
    <w:rsid w:val="00086247"/>
    <w:rsid w:val="0009053C"/>
    <w:rsid w:val="000D69A1"/>
    <w:rsid w:val="000E79C1"/>
    <w:rsid w:val="001D33DC"/>
    <w:rsid w:val="00293AA1"/>
    <w:rsid w:val="002A737E"/>
    <w:rsid w:val="002C2E5C"/>
    <w:rsid w:val="003842F8"/>
    <w:rsid w:val="003A455E"/>
    <w:rsid w:val="003C4970"/>
    <w:rsid w:val="00405CAC"/>
    <w:rsid w:val="00421779"/>
    <w:rsid w:val="0045510C"/>
    <w:rsid w:val="004609E0"/>
    <w:rsid w:val="00490EAC"/>
    <w:rsid w:val="004A395C"/>
    <w:rsid w:val="004B0AC9"/>
    <w:rsid w:val="004B19FA"/>
    <w:rsid w:val="004B6198"/>
    <w:rsid w:val="004D4475"/>
    <w:rsid w:val="004D602B"/>
    <w:rsid w:val="004F138A"/>
    <w:rsid w:val="00501FDC"/>
    <w:rsid w:val="00577B1A"/>
    <w:rsid w:val="005F30BD"/>
    <w:rsid w:val="00726ABA"/>
    <w:rsid w:val="0072722B"/>
    <w:rsid w:val="007430E2"/>
    <w:rsid w:val="00744C41"/>
    <w:rsid w:val="007809A7"/>
    <w:rsid w:val="007D369F"/>
    <w:rsid w:val="007D5713"/>
    <w:rsid w:val="0085123B"/>
    <w:rsid w:val="008715ED"/>
    <w:rsid w:val="008738AC"/>
    <w:rsid w:val="008979E0"/>
    <w:rsid w:val="008E3466"/>
    <w:rsid w:val="008F3975"/>
    <w:rsid w:val="00935B03"/>
    <w:rsid w:val="00976DB1"/>
    <w:rsid w:val="009A030A"/>
    <w:rsid w:val="009C0F38"/>
    <w:rsid w:val="009C3282"/>
    <w:rsid w:val="009C3D3A"/>
    <w:rsid w:val="00A020A8"/>
    <w:rsid w:val="00A7451D"/>
    <w:rsid w:val="00A74E74"/>
    <w:rsid w:val="00AA7ABE"/>
    <w:rsid w:val="00AD3B25"/>
    <w:rsid w:val="00AF775F"/>
    <w:rsid w:val="00B40D38"/>
    <w:rsid w:val="00B41B71"/>
    <w:rsid w:val="00B84B35"/>
    <w:rsid w:val="00B87E82"/>
    <w:rsid w:val="00BB43A9"/>
    <w:rsid w:val="00C65703"/>
    <w:rsid w:val="00C673A3"/>
    <w:rsid w:val="00CA4BC4"/>
    <w:rsid w:val="00D142B4"/>
    <w:rsid w:val="00D5245C"/>
    <w:rsid w:val="00D73CF9"/>
    <w:rsid w:val="00E12729"/>
    <w:rsid w:val="00E510AC"/>
    <w:rsid w:val="00E6141C"/>
    <w:rsid w:val="00EB52C8"/>
    <w:rsid w:val="00EC4651"/>
    <w:rsid w:val="00F46B45"/>
    <w:rsid w:val="00F74B91"/>
    <w:rsid w:val="00F954CA"/>
    <w:rsid w:val="00FB7F97"/>
    <w:rsid w:val="00FE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CB60"/>
  <w15:docId w15:val="{1FECB4BB-B07F-4D3E-9AA3-FB0CD6C1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GB"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PRES Normal"/>
    <w:qFormat/>
    <w:rsid w:val="003D4A2D"/>
    <w:rPr>
      <w:rFonts w:eastAsiaTheme="minorEastAsia"/>
      <w:lang w:eastAsia="zh-TW"/>
    </w:rPr>
  </w:style>
  <w:style w:type="paragraph" w:styleId="Heading1">
    <w:name w:val="heading 1"/>
    <w:basedOn w:val="Normal"/>
    <w:next w:val="iPRESparagraphs"/>
    <w:link w:val="Heading1Char"/>
    <w:uiPriority w:val="9"/>
    <w:qFormat/>
    <w:rsid w:val="00DA047B"/>
    <w:pPr>
      <w:numPr>
        <w:numId w:val="4"/>
      </w:numPr>
      <w:spacing w:before="240" w:after="120"/>
      <w:jc w:val="center"/>
      <w:outlineLvl w:val="0"/>
    </w:pPr>
    <w:rPr>
      <w:rFonts w:cs="Times New Roman (Body CS)"/>
      <w:smallCaps/>
    </w:rPr>
  </w:style>
  <w:style w:type="paragraph" w:styleId="Heading2">
    <w:name w:val="heading 2"/>
    <w:basedOn w:val="Heading1"/>
    <w:next w:val="iPRESparagraphs"/>
    <w:link w:val="Heading2Char"/>
    <w:uiPriority w:val="9"/>
    <w:unhideWhenUsed/>
    <w:qFormat/>
    <w:rsid w:val="00BC62AC"/>
    <w:pPr>
      <w:numPr>
        <w:ilvl w:val="1"/>
      </w:numPr>
      <w:spacing w:before="120"/>
      <w:ind w:left="0"/>
      <w:jc w:val="both"/>
      <w:outlineLvl w:val="1"/>
    </w:pPr>
    <w:rPr>
      <w:i/>
      <w:smallCaps w:val="0"/>
    </w:rPr>
  </w:style>
  <w:style w:type="paragraph" w:styleId="Heading3">
    <w:name w:val="heading 3"/>
    <w:basedOn w:val="Normal"/>
    <w:next w:val="Normal"/>
    <w:link w:val="Heading3Char"/>
    <w:uiPriority w:val="9"/>
    <w:unhideWhenUsed/>
    <w:qFormat/>
    <w:rsid w:val="00DA047B"/>
    <w:pPr>
      <w:keepNext/>
      <w:keepLines/>
      <w:numPr>
        <w:ilvl w:val="2"/>
        <w:numId w:val="4"/>
      </w:numPr>
      <w:spacing w:before="40"/>
      <w:ind w:left="142"/>
      <w:outlineLvl w:val="2"/>
    </w:pPr>
    <w:rPr>
      <w:rFonts w:eastAsiaTheme="majorEastAsia" w:cstheme="majorBidi"/>
      <w:i/>
    </w:rPr>
  </w:style>
  <w:style w:type="paragraph" w:styleId="Heading4">
    <w:name w:val="heading 4"/>
    <w:basedOn w:val="Heading1"/>
    <w:next w:val="Normal"/>
    <w:link w:val="Heading4Char"/>
    <w:uiPriority w:val="9"/>
    <w:unhideWhenUsed/>
    <w:qFormat/>
    <w:rsid w:val="00722114"/>
    <w:pPr>
      <w:numPr>
        <w:numId w:val="0"/>
      </w:numPr>
      <w:outlineLvl w:val="3"/>
    </w:pPr>
  </w:style>
  <w:style w:type="paragraph" w:styleId="Heading5">
    <w:name w:val="heading 5"/>
    <w:basedOn w:val="Normal"/>
    <w:next w:val="Normal"/>
    <w:link w:val="Heading5Char"/>
    <w:uiPriority w:val="9"/>
    <w:semiHidden/>
    <w:unhideWhenUsed/>
    <w:qFormat/>
    <w:rsid w:val="00A1344F"/>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1344F"/>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1344F"/>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34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34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RES Title"/>
    <w:basedOn w:val="Heading1"/>
    <w:next w:val="Normal"/>
    <w:link w:val="TitleChar"/>
    <w:uiPriority w:val="10"/>
    <w:qFormat/>
    <w:rsid w:val="001F74F3"/>
    <w:pPr>
      <w:numPr>
        <w:numId w:val="0"/>
      </w:numPr>
      <w:ind w:left="360" w:hanging="360"/>
    </w:pPr>
    <w:rPr>
      <w:sz w:val="48"/>
      <w:szCs w:val="48"/>
    </w:rPr>
  </w:style>
  <w:style w:type="paragraph" w:styleId="Subtitle">
    <w:name w:val="Subtitle"/>
    <w:basedOn w:val="Normal"/>
    <w:next w:val="Normal"/>
    <w:link w:val="SubtitleChar"/>
    <w:uiPriority w:val="11"/>
    <w:qFormat/>
    <w:pPr>
      <w:spacing w:before="120" w:after="180"/>
      <w:jc w:val="center"/>
    </w:pPr>
    <w:rPr>
      <w:i/>
      <w:color w:val="595959"/>
      <w:sz w:val="40"/>
      <w:szCs w:val="40"/>
    </w:rPr>
  </w:style>
  <w:style w:type="character" w:customStyle="1" w:styleId="SubtitleChar">
    <w:name w:val="Subtitle Char"/>
    <w:basedOn w:val="DefaultParagraphFont"/>
    <w:link w:val="Subtitle"/>
    <w:uiPriority w:val="11"/>
    <w:rsid w:val="00DA238B"/>
    <w:rPr>
      <w:rFonts w:ascii="Lucida Grande" w:eastAsiaTheme="majorEastAsia" w:hAnsi="Lucida Grande" w:cstheme="majorBidi"/>
      <w:i/>
      <w:color w:val="595959" w:themeColor="text1" w:themeTint="A6"/>
      <w:sz w:val="40"/>
      <w:lang w:eastAsia="zh-TW"/>
    </w:rPr>
  </w:style>
  <w:style w:type="paragraph" w:styleId="Footer">
    <w:name w:val="footer"/>
    <w:aliases w:val="iPRES Footer"/>
    <w:basedOn w:val="Normal"/>
    <w:link w:val="FooterChar"/>
    <w:uiPriority w:val="99"/>
    <w:unhideWhenUsed/>
    <w:qFormat/>
    <w:rsid w:val="00AE5B2F"/>
    <w:pPr>
      <w:tabs>
        <w:tab w:val="center" w:pos="4680"/>
        <w:tab w:val="right" w:pos="9360"/>
      </w:tabs>
      <w:ind w:right="360" w:firstLine="0"/>
      <w:jc w:val="left"/>
    </w:pPr>
    <w:rPr>
      <w:noProof/>
      <w:sz w:val="16"/>
      <w:szCs w:val="16"/>
    </w:rPr>
  </w:style>
  <w:style w:type="character" w:customStyle="1" w:styleId="FooterChar">
    <w:name w:val="Footer Char"/>
    <w:aliases w:val="iPRES Footer Char"/>
    <w:basedOn w:val="DefaultParagraphFont"/>
    <w:link w:val="Footer"/>
    <w:uiPriority w:val="99"/>
    <w:rsid w:val="00AE5B2F"/>
    <w:rPr>
      <w:rFonts w:ascii="Lucida Grande" w:eastAsiaTheme="minorEastAsia" w:hAnsi="Lucida Grande"/>
      <w:noProof/>
      <w:sz w:val="16"/>
      <w:szCs w:val="16"/>
      <w:lang w:eastAsia="zh-TW"/>
    </w:rPr>
  </w:style>
  <w:style w:type="character" w:styleId="PageNumber">
    <w:name w:val="page number"/>
    <w:basedOn w:val="DefaultParagraphFont"/>
    <w:uiPriority w:val="99"/>
    <w:semiHidden/>
    <w:unhideWhenUsed/>
    <w:rsid w:val="00062D28"/>
    <w:rPr>
      <w:rFonts w:ascii="Lucida Grande" w:hAnsi="Lucida Grande"/>
    </w:rPr>
  </w:style>
  <w:style w:type="paragraph" w:styleId="Header">
    <w:name w:val="header"/>
    <w:basedOn w:val="Normal"/>
    <w:link w:val="HeaderChar"/>
    <w:uiPriority w:val="99"/>
    <w:unhideWhenUsed/>
    <w:rsid w:val="00062D28"/>
    <w:pPr>
      <w:tabs>
        <w:tab w:val="center" w:pos="4680"/>
        <w:tab w:val="right" w:pos="9360"/>
      </w:tabs>
    </w:pPr>
  </w:style>
  <w:style w:type="character" w:customStyle="1" w:styleId="HeaderChar">
    <w:name w:val="Header Char"/>
    <w:basedOn w:val="DefaultParagraphFont"/>
    <w:link w:val="Header"/>
    <w:uiPriority w:val="99"/>
    <w:rsid w:val="00062D28"/>
    <w:rPr>
      <w:rFonts w:ascii="Lucida Grande" w:eastAsiaTheme="minorEastAsia" w:hAnsi="Lucida Grande"/>
    </w:rPr>
  </w:style>
  <w:style w:type="character" w:customStyle="1" w:styleId="Heading1Char">
    <w:name w:val="Heading 1 Char"/>
    <w:basedOn w:val="DefaultParagraphFont"/>
    <w:link w:val="Heading1"/>
    <w:uiPriority w:val="9"/>
    <w:rsid w:val="00DA047B"/>
    <w:rPr>
      <w:rFonts w:ascii="Open Sans" w:eastAsiaTheme="minorEastAsia" w:hAnsi="Open Sans" w:cs="Times New Roman (Body CS)"/>
      <w:smallCaps/>
      <w:sz w:val="20"/>
      <w:szCs w:val="20"/>
      <w:lang w:val="en-US" w:eastAsia="zh-TW"/>
    </w:rPr>
  </w:style>
  <w:style w:type="character" w:customStyle="1" w:styleId="TitleChar">
    <w:name w:val="Title Char"/>
    <w:aliases w:val="iPRES Title Char"/>
    <w:basedOn w:val="DefaultParagraphFont"/>
    <w:link w:val="Title"/>
    <w:uiPriority w:val="10"/>
    <w:rsid w:val="001F74F3"/>
    <w:rPr>
      <w:rFonts w:ascii="Lucida Grande" w:eastAsiaTheme="minorEastAsia" w:hAnsi="Lucida Grande"/>
      <w:b/>
      <w:sz w:val="48"/>
      <w:szCs w:val="48"/>
      <w:lang w:eastAsia="zh-TW"/>
    </w:rPr>
  </w:style>
  <w:style w:type="table" w:styleId="TableGrid">
    <w:name w:val="Table Grid"/>
    <w:basedOn w:val="TableNormal"/>
    <w:uiPriority w:val="39"/>
    <w:rsid w:val="00DA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441"/>
    <w:rPr>
      <w:rFonts w:ascii="Lucida Grande" w:hAnsi="Lucida Grande"/>
      <w:color w:val="auto"/>
      <w:u w:val="single"/>
    </w:rPr>
  </w:style>
  <w:style w:type="character" w:customStyle="1" w:styleId="UnresolvedMention1">
    <w:name w:val="Unresolved Mention1"/>
    <w:basedOn w:val="DefaultParagraphFont"/>
    <w:uiPriority w:val="99"/>
    <w:rsid w:val="00DA238B"/>
    <w:rPr>
      <w:rFonts w:ascii="Lucida Grande" w:hAnsi="Lucida Grande"/>
      <w:color w:val="605E5C"/>
      <w:shd w:val="clear" w:color="auto" w:fill="E1DFDD"/>
    </w:rPr>
  </w:style>
  <w:style w:type="paragraph" w:customStyle="1" w:styleId="iPRESAuthorInfo">
    <w:name w:val="iPRES Author Info"/>
    <w:basedOn w:val="Normal"/>
    <w:qFormat/>
    <w:rsid w:val="00FD073C"/>
    <w:pPr>
      <w:jc w:val="center"/>
    </w:pPr>
    <w:rPr>
      <w:i/>
    </w:rPr>
  </w:style>
  <w:style w:type="paragraph" w:customStyle="1" w:styleId="iPRESAuthorName">
    <w:name w:val="iPRES Author Name"/>
    <w:basedOn w:val="Normal"/>
    <w:qFormat/>
    <w:rsid w:val="00FD073C"/>
    <w:pPr>
      <w:spacing w:line="276" w:lineRule="auto"/>
      <w:jc w:val="center"/>
    </w:pPr>
    <w:rPr>
      <w:b/>
      <w:sz w:val="24"/>
      <w:szCs w:val="24"/>
    </w:rPr>
  </w:style>
  <w:style w:type="character" w:customStyle="1" w:styleId="Heading2Char">
    <w:name w:val="Heading 2 Char"/>
    <w:basedOn w:val="DefaultParagraphFont"/>
    <w:link w:val="Heading2"/>
    <w:uiPriority w:val="9"/>
    <w:rsid w:val="00BC62AC"/>
    <w:rPr>
      <w:rFonts w:ascii="Lucida Sans" w:eastAsiaTheme="minorEastAsia" w:hAnsi="Lucida Sans" w:cs="Times New Roman (Body CS)"/>
      <w:i/>
      <w:sz w:val="20"/>
      <w:szCs w:val="20"/>
      <w:lang w:val="en-US" w:eastAsia="zh-TW"/>
    </w:rPr>
  </w:style>
  <w:style w:type="character" w:customStyle="1" w:styleId="Heading3Char">
    <w:name w:val="Heading 3 Char"/>
    <w:basedOn w:val="DefaultParagraphFont"/>
    <w:link w:val="Heading3"/>
    <w:uiPriority w:val="9"/>
    <w:rsid w:val="00DA047B"/>
    <w:rPr>
      <w:rFonts w:ascii="Open Sans" w:eastAsiaTheme="majorEastAsia" w:hAnsi="Open Sans" w:cstheme="majorBidi"/>
      <w:i/>
      <w:sz w:val="20"/>
      <w:szCs w:val="20"/>
      <w:lang w:val="en-US" w:eastAsia="zh-TW"/>
    </w:rPr>
  </w:style>
  <w:style w:type="character" w:customStyle="1" w:styleId="Heading4Char">
    <w:name w:val="Heading 4 Char"/>
    <w:basedOn w:val="DefaultParagraphFont"/>
    <w:link w:val="Heading4"/>
    <w:uiPriority w:val="9"/>
    <w:rsid w:val="00722114"/>
    <w:rPr>
      <w:rFonts w:ascii="Open Sans" w:eastAsiaTheme="minorEastAsia" w:hAnsi="Open Sans" w:cs="Times New Roman (Body CS)"/>
      <w:smallCaps/>
      <w:sz w:val="20"/>
      <w:szCs w:val="20"/>
      <w:lang w:val="en-US" w:eastAsia="zh-TW"/>
    </w:rPr>
  </w:style>
  <w:style w:type="character" w:customStyle="1" w:styleId="Heading5Char">
    <w:name w:val="Heading 5 Char"/>
    <w:basedOn w:val="DefaultParagraphFont"/>
    <w:link w:val="Heading5"/>
    <w:uiPriority w:val="9"/>
    <w:semiHidden/>
    <w:rsid w:val="00A134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134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134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3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44F"/>
    <w:rPr>
      <w:rFonts w:asciiTheme="majorHAnsi" w:eastAsiaTheme="majorEastAsia" w:hAnsiTheme="majorHAnsi" w:cstheme="majorBidi"/>
      <w:i/>
      <w:iCs/>
      <w:color w:val="272727" w:themeColor="text1" w:themeTint="D8"/>
      <w:sz w:val="21"/>
      <w:szCs w:val="21"/>
    </w:rPr>
  </w:style>
  <w:style w:type="paragraph" w:customStyle="1" w:styleId="iPRESabstract">
    <w:name w:val="iPRES abstract"/>
    <w:basedOn w:val="Normal"/>
    <w:next w:val="iPRESparagraphs"/>
    <w:qFormat/>
    <w:rsid w:val="00A62BDB"/>
    <w:rPr>
      <w:b/>
      <w:sz w:val="18"/>
      <w:szCs w:val="18"/>
    </w:rPr>
  </w:style>
  <w:style w:type="paragraph" w:customStyle="1" w:styleId="iPRESTableCaption">
    <w:name w:val="iPRES Table Caption"/>
    <w:basedOn w:val="Normal"/>
    <w:link w:val="iPRESTableCaptionChar"/>
    <w:qFormat/>
    <w:rsid w:val="008E69BB"/>
    <w:pPr>
      <w:tabs>
        <w:tab w:val="left" w:pos="360"/>
      </w:tabs>
      <w:overflowPunct w:val="0"/>
      <w:autoSpaceDE w:val="0"/>
      <w:autoSpaceDN w:val="0"/>
      <w:adjustRightInd w:val="0"/>
      <w:snapToGrid w:val="0"/>
      <w:ind w:firstLine="0"/>
      <w:jc w:val="center"/>
      <w:textAlignment w:val="baseline"/>
    </w:pPr>
    <w:rPr>
      <w:rFonts w:eastAsia="PMingLiU" w:cs="Times New Roman"/>
      <w:sz w:val="16"/>
      <w:szCs w:val="16"/>
    </w:rPr>
  </w:style>
  <w:style w:type="character" w:customStyle="1" w:styleId="iPRESTableCaptionChar">
    <w:name w:val="iPRES Table Caption Char"/>
    <w:link w:val="iPRESTableCaption"/>
    <w:rsid w:val="008E69BB"/>
    <w:rPr>
      <w:rFonts w:ascii="Open Sans" w:eastAsia="PMingLiU" w:hAnsi="Open Sans" w:cs="Times New Roman"/>
      <w:sz w:val="16"/>
      <w:szCs w:val="16"/>
      <w:lang w:val="en-US" w:eastAsia="zh-TW"/>
    </w:rPr>
  </w:style>
  <w:style w:type="paragraph" w:customStyle="1" w:styleId="iPRESparagraphs">
    <w:name w:val="iPRES paragraphs"/>
    <w:basedOn w:val="Normal"/>
    <w:qFormat/>
    <w:rsid w:val="00B43E66"/>
    <w:pPr>
      <w:spacing w:after="120"/>
    </w:pPr>
  </w:style>
  <w:style w:type="paragraph" w:customStyle="1" w:styleId="FigureCaption">
    <w:name w:val="Figure Caption"/>
    <w:basedOn w:val="Normal"/>
    <w:link w:val="FigureCaptionChar"/>
    <w:uiPriority w:val="99"/>
    <w:rsid w:val="009C1D16"/>
    <w:pPr>
      <w:ind w:firstLine="0"/>
    </w:pPr>
    <w:rPr>
      <w:rFonts w:eastAsia="Times New Roman" w:cs="Times New Roman"/>
      <w:sz w:val="16"/>
      <w:szCs w:val="16"/>
      <w:lang w:eastAsia="en-US"/>
    </w:rPr>
  </w:style>
  <w:style w:type="character" w:customStyle="1" w:styleId="FigureCaptionChar">
    <w:name w:val="Figure Caption Char"/>
    <w:link w:val="FigureCaption"/>
    <w:uiPriority w:val="99"/>
    <w:rsid w:val="009C1D16"/>
    <w:rPr>
      <w:rFonts w:ascii="Lucida Grande" w:eastAsia="Times New Roman" w:hAnsi="Lucida Grande" w:cs="Times New Roman"/>
      <w:sz w:val="16"/>
      <w:szCs w:val="16"/>
      <w:lang w:val="en-US"/>
    </w:rPr>
  </w:style>
  <w:style w:type="paragraph" w:customStyle="1" w:styleId="iPRESReferenceentry">
    <w:name w:val="iPRES Reference entry"/>
    <w:basedOn w:val="Normal"/>
    <w:link w:val="iPRESReferenceentryChar"/>
    <w:qFormat/>
    <w:rsid w:val="003212BC"/>
    <w:pPr>
      <w:tabs>
        <w:tab w:val="num" w:pos="270"/>
        <w:tab w:val="num" w:pos="720"/>
      </w:tabs>
      <w:overflowPunct w:val="0"/>
      <w:autoSpaceDE w:val="0"/>
      <w:autoSpaceDN w:val="0"/>
      <w:adjustRightInd w:val="0"/>
      <w:snapToGrid w:val="0"/>
      <w:ind w:left="270" w:hanging="270"/>
      <w:textAlignment w:val="baseline"/>
    </w:pPr>
    <w:rPr>
      <w:rFonts w:eastAsia="SimSun" w:cs="Times New Roman"/>
      <w:sz w:val="16"/>
      <w:szCs w:val="16"/>
      <w:lang w:eastAsia="zh-CN"/>
    </w:rPr>
  </w:style>
  <w:style w:type="character" w:customStyle="1" w:styleId="iPRESReferenceentryChar">
    <w:name w:val="iPRES Reference entry Char"/>
    <w:link w:val="iPRESReferenceentry"/>
    <w:rsid w:val="003212BC"/>
    <w:rPr>
      <w:rFonts w:eastAsia="SimSun" w:cs="Times New Roman"/>
      <w:sz w:val="16"/>
      <w:szCs w:val="16"/>
      <w:lang w:eastAsia="zh-CN"/>
    </w:rPr>
  </w:style>
  <w:style w:type="paragraph" w:styleId="ListParagraph">
    <w:name w:val="List Paragraph"/>
    <w:basedOn w:val="Normal"/>
    <w:uiPriority w:val="34"/>
    <w:qFormat/>
    <w:rsid w:val="002B5370"/>
    <w:pPr>
      <w:ind w:left="720"/>
      <w:contextualSpacing/>
    </w:pPr>
  </w:style>
  <w:style w:type="character" w:styleId="FollowedHyperlink">
    <w:name w:val="FollowedHyperlink"/>
    <w:basedOn w:val="DefaultParagraphFont"/>
    <w:uiPriority w:val="99"/>
    <w:semiHidden/>
    <w:unhideWhenUsed/>
    <w:rsid w:val="00014290"/>
    <w:rPr>
      <w:rFonts w:ascii="Open Sans" w:hAnsi="Open Sans"/>
      <w:color w:val="954F72" w:themeColor="followedHyperlink"/>
      <w:u w:val="single"/>
    </w:rPr>
  </w:style>
  <w:style w:type="paragraph" w:styleId="Caption">
    <w:name w:val="caption"/>
    <w:aliases w:val="iPRES Caption"/>
    <w:basedOn w:val="Normal"/>
    <w:next w:val="Normal"/>
    <w:uiPriority w:val="35"/>
    <w:unhideWhenUsed/>
    <w:qFormat/>
    <w:rsid w:val="008E69BB"/>
    <w:pPr>
      <w:spacing w:after="200"/>
      <w:ind w:firstLine="0"/>
      <w:jc w:val="center"/>
    </w:pPr>
    <w:rPr>
      <w:iCs/>
      <w:sz w:val="16"/>
      <w:szCs w:val="16"/>
    </w:rPr>
  </w:style>
  <w:style w:type="paragraph" w:styleId="Revision">
    <w:name w:val="Revision"/>
    <w:hidden/>
    <w:uiPriority w:val="99"/>
    <w:semiHidden/>
    <w:rsid w:val="00B01AFF"/>
    <w:rPr>
      <w:rFonts w:eastAsiaTheme="minorEastAsia"/>
      <w:lang w:eastAsia="zh-TW"/>
    </w:rPr>
  </w:style>
  <w:style w:type="character" w:styleId="FootnoteReference">
    <w:name w:val="footnote reference"/>
    <w:basedOn w:val="DefaultParagraphFont"/>
    <w:uiPriority w:val="99"/>
    <w:unhideWhenUsed/>
    <w:rsid w:val="00B01AFF"/>
    <w:rPr>
      <w:rFonts w:ascii="Open Sans" w:hAnsi="Open Sans"/>
      <w:vertAlign w:val="superscript"/>
    </w:rPr>
  </w:style>
  <w:style w:type="paragraph" w:styleId="FootnoteText">
    <w:name w:val="footnote text"/>
    <w:basedOn w:val="Normal"/>
    <w:link w:val="FootnoteTextChar"/>
    <w:uiPriority w:val="99"/>
    <w:semiHidden/>
    <w:unhideWhenUsed/>
    <w:qFormat/>
    <w:rsid w:val="00B01AFF"/>
  </w:style>
  <w:style w:type="character" w:customStyle="1" w:styleId="FootnoteTextChar">
    <w:name w:val="Footnote Text Char"/>
    <w:basedOn w:val="DefaultParagraphFont"/>
    <w:link w:val="FootnoteText"/>
    <w:uiPriority w:val="99"/>
    <w:semiHidden/>
    <w:rsid w:val="00B01AFF"/>
    <w:rPr>
      <w:rFonts w:ascii="Open Sans" w:eastAsiaTheme="minorEastAsia" w:hAnsi="Open Sans"/>
      <w:sz w:val="20"/>
      <w:szCs w:val="20"/>
      <w:lang w:eastAsia="zh-TW"/>
    </w:rPr>
  </w:style>
  <w:style w:type="character" w:styleId="CommentReference">
    <w:name w:val="annotation reference"/>
    <w:basedOn w:val="DefaultParagraphFont"/>
    <w:uiPriority w:val="99"/>
    <w:semiHidden/>
    <w:unhideWhenUsed/>
    <w:rsid w:val="0061423F"/>
    <w:rPr>
      <w:sz w:val="16"/>
      <w:szCs w:val="16"/>
    </w:rPr>
  </w:style>
  <w:style w:type="paragraph" w:styleId="CommentText">
    <w:name w:val="annotation text"/>
    <w:basedOn w:val="Normal"/>
    <w:link w:val="CommentTextChar"/>
    <w:uiPriority w:val="99"/>
    <w:semiHidden/>
    <w:unhideWhenUsed/>
    <w:rsid w:val="0061423F"/>
  </w:style>
  <w:style w:type="character" w:customStyle="1" w:styleId="CommentTextChar">
    <w:name w:val="Comment Text Char"/>
    <w:basedOn w:val="DefaultParagraphFont"/>
    <w:link w:val="CommentText"/>
    <w:uiPriority w:val="99"/>
    <w:semiHidden/>
    <w:rsid w:val="0061423F"/>
    <w:rPr>
      <w:rFonts w:ascii="Open Sans" w:eastAsiaTheme="minorEastAsia" w:hAnsi="Open Sans"/>
      <w:sz w:val="20"/>
      <w:szCs w:val="20"/>
      <w:lang w:eastAsia="zh-TW"/>
    </w:rPr>
  </w:style>
  <w:style w:type="paragraph" w:styleId="CommentSubject">
    <w:name w:val="annotation subject"/>
    <w:basedOn w:val="CommentText"/>
    <w:next w:val="CommentText"/>
    <w:link w:val="CommentSubjectChar"/>
    <w:uiPriority w:val="99"/>
    <w:semiHidden/>
    <w:unhideWhenUsed/>
    <w:rsid w:val="0061423F"/>
    <w:rPr>
      <w:b/>
      <w:bCs/>
    </w:rPr>
  </w:style>
  <w:style w:type="character" w:customStyle="1" w:styleId="CommentSubjectChar">
    <w:name w:val="Comment Subject Char"/>
    <w:basedOn w:val="CommentTextChar"/>
    <w:link w:val="CommentSubject"/>
    <w:uiPriority w:val="99"/>
    <w:semiHidden/>
    <w:rsid w:val="0061423F"/>
    <w:rPr>
      <w:rFonts w:ascii="Open Sans" w:eastAsiaTheme="minorEastAsia" w:hAnsi="Open Sans"/>
      <w:b/>
      <w:bCs/>
      <w:sz w:val="20"/>
      <w:szCs w:val="20"/>
      <w:lang w:eastAsia="zh-TW"/>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D4475"/>
    <w:rPr>
      <w:color w:val="605E5C"/>
      <w:shd w:val="clear" w:color="auto" w:fill="E1DFDD"/>
    </w:rPr>
  </w:style>
  <w:style w:type="paragraph" w:styleId="EndnoteText">
    <w:name w:val="endnote text"/>
    <w:basedOn w:val="Normal"/>
    <w:link w:val="EndnoteTextChar"/>
    <w:uiPriority w:val="99"/>
    <w:semiHidden/>
    <w:unhideWhenUsed/>
    <w:rsid w:val="00FB7F97"/>
  </w:style>
  <w:style w:type="character" w:customStyle="1" w:styleId="EndnoteTextChar">
    <w:name w:val="Endnote Text Char"/>
    <w:basedOn w:val="DefaultParagraphFont"/>
    <w:link w:val="EndnoteText"/>
    <w:uiPriority w:val="99"/>
    <w:semiHidden/>
    <w:rsid w:val="00FB7F97"/>
    <w:rPr>
      <w:rFonts w:eastAsiaTheme="minorEastAsia"/>
      <w:lang w:eastAsia="zh-TW"/>
    </w:rPr>
  </w:style>
  <w:style w:type="character" w:styleId="EndnoteReference">
    <w:name w:val="endnote reference"/>
    <w:basedOn w:val="DefaultParagraphFont"/>
    <w:uiPriority w:val="99"/>
    <w:semiHidden/>
    <w:unhideWhenUsed/>
    <w:rsid w:val="00FB7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udioculture.co.nz/profile/disasteradio" TargetMode="External"/><Relationship Id="rId26" Type="http://schemas.openxmlformats.org/officeDocument/2006/relationships/hyperlink" Target="https://www.pro-tools-expert.com/home-page/2020/8/27/aaf-and-omf-from-video-editors-how-to-make-sure-what-they-provide-works-for-us" TargetMode="External"/><Relationship Id="rId3" Type="http://schemas.openxmlformats.org/officeDocument/2006/relationships/customXml" Target="../customXml/item3.xml"/><Relationship Id="rId21" Type="http://schemas.openxmlformats.org/officeDocument/2006/relationships/hyperlink" Target="https://www.audioculture.co.nz/articles/disasteradio-part-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eb.archive.org/web/20110713212349/http://www.linuxmedialabs.com/Downloads/LSI/omfspec2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udioculture.co.nz/articles/disasteradio-part-1" TargetMode="External"/><Relationship Id="rId29" Type="http://schemas.openxmlformats.org/officeDocument/2006/relationships/hyperlink" Target="https://tiaki.natlib.govt.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oc.gov/preservation/digital/formats/fdd/fdd000004.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amwa.tv/aaf" TargetMode="External"/><Relationship Id="rId28" Type="http://schemas.openxmlformats.org/officeDocument/2006/relationships/hyperlink" Target="https://www.nationalarchives.gov.uk/PRONOM/Default.aspx" TargetMode="External"/><Relationship Id="rId10" Type="http://schemas.openxmlformats.org/officeDocument/2006/relationships/webSettings" Target="webSettings.xml"/><Relationship Id="rId19" Type="http://schemas.openxmlformats.org/officeDocument/2006/relationships/hyperlink" Target="https://disasteradio.bandcamp.com/" TargetMode="External"/><Relationship Id="rId31" Type="http://schemas.openxmlformats.org/officeDocument/2006/relationships/hyperlink" Target="https://natlib.govt.nz/blog/posts/download-now-fre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j.dancecult.net/index.php/dancecult/article/view/457/460" TargetMode="External"/><Relationship Id="rId27" Type="http://schemas.openxmlformats.org/officeDocument/2006/relationships/hyperlink" Target="https://natlib.govt.nz/blog/posts/atl100-new-collections" TargetMode="External"/><Relationship Id="rId30" Type="http://schemas.openxmlformats.org/officeDocument/2006/relationships/hyperlink" Target="https://disasteradio.bandcamp.com/album/free-buy-%20%20%20%20%20%20%20%20%20now-remix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respondence Document DIA" ma:contentTypeID="0x0101005496552013C0BA46BE88192D5C6EB20B0032C41EED9D664540A750E248A6F0F7690048FE49A08F5D2A4BAF82883C57609029" ma:contentTypeVersion="13" ma:contentTypeDescription="Use for formal correspondence received or created." ma:contentTypeScope="" ma:versionID="12dea40a4e5abfcc1a9630d73f8de48e">
  <xsd:schema xmlns:xsd="http://www.w3.org/2001/XMLSchema" xmlns:xs="http://www.w3.org/2001/XMLSchema" xmlns:p="http://schemas.microsoft.com/office/2006/metadata/properties" xmlns:ns3="01be4277-2979-4a68-876d-b92b25fceece" xmlns:ns4="649b12da-3691-4c20-80db-aa6f88f8726a" xmlns:ns5="http://schemas.microsoft.com/sharepoint/v4" targetNamespace="http://schemas.microsoft.com/office/2006/metadata/properties" ma:root="true" ma:fieldsID="db9e5272c51d8fb94819e00c721890da" ns3:_="" ns4:_="" ns5:_="">
    <xsd:import namespace="01be4277-2979-4a68-876d-b92b25fceece"/>
    <xsd:import namespace="649b12da-3691-4c20-80db-aa6f88f8726a"/>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e337942c19a481c855330ee7ca2c70c" minOccurs="0"/>
                <xsd:element ref="ns4:cf907ee6afdc462e94a9439e5bbfd319" minOccurs="0"/>
                <xsd:element ref="ns4:jbaab7f5afa1407c8a0a0b7e10518679" minOccurs="0"/>
                <xsd:element ref="ns4:DIANotes" minOccurs="0"/>
                <xsd:element ref="ns4:DIAPrivateEntity" minOccurs="0"/>
                <xsd:element ref="ns4:DIAVendor" minOccurs="0"/>
                <xsd:element ref="ns4:k1a3a122911d4eacb9f84df2bcc2f4fe" minOccurs="0"/>
                <xsd:element ref="ns4:_dlc_DocId" minOccurs="0"/>
                <xsd:element ref="ns4:_dlc_DocIdUrl" minOccurs="0"/>
                <xsd:element ref="ns4:_dlc_DocIdPersistId"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d124454-24db-483b-ad4a-1d67527cd2a9" ma:anchorId="e9d72259-fb67-4003-9c77-87793012df9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b12da-3691-4c20-80db-aa6f88f8726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00c97f9-2a32-42fe-83be-50969c1c242f}" ma:internalName="TaxCatchAll" ma:showField="CatchAllData" ma:web="649b12da-3691-4c20-80db-aa6f88f872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0c97f9-2a32-42fe-83be-50969c1c242f}" ma:internalName="TaxCatchAllLabel" ma:readOnly="true" ma:showField="CatchAllDataLabel" ma:web="649b12da-3691-4c20-80db-aa6f88f8726a">
      <xsd:complexType>
        <xsd:complexContent>
          <xsd:extension base="dms:MultiChoiceLookup">
            <xsd:sequence>
              <xsd:element name="Value" type="dms:Lookup" maxOccurs="unbounded" minOccurs="0" nillable="true"/>
            </xsd:sequence>
          </xsd:extension>
        </xsd:complexContent>
      </xsd:complexType>
    </xsd:element>
    <xsd:element name="ie337942c19a481c855330ee7ca2c70c" ma:index="15" nillable="true" ma:taxonomy="true" ma:internalName="ie337942c19a481c855330ee7ca2c70c" ma:taxonomyFieldName="DIACollection" ma:displayName="Collection" ma:default="7;#Alexander Turnbull Library|af73b1f8-cb81-481c-9bac-b37298c5e33c" ma:fieldId="{2e337942-c19a-481c-8553-30ee7ca2c70c}" ma:sspId="caf61cd4-0327-4679-8f8a-6e41773e81e7" ma:termSetId="c6f39e08-71ef-4e82-9e2a-2dfff199c2ce" ma:anchorId="00000000-0000-0000-0000-000000000000" ma:open="false" ma:isKeyword="false">
      <xsd:complexType>
        <xsd:sequence>
          <xsd:element ref="pc:Terms" minOccurs="0" maxOccurs="1"/>
        </xsd:sequence>
      </xsd:complexType>
    </xsd:element>
    <xsd:element name="cf907ee6afdc462e94a9439e5bbfd319" ma:index="17" nillable="true" ma:taxonomy="true" ma:internalName="cf907ee6afdc462e94a9439e5bbfd319" ma:taxonomyFieldName="DIACuratorialArea" ma:displayName="Curatorial Area" ma:fieldId="{cf907ee6-afdc-462e-94a9-439e5bbfd319}" ma:sspId="caf61cd4-0327-4679-8f8a-6e41773e81e7" ma:termSetId="de04ddc4-a191-4000-a735-d20a7b241f6e" ma:anchorId="00000000-0000-0000-0000-000000000000" ma:open="false" ma:isKeyword="false">
      <xsd:complexType>
        <xsd:sequence>
          <xsd:element ref="pc:Terms" minOccurs="0" maxOccurs="1"/>
        </xsd:sequence>
      </xsd:complexType>
    </xsd:element>
    <xsd:element name="jbaab7f5afa1407c8a0a0b7e10518679" ma:index="19" ma:taxonomy="true" ma:internalName="jbaab7f5afa1407c8a0a0b7e10518679" ma:taxonomyFieldName="DIASecurityClassification" ma:displayName="Security Classification" ma:default="1;#UNCLASSIFIED|875d92a8-67e2-4a32-9472-8fe99549e1eb" ma:fieldId="{3baab7f5-afa1-407c-8a0a-0b7e1051867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DIAPrivateEntity" ma:index="21"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element name="k1a3a122911d4eacb9f84df2bcc2f4fe" ma:index="23" nillable="true" ma:taxonomy="true" ma:internalName="k1a3a122911d4eacb9f84df2bcc2f4fe" ma:taxonomyFieldName="DIAOfficialEntity" ma:displayName="Official Entity" ma:fieldId="{41a3a122-911d-4eac-b9f8-4df2bcc2f4f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Supporting documentation</TermName>
          <TermId xmlns="http://schemas.microsoft.com/office/infopath/2007/PartnerControls">56e99be7-5cc8-4387-b9e5-b98a369959c5</TermId>
        </TermInfo>
      </Terms>
    </C3TopicNote>
    <cf907ee6afdc462e94a9439e5bbfd319 xmlns="649b12da-3691-4c20-80db-aa6f88f8726a">
      <Terms xmlns="http://schemas.microsoft.com/office/infopath/2007/PartnerControls">
        <TermInfo xmlns="http://schemas.microsoft.com/office/infopath/2007/PartnerControls">
          <TermName xmlns="http://schemas.microsoft.com/office/infopath/2007/PartnerControls">Archive of New Zealand Music</TermName>
          <TermId xmlns="http://schemas.microsoft.com/office/infopath/2007/PartnerControls">43de7185-4880-4852-a8db-ac32626c75d8</TermId>
        </TermInfo>
      </Terms>
    </cf907ee6afdc462e94a9439e5bbfd319>
    <DIAPrivateEntity xmlns="649b12da-3691-4c20-80db-aa6f88f8726a" xsi:nil="true"/>
    <DIAVendor xmlns="649b12da-3691-4c20-80db-aa6f88f8726a" xsi:nil="true"/>
    <IconOverlay xmlns="http://schemas.microsoft.com/sharepoint/v4" xsi:nil="true"/>
    <TaxCatchAll xmlns="649b12da-3691-4c20-80db-aa6f88f8726a">
      <Value>2002</Value>
      <Value>7</Value>
      <Value>1</Value>
      <Value>22</Value>
      <Value>2</Value>
      <Value>528</Value>
    </TaxCatchAll>
    <TaxKeywordTaxHTField xmlns="649b12da-3691-4c20-80db-aa6f88f8726a">
      <Terms xmlns="http://schemas.microsoft.com/office/infopath/2007/PartnerControls">
        <TermInfo xmlns="http://schemas.microsoft.com/office/infopath/2007/PartnerControls">
          <TermName xmlns="http://schemas.microsoft.com/office/infopath/2007/PartnerControls">iPRES short paper</TermName>
          <TermId xmlns="http://schemas.microsoft.com/office/infopath/2007/PartnerControls">5d3f11d0-babe-4622-ad0b-1a1e124c23f6</TermId>
        </TermInfo>
      </Terms>
    </TaxKeywordTaxHTField>
    <jbaab7f5afa1407c8a0a0b7e10518679 xmlns="649b12da-3691-4c20-80db-aa6f88f872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baab7f5afa1407c8a0a0b7e10518679>
    <DIANotes xmlns="649b12da-3691-4c20-80db-aa6f88f8726a" xsi:nil="true"/>
    <ie337942c19a481c855330ee7ca2c70c xmlns="649b12da-3691-4c20-80db-aa6f88f8726a">
      <Terms xmlns="http://schemas.microsoft.com/office/infopath/2007/PartnerControls">
        <TermInfo xmlns="http://schemas.microsoft.com/office/infopath/2007/PartnerControls">
          <TermName xmlns="http://schemas.microsoft.com/office/infopath/2007/PartnerControls">Alexander Turnbull Library</TermName>
          <TermId xmlns="http://schemas.microsoft.com/office/infopath/2007/PartnerControls">af73b1f8-cb81-481c-9bac-b37298c5e33c</TermId>
        </TermInfo>
      </Terms>
    </ie337942c19a481c855330ee7ca2c70c>
    <k1a3a122911d4eacb9f84df2bcc2f4fe xmlns="649b12da-3691-4c20-80db-aa6f88f8726a">
      <Terms xmlns="http://schemas.microsoft.com/office/infopath/2007/PartnerControls"/>
    </k1a3a122911d4eacb9f84df2bcc2f4fe>
    <_dlc_DocId xmlns="649b12da-3691-4c20-80db-aa6f88f8726a">KUWHQ4YV2Q5A-257524549-7388</_dlc_DocId>
    <_dlc_DocIdUrl xmlns="649b12da-3691-4c20-80db-aa6f88f8726a">
      <Url>https://dia.cohesion.net.nz/Sites/CMD/ACQ/_layouts/15/DocIdRedir.aspx?ID=KUWHQ4YV2Q5A-257524549-7388</Url>
      <Description>KUWHQ4YV2Q5A-257524549-7388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amrwJMkfP/ogVMUnzcmx+3908xQ==">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</go:docsCustomData>
</go:gDocsCustomXmlDataStorag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C9889-01B7-4792-A097-874CF63F68EB}">
  <ds:schemaRefs>
    <ds:schemaRef ds:uri="http://schemas.microsoft.com/sharepoint/events"/>
  </ds:schemaRefs>
</ds:datastoreItem>
</file>

<file path=customXml/itemProps2.xml><?xml version="1.0" encoding="utf-8"?>
<ds:datastoreItem xmlns:ds="http://schemas.openxmlformats.org/officeDocument/2006/customXml" ds:itemID="{E84B05A3-E205-4806-A806-7B031BF7B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649b12da-3691-4c20-80db-aa6f88f8726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B7965-549E-4329-956D-B51CA8236DA8}">
  <ds:schemaRefs>
    <ds:schemaRef ds:uri="http://schemas.microsoft.com/office/infopath/2007/PartnerControls"/>
    <ds:schemaRef ds:uri="http://purl.org/dc/terms/"/>
    <ds:schemaRef ds:uri="http://schemas.microsoft.com/office/2006/documentManagement/types"/>
    <ds:schemaRef ds:uri="01be4277-2979-4a68-876d-b92b25fceece"/>
    <ds:schemaRef ds:uri="http://schemas.openxmlformats.org/package/2006/metadata/core-properties"/>
    <ds:schemaRef ds:uri="http://purl.org/dc/elements/1.1/"/>
    <ds:schemaRef ds:uri="http://schemas.microsoft.com/office/2006/metadata/properties"/>
    <ds:schemaRef ds:uri="649b12da-3691-4c20-80db-aa6f88f8726a"/>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46BB30E3-8308-49D3-8C63-EDACCCF38417}">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A6D0950D-0F69-487B-8343-B351CD662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5</Pages>
  <Words>3046</Words>
  <Characters>17367</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DEVELOPING AN APPROACH FOR ARCHIVING DIGITAL AUDIO WORKSTATION PROJECTS:</vt:lpstr>
      <vt:lpstr/>
    </vt:vector>
  </TitlesOfParts>
  <Company>National Library of New Zealand</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APPROACH FOR ARCHIVING DIGITAL AUDIO WORKSTATION PROJECTS:</dc:title>
  <dc:creator>Valerie.Love@dia.govt.nz;Michael.Brown@dia.govt.nz</dc:creator>
  <cp:keywords>iPRES short paper</cp:keywords>
  <cp:lastModifiedBy>Valerie Love</cp:lastModifiedBy>
  <cp:revision>29</cp:revision>
  <dcterms:created xsi:type="dcterms:W3CDTF">2022-03-07T21:23:00Z</dcterms:created>
  <dcterms:modified xsi:type="dcterms:W3CDTF">2022-07-16T20:13:00Z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0x0101005496552013C0BA46BE88192D5C6EB20B0032C41EED9D664540A750E248A6F0F7690048FE49A08F5D2A4BAF82883C57609029</vt:lpwstr>
  </property>
  <property fmtid="{D5CDD505-2E9C-101B-9397-08002B2CF9AE}" pid="3" name="TaxKeyword">
    <vt:lpwstr>2002;#iPRES short paper|5d3f11d0-babe-4622-ad0b-1a1e124c23f6</vt:lpwstr>
  </property>
  <property fmtid="{D5CDD505-2E9C-101B-9397-08002B2CF9AE}" pid="4" name="DIAOfficialEntity">
    <vt:lpwstr/>
  </property>
  <property fmtid="{D5CDD505-2E9C-101B-9397-08002B2CF9AE}" pid="5" name="l849d014a6f24feaaf397abd1d13d056">
    <vt:lpwstr>Correspondence|dcd6b05f-dc80-4336-b228-09aebf3d212c</vt:lpwstr>
  </property>
  <property fmtid="{D5CDD505-2E9C-101B-9397-08002B2CF9AE}" pid="6" name="DIACollection">
    <vt:lpwstr>7;#Alexander Turnbull Library|af73b1f8-cb81-481c-9bac-b37298c5e33c</vt:lpwstr>
  </property>
  <property fmtid="{D5CDD505-2E9C-101B-9397-08002B2CF9AE}" pid="7" name="DIACuratorialArea">
    <vt:lpwstr>22;#Archive of New Zealand Music|43de7185-4880-4852-a8db-ac32626c75d8</vt:lpwstr>
  </property>
  <property fmtid="{D5CDD505-2E9C-101B-9397-08002B2CF9AE}" pid="8" name="_dlc_DocIdItemGuid">
    <vt:lpwstr>4e3a81bd-82e3-47ed-a883-52f2daeed782</vt:lpwstr>
  </property>
  <property fmtid="{D5CDD505-2E9C-101B-9397-08002B2CF9AE}" pid="9" name="de4786aa92aa4169b11c89d54b2e8ba4">
    <vt:lpwstr/>
  </property>
  <property fmtid="{D5CDD505-2E9C-101B-9397-08002B2CF9AE}" pid="10" name="DIAAdministrationDocumentType">
    <vt:lpwstr/>
  </property>
  <property fmtid="{D5CDD505-2E9C-101B-9397-08002B2CF9AE}" pid="11" name="C3FinancialYear">
    <vt:lpwstr/>
  </property>
  <property fmtid="{D5CDD505-2E9C-101B-9397-08002B2CF9AE}" pid="12" name="C3FinancialYearNote">
    <vt:lpwstr/>
  </property>
  <property fmtid="{D5CDD505-2E9C-101B-9397-08002B2CF9AE}" pid="13" name="j0a3327290e14fb6a2c96a580b833427">
    <vt:lpwstr/>
  </property>
  <property fmtid="{D5CDD505-2E9C-101B-9397-08002B2CF9AE}" pid="14" name="DIAAgreementType">
    <vt:lpwstr/>
  </property>
  <property fmtid="{D5CDD505-2E9C-101B-9397-08002B2CF9AE}" pid="15" name="DIAFinancialDocumentType">
    <vt:lpwstr/>
  </property>
  <property fmtid="{D5CDD505-2E9C-101B-9397-08002B2CF9AE}" pid="16" name="C3Topic">
    <vt:lpwstr>528;#Supporting documentation|56e99be7-5cc8-4387-b9e5-b98a369959c5</vt:lpwstr>
  </property>
  <property fmtid="{D5CDD505-2E9C-101B-9397-08002B2CF9AE}" pid="17" name="DIAReportDocumentType">
    <vt:lpwstr/>
  </property>
  <property fmtid="{D5CDD505-2E9C-101B-9397-08002B2CF9AE}" pid="18" name="mbd62ae0b6e148b1b252ed65a2a34f91">
    <vt:lpwstr/>
  </property>
  <property fmtid="{D5CDD505-2E9C-101B-9397-08002B2CF9AE}" pid="19" name="DIASecurityClassification">
    <vt:lpwstr>1;#UNCLASSIFIED|875d92a8-67e2-4a32-9472-8fe99549e1eb</vt:lpwstr>
  </property>
  <property fmtid="{D5CDD505-2E9C-101B-9397-08002B2CF9AE}" pid="20" name="DIAEmailContentType">
    <vt:lpwstr>2;#Correspondence|dcd6b05f-dc80-4336-b228-09aebf3d212c</vt:lpwstr>
  </property>
  <property fmtid="{D5CDD505-2E9C-101B-9397-08002B2CF9AE}" pid="21" name="f58cffb5addd4a1cacc423962962129d">
    <vt:lpwstr/>
  </property>
  <property fmtid="{D5CDD505-2E9C-101B-9397-08002B2CF9AE}" pid="22" name="e51be3f1a68c47aebf6a6025b883c5b8">
    <vt:lpwstr/>
  </property>
  <property fmtid="{D5CDD505-2E9C-101B-9397-08002B2CF9AE}" pid="23" name="DIAMeetingDocumentType">
    <vt:lpwstr/>
  </property>
</Properties>
</file>