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30F36F65" w:rsidR="00CB39CA" w:rsidRPr="007B1ED7" w:rsidRDefault="008B0A4D">
      <w:pPr>
        <w:pStyle w:val="Title"/>
        <w:ind w:firstLine="0"/>
        <w:rPr>
          <w:color w:val="000000" w:themeColor="text1"/>
        </w:rPr>
      </w:pPr>
      <w:r>
        <w:rPr>
          <w:color w:val="000000" w:themeColor="text1"/>
        </w:rPr>
        <w:t>Preserving</w:t>
      </w:r>
      <w:r w:rsidR="00FB1E6D" w:rsidRPr="007B1ED7">
        <w:rPr>
          <w:color w:val="000000" w:themeColor="text1"/>
        </w:rPr>
        <w:t xml:space="preserve"> Electronic Theses at the university of </w:t>
      </w:r>
      <w:proofErr w:type="spellStart"/>
      <w:r w:rsidR="00FB1E6D" w:rsidRPr="007B1ED7">
        <w:rPr>
          <w:color w:val="000000" w:themeColor="text1"/>
        </w:rPr>
        <w:t>st</w:t>
      </w:r>
      <w:proofErr w:type="spellEnd"/>
      <w:r w:rsidR="00FB1E6D" w:rsidRPr="007B1ED7">
        <w:rPr>
          <w:color w:val="000000" w:themeColor="text1"/>
        </w:rPr>
        <w:t xml:space="preserve"> </w:t>
      </w:r>
      <w:proofErr w:type="spellStart"/>
      <w:r w:rsidR="00FB1E6D" w:rsidRPr="007B1ED7">
        <w:rPr>
          <w:color w:val="000000" w:themeColor="text1"/>
        </w:rPr>
        <w:t>andrews</w:t>
      </w:r>
      <w:proofErr w:type="spellEnd"/>
      <w:r w:rsidR="00FB1E6D" w:rsidRPr="007B1ED7">
        <w:rPr>
          <w:color w:val="000000" w:themeColor="text1"/>
        </w:rPr>
        <w:t xml:space="preserve"> libraries and museums</w:t>
      </w:r>
    </w:p>
    <w:p w14:paraId="00000015" w14:textId="77777777" w:rsidR="00CB39CA" w:rsidRPr="007B1ED7" w:rsidRDefault="00CB39CA">
      <w:pPr>
        <w:rPr>
          <w:color w:val="000000" w:themeColor="text1"/>
        </w:rPr>
      </w:pPr>
    </w:p>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7B1ED7" w:rsidRPr="007B1ED7" w14:paraId="6D0583CC" w14:textId="77777777">
        <w:tc>
          <w:tcPr>
            <w:tcW w:w="3003" w:type="dxa"/>
          </w:tcPr>
          <w:p w14:paraId="00000016" w14:textId="09D28699" w:rsidR="006A61DF" w:rsidRPr="007B1ED7" w:rsidRDefault="006A61DF" w:rsidP="00A739BF">
            <w:pPr>
              <w:pBdr>
                <w:top w:val="nil"/>
                <w:left w:val="nil"/>
                <w:bottom w:val="nil"/>
                <w:right w:val="nil"/>
                <w:between w:val="nil"/>
              </w:pBdr>
              <w:spacing w:line="276" w:lineRule="auto"/>
              <w:ind w:firstLine="0"/>
              <w:jc w:val="center"/>
              <w:rPr>
                <w:rFonts w:eastAsia="Open Sans"/>
                <w:b/>
                <w:color w:val="000000" w:themeColor="text1"/>
                <w:sz w:val="24"/>
                <w:szCs w:val="24"/>
              </w:rPr>
            </w:pPr>
            <w:r w:rsidRPr="007B1ED7">
              <w:rPr>
                <w:rFonts w:eastAsia="Open Sans"/>
                <w:b/>
                <w:color w:val="000000" w:themeColor="text1"/>
                <w:sz w:val="24"/>
                <w:szCs w:val="24"/>
              </w:rPr>
              <w:t>Sean Rippington</w:t>
            </w:r>
          </w:p>
        </w:tc>
        <w:tc>
          <w:tcPr>
            <w:tcW w:w="3003" w:type="dxa"/>
          </w:tcPr>
          <w:p w14:paraId="00000017" w14:textId="44BD2AE5" w:rsidR="006A61DF" w:rsidRPr="007B1ED7" w:rsidRDefault="006A61DF" w:rsidP="006A61DF">
            <w:pPr>
              <w:pBdr>
                <w:top w:val="nil"/>
                <w:left w:val="nil"/>
                <w:bottom w:val="nil"/>
                <w:right w:val="nil"/>
                <w:between w:val="nil"/>
              </w:pBdr>
              <w:spacing w:line="276" w:lineRule="auto"/>
              <w:jc w:val="center"/>
              <w:rPr>
                <w:rFonts w:eastAsia="Open Sans"/>
                <w:b/>
                <w:color w:val="000000" w:themeColor="text1"/>
                <w:sz w:val="24"/>
                <w:szCs w:val="24"/>
              </w:rPr>
            </w:pPr>
          </w:p>
        </w:tc>
        <w:tc>
          <w:tcPr>
            <w:tcW w:w="3004" w:type="dxa"/>
          </w:tcPr>
          <w:p w14:paraId="00000018" w14:textId="05FC8AE5" w:rsidR="006A61DF" w:rsidRPr="007B1ED7" w:rsidRDefault="006A61DF" w:rsidP="00A739BF">
            <w:pPr>
              <w:pBdr>
                <w:top w:val="nil"/>
                <w:left w:val="nil"/>
                <w:bottom w:val="nil"/>
                <w:right w:val="nil"/>
                <w:between w:val="nil"/>
              </w:pBdr>
              <w:spacing w:line="276" w:lineRule="auto"/>
              <w:ind w:hanging="24"/>
              <w:jc w:val="center"/>
              <w:rPr>
                <w:rFonts w:eastAsia="Open Sans"/>
                <w:b/>
                <w:color w:val="000000" w:themeColor="text1"/>
                <w:sz w:val="24"/>
                <w:szCs w:val="24"/>
              </w:rPr>
            </w:pPr>
            <w:r w:rsidRPr="007B1ED7">
              <w:rPr>
                <w:rFonts w:eastAsia="Open Sans"/>
                <w:b/>
                <w:color w:val="000000" w:themeColor="text1"/>
                <w:sz w:val="24"/>
                <w:szCs w:val="24"/>
              </w:rPr>
              <w:t>Janet Aucock</w:t>
            </w:r>
          </w:p>
        </w:tc>
      </w:tr>
      <w:tr w:rsidR="007B1ED7" w:rsidRPr="007B1ED7" w14:paraId="079E1D07" w14:textId="77777777">
        <w:trPr>
          <w:trHeight w:val="578"/>
        </w:trPr>
        <w:tc>
          <w:tcPr>
            <w:tcW w:w="3003" w:type="dxa"/>
          </w:tcPr>
          <w:p w14:paraId="00000019" w14:textId="33B6D39D" w:rsidR="006A61DF" w:rsidRPr="007B1ED7" w:rsidRDefault="006A61DF" w:rsidP="00A739BF">
            <w:pPr>
              <w:pBdr>
                <w:top w:val="nil"/>
                <w:left w:val="nil"/>
                <w:bottom w:val="nil"/>
                <w:right w:val="nil"/>
                <w:between w:val="nil"/>
              </w:pBdr>
              <w:ind w:firstLine="0"/>
              <w:jc w:val="center"/>
              <w:rPr>
                <w:rFonts w:eastAsia="Open Sans"/>
                <w:i/>
                <w:color w:val="000000" w:themeColor="text1"/>
              </w:rPr>
            </w:pPr>
            <w:r w:rsidRPr="007B1ED7">
              <w:rPr>
                <w:rFonts w:eastAsia="Open Sans"/>
                <w:i/>
                <w:color w:val="000000" w:themeColor="text1"/>
              </w:rPr>
              <w:t>University of St Andrews Libraries and Museums</w:t>
            </w:r>
          </w:p>
          <w:p w14:paraId="0000001A" w14:textId="361D8F8C" w:rsidR="006A61DF" w:rsidRPr="007B1ED7" w:rsidRDefault="006A61DF" w:rsidP="00A739BF">
            <w:pPr>
              <w:pBdr>
                <w:top w:val="nil"/>
                <w:left w:val="nil"/>
                <w:bottom w:val="nil"/>
                <w:right w:val="nil"/>
                <w:between w:val="nil"/>
              </w:pBdr>
              <w:ind w:firstLine="0"/>
              <w:jc w:val="center"/>
              <w:rPr>
                <w:rFonts w:eastAsia="Open Sans"/>
                <w:i/>
                <w:color w:val="000000" w:themeColor="text1"/>
              </w:rPr>
            </w:pPr>
            <w:r w:rsidRPr="007B1ED7">
              <w:rPr>
                <w:rFonts w:eastAsia="Open Sans"/>
                <w:i/>
                <w:color w:val="000000" w:themeColor="text1"/>
              </w:rPr>
              <w:t>UK</w:t>
            </w:r>
          </w:p>
          <w:p w14:paraId="0000001C" w14:textId="416CDBDA" w:rsidR="006A61DF" w:rsidRPr="007B1ED7" w:rsidRDefault="006A61DF" w:rsidP="00A739BF">
            <w:pPr>
              <w:pBdr>
                <w:top w:val="nil"/>
                <w:left w:val="nil"/>
                <w:bottom w:val="nil"/>
                <w:right w:val="nil"/>
                <w:between w:val="nil"/>
              </w:pBdr>
              <w:ind w:firstLine="0"/>
              <w:jc w:val="center"/>
              <w:rPr>
                <w:rFonts w:eastAsia="Open Sans"/>
                <w:i/>
                <w:color w:val="000000" w:themeColor="text1"/>
              </w:rPr>
            </w:pPr>
            <w:r w:rsidRPr="007B1ED7">
              <w:rPr>
                <w:rFonts w:eastAsia="Open Sans"/>
                <w:i/>
                <w:color w:val="000000" w:themeColor="text1"/>
              </w:rPr>
              <w:t>sbr2@st-andrews.ac.uk</w:t>
            </w:r>
          </w:p>
        </w:tc>
        <w:tc>
          <w:tcPr>
            <w:tcW w:w="3003" w:type="dxa"/>
          </w:tcPr>
          <w:p w14:paraId="00000020" w14:textId="31B369A9" w:rsidR="006A61DF" w:rsidRPr="007B1ED7" w:rsidRDefault="006A61DF" w:rsidP="006A61DF">
            <w:pPr>
              <w:pBdr>
                <w:top w:val="nil"/>
                <w:left w:val="nil"/>
                <w:bottom w:val="nil"/>
                <w:right w:val="nil"/>
                <w:between w:val="nil"/>
              </w:pBdr>
              <w:jc w:val="center"/>
              <w:rPr>
                <w:rFonts w:eastAsia="Open Sans"/>
                <w:i/>
                <w:color w:val="000000" w:themeColor="text1"/>
              </w:rPr>
            </w:pPr>
          </w:p>
        </w:tc>
        <w:tc>
          <w:tcPr>
            <w:tcW w:w="3004" w:type="dxa"/>
          </w:tcPr>
          <w:p w14:paraId="5A9D9D49" w14:textId="77777777" w:rsidR="006A61DF" w:rsidRPr="007B1ED7" w:rsidRDefault="006A61DF" w:rsidP="00A739BF">
            <w:pPr>
              <w:pBdr>
                <w:top w:val="nil"/>
                <w:left w:val="nil"/>
                <w:bottom w:val="nil"/>
                <w:right w:val="nil"/>
                <w:between w:val="nil"/>
              </w:pBdr>
              <w:ind w:firstLine="0"/>
              <w:jc w:val="center"/>
              <w:rPr>
                <w:rFonts w:eastAsia="Open Sans"/>
                <w:i/>
                <w:color w:val="000000" w:themeColor="text1"/>
              </w:rPr>
            </w:pPr>
            <w:r w:rsidRPr="007B1ED7">
              <w:rPr>
                <w:rFonts w:eastAsia="Open Sans"/>
                <w:i/>
                <w:color w:val="000000" w:themeColor="text1"/>
              </w:rPr>
              <w:t>University of St Andrews Libraries and Museums</w:t>
            </w:r>
          </w:p>
          <w:p w14:paraId="6BA7E5B7" w14:textId="77777777" w:rsidR="006A61DF" w:rsidRPr="007B1ED7" w:rsidRDefault="006A61DF" w:rsidP="00A739BF">
            <w:pPr>
              <w:pBdr>
                <w:top w:val="nil"/>
                <w:left w:val="nil"/>
                <w:bottom w:val="nil"/>
                <w:right w:val="nil"/>
                <w:between w:val="nil"/>
              </w:pBdr>
              <w:ind w:firstLine="0"/>
              <w:jc w:val="center"/>
              <w:rPr>
                <w:rFonts w:eastAsia="Open Sans"/>
                <w:i/>
                <w:color w:val="000000" w:themeColor="text1"/>
              </w:rPr>
            </w:pPr>
            <w:r w:rsidRPr="007B1ED7">
              <w:rPr>
                <w:rFonts w:eastAsia="Open Sans"/>
                <w:i/>
                <w:color w:val="000000" w:themeColor="text1"/>
              </w:rPr>
              <w:t>UK</w:t>
            </w:r>
          </w:p>
          <w:p w14:paraId="23248269" w14:textId="77777777" w:rsidR="006A61DF" w:rsidRPr="007B1ED7" w:rsidRDefault="006A61DF" w:rsidP="00A739BF">
            <w:pPr>
              <w:ind w:firstLine="0"/>
              <w:jc w:val="center"/>
              <w:rPr>
                <w:rFonts w:eastAsia="Times New Roman"/>
                <w:i/>
                <w:iCs/>
                <w:color w:val="000000" w:themeColor="text1"/>
                <w:lang w:val="en-GB" w:eastAsia="zh-CN"/>
              </w:rPr>
            </w:pPr>
            <w:r w:rsidRPr="007B1ED7">
              <w:rPr>
                <w:rFonts w:eastAsia="Open Sans"/>
                <w:i/>
                <w:color w:val="000000" w:themeColor="text1"/>
              </w:rPr>
              <w:t>ja@st-andrews.ac.uk</w:t>
            </w:r>
            <w:r w:rsidRPr="007B1ED7" w:rsidDel="00276440">
              <w:rPr>
                <w:rFonts w:eastAsia="Open Sans"/>
                <w:i/>
                <w:color w:val="000000" w:themeColor="text1"/>
              </w:rPr>
              <w:t xml:space="preserve"> </w:t>
            </w:r>
            <w:r w:rsidRPr="007B1ED7">
              <w:rPr>
                <w:rFonts w:eastAsia="Times New Roman"/>
                <w:i/>
                <w:iCs/>
                <w:color w:val="000000" w:themeColor="text1"/>
                <w:lang w:val="en-GB" w:eastAsia="zh-CN"/>
              </w:rPr>
              <w:t>https://orcid.org/</w:t>
            </w:r>
          </w:p>
          <w:p w14:paraId="4AABC365" w14:textId="4037B09F" w:rsidR="006A61DF" w:rsidRPr="007B1ED7" w:rsidRDefault="006A61DF" w:rsidP="00A739BF">
            <w:pPr>
              <w:ind w:firstLine="0"/>
              <w:jc w:val="center"/>
              <w:rPr>
                <w:rFonts w:eastAsia="Times New Roman"/>
                <w:i/>
                <w:iCs/>
                <w:color w:val="000000" w:themeColor="text1"/>
                <w:lang w:val="en-GB" w:eastAsia="zh-CN"/>
              </w:rPr>
            </w:pPr>
            <w:r w:rsidRPr="007B1ED7">
              <w:rPr>
                <w:rFonts w:eastAsia="Times New Roman"/>
                <w:i/>
                <w:iCs/>
                <w:color w:val="000000" w:themeColor="text1"/>
                <w:lang w:val="en-GB" w:eastAsia="zh-CN"/>
              </w:rPr>
              <w:t>0000-0001-9616-0612</w:t>
            </w:r>
          </w:p>
          <w:p w14:paraId="00000024" w14:textId="1E8DD95B" w:rsidR="006A61DF" w:rsidRPr="007B1ED7" w:rsidRDefault="006A61DF" w:rsidP="006A61DF">
            <w:pPr>
              <w:pBdr>
                <w:top w:val="nil"/>
                <w:left w:val="nil"/>
                <w:bottom w:val="nil"/>
                <w:right w:val="nil"/>
                <w:between w:val="nil"/>
              </w:pBdr>
              <w:jc w:val="center"/>
              <w:rPr>
                <w:rFonts w:eastAsia="Open Sans"/>
                <w:i/>
                <w:color w:val="000000" w:themeColor="text1"/>
              </w:rPr>
            </w:pPr>
          </w:p>
        </w:tc>
      </w:tr>
      <w:tr w:rsidR="007B1ED7" w:rsidRPr="007B1ED7" w14:paraId="57CC4905" w14:textId="77777777">
        <w:trPr>
          <w:trHeight w:val="399"/>
        </w:trPr>
        <w:tc>
          <w:tcPr>
            <w:tcW w:w="3003" w:type="dxa"/>
          </w:tcPr>
          <w:p w14:paraId="00000025" w14:textId="77777777" w:rsidR="00CB39CA" w:rsidRPr="007B1ED7" w:rsidRDefault="00CB39CA">
            <w:pPr>
              <w:pBdr>
                <w:top w:val="nil"/>
                <w:left w:val="nil"/>
                <w:bottom w:val="nil"/>
                <w:right w:val="nil"/>
                <w:between w:val="nil"/>
              </w:pBdr>
              <w:jc w:val="center"/>
              <w:rPr>
                <w:rFonts w:eastAsia="Open Sans"/>
                <w:i/>
                <w:color w:val="000000" w:themeColor="text1"/>
              </w:rPr>
            </w:pPr>
          </w:p>
        </w:tc>
        <w:tc>
          <w:tcPr>
            <w:tcW w:w="3003" w:type="dxa"/>
          </w:tcPr>
          <w:p w14:paraId="00000026" w14:textId="77777777" w:rsidR="00CB39CA" w:rsidRPr="007B1ED7" w:rsidRDefault="00CB39CA">
            <w:pPr>
              <w:pBdr>
                <w:top w:val="nil"/>
                <w:left w:val="nil"/>
                <w:bottom w:val="nil"/>
                <w:right w:val="nil"/>
                <w:between w:val="nil"/>
              </w:pBdr>
              <w:jc w:val="center"/>
              <w:rPr>
                <w:rFonts w:eastAsia="Open Sans"/>
                <w:i/>
                <w:color w:val="000000" w:themeColor="text1"/>
              </w:rPr>
            </w:pPr>
          </w:p>
        </w:tc>
        <w:tc>
          <w:tcPr>
            <w:tcW w:w="3004" w:type="dxa"/>
          </w:tcPr>
          <w:p w14:paraId="00000027" w14:textId="77777777" w:rsidR="00CB39CA" w:rsidRPr="007B1ED7" w:rsidRDefault="00CB39CA">
            <w:pPr>
              <w:pBdr>
                <w:top w:val="nil"/>
                <w:left w:val="nil"/>
                <w:bottom w:val="nil"/>
                <w:right w:val="nil"/>
                <w:between w:val="nil"/>
              </w:pBdr>
              <w:jc w:val="center"/>
              <w:rPr>
                <w:rFonts w:eastAsia="Open Sans"/>
                <w:i/>
                <w:color w:val="000000" w:themeColor="text1"/>
              </w:rPr>
            </w:pPr>
          </w:p>
        </w:tc>
      </w:tr>
    </w:tbl>
    <w:p w14:paraId="00000028" w14:textId="77777777" w:rsidR="00CB39CA" w:rsidRPr="007B1ED7" w:rsidRDefault="00CB39CA">
      <w:pPr>
        <w:rPr>
          <w:color w:val="000000" w:themeColor="text1"/>
        </w:rPr>
        <w:sectPr w:rsidR="00CB39CA" w:rsidRPr="007B1ED7">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2723134C" w14:textId="5FB7F041" w:rsidR="00FB1E6D" w:rsidRPr="007B1ED7" w:rsidRDefault="00523B2E">
      <w:pPr>
        <w:pBdr>
          <w:top w:val="nil"/>
          <w:left w:val="nil"/>
          <w:bottom w:val="nil"/>
          <w:right w:val="nil"/>
          <w:between w:val="nil"/>
        </w:pBdr>
        <w:rPr>
          <w:rFonts w:eastAsia="Open Sans"/>
          <w:b/>
          <w:color w:val="000000" w:themeColor="text1"/>
          <w:sz w:val="18"/>
          <w:szCs w:val="18"/>
        </w:rPr>
      </w:pPr>
      <w:r w:rsidRPr="007B1ED7">
        <w:rPr>
          <w:rFonts w:eastAsia="Open Sans"/>
          <w:b/>
          <w:color w:val="000000" w:themeColor="text1"/>
          <w:sz w:val="18"/>
          <w:szCs w:val="18"/>
        </w:rPr>
        <w:t xml:space="preserve">Abstract – </w:t>
      </w:r>
      <w:r w:rsidR="00FB1E6D" w:rsidRPr="007B1ED7">
        <w:rPr>
          <w:rFonts w:eastAsia="Open Sans"/>
          <w:b/>
          <w:color w:val="000000" w:themeColor="text1"/>
          <w:sz w:val="18"/>
          <w:szCs w:val="18"/>
        </w:rPr>
        <w:t xml:space="preserve">The University of St Andrews Libraries and Museums have been preserving and making </w:t>
      </w:r>
      <w:r w:rsidR="004107F4" w:rsidRPr="007B1ED7">
        <w:rPr>
          <w:rFonts w:eastAsia="Open Sans"/>
          <w:b/>
          <w:color w:val="000000" w:themeColor="text1"/>
          <w:sz w:val="18"/>
          <w:szCs w:val="18"/>
        </w:rPr>
        <w:t xml:space="preserve">our </w:t>
      </w:r>
      <w:r w:rsidR="00FB1E6D" w:rsidRPr="007B1ED7">
        <w:rPr>
          <w:rFonts w:eastAsia="Open Sans"/>
          <w:b/>
          <w:color w:val="000000" w:themeColor="text1"/>
          <w:sz w:val="18"/>
          <w:szCs w:val="18"/>
        </w:rPr>
        <w:t xml:space="preserve">PhD theses </w:t>
      </w:r>
      <w:r w:rsidR="008F6A1E" w:rsidRPr="007B1ED7">
        <w:rPr>
          <w:rFonts w:eastAsia="Open Sans"/>
          <w:b/>
          <w:color w:val="000000" w:themeColor="text1"/>
          <w:sz w:val="18"/>
          <w:szCs w:val="18"/>
        </w:rPr>
        <w:t xml:space="preserve">accessible </w:t>
      </w:r>
      <w:r w:rsidR="00FB1E6D" w:rsidRPr="007B1ED7">
        <w:rPr>
          <w:rFonts w:eastAsia="Open Sans"/>
          <w:b/>
          <w:color w:val="000000" w:themeColor="text1"/>
          <w:sz w:val="18"/>
          <w:szCs w:val="18"/>
        </w:rPr>
        <w:t xml:space="preserve">since </w:t>
      </w:r>
      <w:r w:rsidR="0048637D" w:rsidRPr="007B1ED7">
        <w:rPr>
          <w:rFonts w:eastAsia="Open Sans"/>
          <w:b/>
          <w:color w:val="000000" w:themeColor="text1"/>
          <w:sz w:val="18"/>
          <w:szCs w:val="18"/>
        </w:rPr>
        <w:t xml:space="preserve">they were introduced in </w:t>
      </w:r>
      <w:r w:rsidR="00FB1E6D" w:rsidRPr="007B1ED7">
        <w:rPr>
          <w:rFonts w:eastAsia="Open Sans"/>
          <w:b/>
          <w:color w:val="000000" w:themeColor="text1"/>
          <w:sz w:val="18"/>
          <w:szCs w:val="18"/>
        </w:rPr>
        <w:t>191</w:t>
      </w:r>
      <w:r w:rsidR="0048637D" w:rsidRPr="007B1ED7">
        <w:rPr>
          <w:rFonts w:eastAsia="Open Sans"/>
          <w:b/>
          <w:color w:val="000000" w:themeColor="text1"/>
          <w:sz w:val="18"/>
          <w:szCs w:val="18"/>
        </w:rPr>
        <w:t>7</w:t>
      </w:r>
      <w:r w:rsidR="00FB1E6D" w:rsidRPr="007B1ED7">
        <w:rPr>
          <w:rFonts w:eastAsia="Open Sans"/>
          <w:b/>
          <w:color w:val="000000" w:themeColor="text1"/>
          <w:sz w:val="18"/>
          <w:szCs w:val="18"/>
        </w:rPr>
        <w:t xml:space="preserve">. Since </w:t>
      </w:r>
      <w:r w:rsidR="00942E6C" w:rsidRPr="007B1ED7">
        <w:rPr>
          <w:rFonts w:eastAsia="Open Sans"/>
          <w:b/>
          <w:color w:val="000000" w:themeColor="text1"/>
          <w:sz w:val="18"/>
          <w:szCs w:val="18"/>
        </w:rPr>
        <w:t xml:space="preserve">2007 </w:t>
      </w:r>
      <w:r w:rsidR="00FB1E6D" w:rsidRPr="007B1ED7">
        <w:rPr>
          <w:rFonts w:eastAsia="Open Sans"/>
          <w:b/>
          <w:color w:val="000000" w:themeColor="text1"/>
          <w:sz w:val="18"/>
          <w:szCs w:val="18"/>
        </w:rPr>
        <w:t xml:space="preserve">theses </w:t>
      </w:r>
      <w:r w:rsidR="0048637D" w:rsidRPr="007B1ED7">
        <w:rPr>
          <w:rFonts w:eastAsia="Open Sans"/>
          <w:b/>
          <w:color w:val="000000" w:themeColor="text1"/>
          <w:sz w:val="18"/>
          <w:szCs w:val="18"/>
        </w:rPr>
        <w:t>have been</w:t>
      </w:r>
      <w:r w:rsidR="00FB1E6D" w:rsidRPr="007B1ED7">
        <w:rPr>
          <w:rFonts w:eastAsia="Open Sans"/>
          <w:b/>
          <w:color w:val="000000" w:themeColor="text1"/>
          <w:sz w:val="18"/>
          <w:szCs w:val="18"/>
        </w:rPr>
        <w:t xml:space="preserve"> </w:t>
      </w:r>
      <w:r w:rsidR="008F6A1E" w:rsidRPr="007B1ED7">
        <w:rPr>
          <w:rFonts w:eastAsia="Open Sans"/>
          <w:b/>
          <w:color w:val="000000" w:themeColor="text1"/>
          <w:sz w:val="18"/>
          <w:szCs w:val="18"/>
        </w:rPr>
        <w:t xml:space="preserve">required to be </w:t>
      </w:r>
      <w:r w:rsidR="00FB1E6D" w:rsidRPr="007B1ED7">
        <w:rPr>
          <w:rFonts w:eastAsia="Open Sans"/>
          <w:b/>
          <w:color w:val="000000" w:themeColor="text1"/>
          <w:sz w:val="18"/>
          <w:szCs w:val="18"/>
        </w:rPr>
        <w:t xml:space="preserve">submitted in both </w:t>
      </w:r>
      <w:r w:rsidR="008F6A1E" w:rsidRPr="007B1ED7">
        <w:rPr>
          <w:rFonts w:eastAsia="Open Sans"/>
          <w:b/>
          <w:color w:val="000000" w:themeColor="text1"/>
          <w:sz w:val="18"/>
          <w:szCs w:val="18"/>
        </w:rPr>
        <w:t>print</w:t>
      </w:r>
      <w:r w:rsidR="00FB1E6D" w:rsidRPr="007B1ED7">
        <w:rPr>
          <w:rFonts w:eastAsia="Open Sans"/>
          <w:b/>
          <w:color w:val="000000" w:themeColor="text1"/>
          <w:sz w:val="18"/>
          <w:szCs w:val="18"/>
        </w:rPr>
        <w:t xml:space="preserve"> and </w:t>
      </w:r>
      <w:r w:rsidR="008F6A1E" w:rsidRPr="007B1ED7">
        <w:rPr>
          <w:rFonts w:eastAsia="Open Sans"/>
          <w:b/>
          <w:color w:val="000000" w:themeColor="text1"/>
          <w:sz w:val="18"/>
          <w:szCs w:val="18"/>
        </w:rPr>
        <w:t xml:space="preserve">electronic </w:t>
      </w:r>
      <w:r w:rsidR="00FB1E6D" w:rsidRPr="007B1ED7">
        <w:rPr>
          <w:rFonts w:eastAsia="Open Sans"/>
          <w:b/>
          <w:color w:val="000000" w:themeColor="text1"/>
          <w:sz w:val="18"/>
          <w:szCs w:val="18"/>
        </w:rPr>
        <w:t xml:space="preserve">form, the </w:t>
      </w:r>
      <w:r w:rsidR="008F6A1E" w:rsidRPr="007B1ED7">
        <w:rPr>
          <w:rFonts w:eastAsia="Open Sans"/>
          <w:b/>
          <w:color w:val="000000" w:themeColor="text1"/>
          <w:sz w:val="18"/>
          <w:szCs w:val="18"/>
        </w:rPr>
        <w:t xml:space="preserve">electronic </w:t>
      </w:r>
      <w:r w:rsidR="007B1ED7" w:rsidRPr="007B1ED7">
        <w:rPr>
          <w:rFonts w:eastAsia="Open Sans"/>
          <w:b/>
          <w:color w:val="000000" w:themeColor="text1"/>
          <w:sz w:val="18"/>
          <w:szCs w:val="18"/>
        </w:rPr>
        <w:t>files</w:t>
      </w:r>
      <w:r w:rsidR="008F6A1E" w:rsidRPr="007B1ED7">
        <w:rPr>
          <w:rFonts w:eastAsia="Open Sans"/>
          <w:b/>
          <w:color w:val="000000" w:themeColor="text1"/>
          <w:sz w:val="18"/>
          <w:szCs w:val="18"/>
        </w:rPr>
        <w:t xml:space="preserve"> </w:t>
      </w:r>
      <w:r w:rsidR="00FB1E6D" w:rsidRPr="007B1ED7">
        <w:rPr>
          <w:rFonts w:eastAsia="Open Sans"/>
          <w:b/>
          <w:color w:val="000000" w:themeColor="text1"/>
          <w:sz w:val="18"/>
          <w:szCs w:val="18"/>
        </w:rPr>
        <w:t xml:space="preserve">being used to </w:t>
      </w:r>
      <w:r w:rsidR="008F6A1E" w:rsidRPr="007B1ED7">
        <w:rPr>
          <w:rFonts w:eastAsia="Open Sans"/>
          <w:b/>
          <w:color w:val="000000" w:themeColor="text1"/>
          <w:sz w:val="18"/>
          <w:szCs w:val="18"/>
        </w:rPr>
        <w:t>make full text theses digitally available</w:t>
      </w:r>
      <w:r w:rsidR="00FB1E6D" w:rsidRPr="007B1ED7">
        <w:rPr>
          <w:rFonts w:eastAsia="Open Sans"/>
          <w:b/>
          <w:color w:val="000000" w:themeColor="text1"/>
          <w:sz w:val="18"/>
          <w:szCs w:val="18"/>
        </w:rPr>
        <w:t xml:space="preserve"> </w:t>
      </w:r>
      <w:r w:rsidR="008F6A1E" w:rsidRPr="007B1ED7">
        <w:rPr>
          <w:rFonts w:eastAsia="Open Sans"/>
          <w:b/>
          <w:color w:val="000000" w:themeColor="text1"/>
          <w:sz w:val="18"/>
          <w:szCs w:val="18"/>
        </w:rPr>
        <w:t xml:space="preserve">on </w:t>
      </w:r>
      <w:r w:rsidR="00FB1E6D" w:rsidRPr="007B1ED7">
        <w:rPr>
          <w:rFonts w:eastAsia="Open Sans"/>
          <w:b/>
          <w:color w:val="000000" w:themeColor="text1"/>
          <w:sz w:val="18"/>
          <w:szCs w:val="18"/>
        </w:rPr>
        <w:t>our institutional repository</w:t>
      </w:r>
      <w:r w:rsidR="008F6A1E" w:rsidRPr="007B1ED7">
        <w:rPr>
          <w:rFonts w:eastAsia="Open Sans"/>
          <w:b/>
          <w:color w:val="000000" w:themeColor="text1"/>
          <w:sz w:val="18"/>
          <w:szCs w:val="18"/>
        </w:rPr>
        <w:t xml:space="preserve"> https://research-repository.st-andrews.ac.uk/</w:t>
      </w:r>
      <w:r w:rsidR="00FB1E6D" w:rsidRPr="007B1ED7">
        <w:rPr>
          <w:rFonts w:eastAsia="Open Sans"/>
          <w:b/>
          <w:color w:val="000000" w:themeColor="text1"/>
          <w:sz w:val="18"/>
          <w:szCs w:val="18"/>
        </w:rPr>
        <w:t xml:space="preserve">. </w:t>
      </w:r>
      <w:r w:rsidR="003A5075" w:rsidRPr="007B1ED7">
        <w:rPr>
          <w:rFonts w:eastAsia="Open Sans"/>
          <w:b/>
          <w:color w:val="000000" w:themeColor="text1"/>
          <w:sz w:val="18"/>
          <w:szCs w:val="18"/>
        </w:rPr>
        <w:t>There have been</w:t>
      </w:r>
      <w:r w:rsidR="00BF2FF7" w:rsidRPr="007B1ED7">
        <w:rPr>
          <w:rFonts w:eastAsia="Open Sans"/>
          <w:b/>
          <w:color w:val="000000" w:themeColor="text1"/>
          <w:sz w:val="18"/>
          <w:szCs w:val="18"/>
        </w:rPr>
        <w:t xml:space="preserve"> aspirations for </w:t>
      </w:r>
      <w:r w:rsidR="003A5075" w:rsidRPr="007B1ED7">
        <w:rPr>
          <w:rFonts w:eastAsia="Open Sans"/>
          <w:b/>
          <w:color w:val="000000" w:themeColor="text1"/>
          <w:sz w:val="18"/>
          <w:szCs w:val="18"/>
        </w:rPr>
        <w:t>progressing to</w:t>
      </w:r>
      <w:r w:rsidR="00BF2FF7" w:rsidRPr="007B1ED7">
        <w:rPr>
          <w:rFonts w:eastAsia="Open Sans"/>
          <w:b/>
          <w:color w:val="000000" w:themeColor="text1"/>
          <w:sz w:val="18"/>
          <w:szCs w:val="18"/>
        </w:rPr>
        <w:t xml:space="preserve"> ‘electronic only’ thesis deposit </w:t>
      </w:r>
      <w:r w:rsidR="003A5075" w:rsidRPr="007B1ED7">
        <w:rPr>
          <w:rFonts w:eastAsia="Open Sans"/>
          <w:b/>
          <w:color w:val="000000" w:themeColor="text1"/>
          <w:sz w:val="18"/>
          <w:szCs w:val="18"/>
        </w:rPr>
        <w:t>since 2008</w:t>
      </w:r>
      <w:r w:rsidR="007B1ED7">
        <w:rPr>
          <w:rFonts w:eastAsia="Open Sans"/>
          <w:b/>
          <w:color w:val="000000" w:themeColor="text1"/>
          <w:sz w:val="18"/>
          <w:szCs w:val="18"/>
          <w:vertAlign w:val="superscript"/>
        </w:rPr>
        <w:t>1</w:t>
      </w:r>
      <w:r w:rsidR="003A5075" w:rsidRPr="007B1ED7">
        <w:rPr>
          <w:rFonts w:eastAsia="Open Sans"/>
          <w:b/>
          <w:color w:val="000000" w:themeColor="text1"/>
          <w:sz w:val="18"/>
          <w:szCs w:val="18"/>
        </w:rPr>
        <w:t>, but this was</w:t>
      </w:r>
      <w:r w:rsidR="00BF2FF7" w:rsidRPr="007B1ED7">
        <w:rPr>
          <w:rFonts w:eastAsia="Open Sans"/>
          <w:b/>
          <w:color w:val="000000" w:themeColor="text1"/>
          <w:sz w:val="18"/>
          <w:szCs w:val="18"/>
        </w:rPr>
        <w:t xml:space="preserve"> held back by a lack of digital preservation support and infrastructure. However, d</w:t>
      </w:r>
      <w:r w:rsidR="00FB1E6D" w:rsidRPr="007B1ED7">
        <w:rPr>
          <w:rFonts w:eastAsia="Open Sans"/>
          <w:b/>
          <w:color w:val="000000" w:themeColor="text1"/>
          <w:sz w:val="18"/>
          <w:szCs w:val="18"/>
        </w:rPr>
        <w:t>uring the COVID pandemic many students were only able to submit an electronic copy of their thesis</w:t>
      </w:r>
      <w:r w:rsidR="00CB30DC" w:rsidRPr="007B1ED7">
        <w:rPr>
          <w:rFonts w:eastAsia="Open Sans"/>
          <w:b/>
          <w:color w:val="000000" w:themeColor="text1"/>
          <w:sz w:val="18"/>
          <w:szCs w:val="18"/>
        </w:rPr>
        <w:t xml:space="preserve"> and print submission was </w:t>
      </w:r>
      <w:proofErr w:type="gramStart"/>
      <w:r w:rsidR="00CB30DC" w:rsidRPr="007B1ED7">
        <w:rPr>
          <w:rFonts w:eastAsia="Open Sans"/>
          <w:b/>
          <w:color w:val="000000" w:themeColor="text1"/>
          <w:sz w:val="18"/>
          <w:szCs w:val="18"/>
        </w:rPr>
        <w:t>temporarily suspended</w:t>
      </w:r>
      <w:proofErr w:type="gramEnd"/>
      <w:r w:rsidR="00FB1E6D" w:rsidRPr="007B1ED7">
        <w:rPr>
          <w:rFonts w:eastAsia="Open Sans"/>
          <w:b/>
          <w:color w:val="000000" w:themeColor="text1"/>
          <w:sz w:val="18"/>
          <w:szCs w:val="18"/>
        </w:rPr>
        <w:t xml:space="preserve"> – </w:t>
      </w:r>
      <w:r w:rsidR="003A5075" w:rsidRPr="007B1ED7">
        <w:rPr>
          <w:rFonts w:eastAsia="Open Sans"/>
          <w:b/>
          <w:color w:val="000000" w:themeColor="text1"/>
          <w:sz w:val="18"/>
          <w:szCs w:val="18"/>
        </w:rPr>
        <w:t>forcing a temporary move to e-only thesis deposit. T</w:t>
      </w:r>
      <w:r w:rsidR="00FB1E6D" w:rsidRPr="007B1ED7">
        <w:rPr>
          <w:rFonts w:eastAsia="Open Sans"/>
          <w:b/>
          <w:color w:val="000000" w:themeColor="text1"/>
          <w:sz w:val="18"/>
          <w:szCs w:val="18"/>
        </w:rPr>
        <w:t>his</w:t>
      </w:r>
      <w:r w:rsidR="00AC39C2" w:rsidRPr="007B1ED7">
        <w:rPr>
          <w:rFonts w:eastAsia="Open Sans"/>
          <w:b/>
          <w:color w:val="000000" w:themeColor="text1"/>
          <w:sz w:val="18"/>
          <w:szCs w:val="18"/>
        </w:rPr>
        <w:t xml:space="preserve"> </w:t>
      </w:r>
      <w:r w:rsidR="00FB1E6D" w:rsidRPr="007B1ED7">
        <w:rPr>
          <w:rFonts w:eastAsia="Open Sans"/>
          <w:b/>
          <w:color w:val="000000" w:themeColor="text1"/>
          <w:sz w:val="18"/>
          <w:szCs w:val="18"/>
        </w:rPr>
        <w:t>move to ‘e-only’ thesis deposit became business as usual in March 2022</w:t>
      </w:r>
      <w:r w:rsidR="003A5075" w:rsidRPr="007B1ED7">
        <w:rPr>
          <w:rFonts w:eastAsia="Open Sans"/>
          <w:b/>
          <w:color w:val="000000" w:themeColor="text1"/>
          <w:sz w:val="18"/>
          <w:szCs w:val="18"/>
        </w:rPr>
        <w:t>, pushed by various stakeholders and supported by changes to governance, training, and technical solutions.</w:t>
      </w:r>
    </w:p>
    <w:p w14:paraId="00000029" w14:textId="157ED35C" w:rsidR="00CB39CA" w:rsidRPr="007B1ED7" w:rsidRDefault="00FB1E6D">
      <w:pPr>
        <w:pBdr>
          <w:top w:val="nil"/>
          <w:left w:val="nil"/>
          <w:bottom w:val="nil"/>
          <w:right w:val="nil"/>
          <w:between w:val="nil"/>
        </w:pBdr>
        <w:rPr>
          <w:rFonts w:eastAsia="Open Sans"/>
          <w:b/>
          <w:color w:val="000000" w:themeColor="text1"/>
          <w:sz w:val="18"/>
          <w:szCs w:val="18"/>
        </w:rPr>
      </w:pPr>
      <w:r w:rsidRPr="007B1ED7">
        <w:rPr>
          <w:rFonts w:eastAsia="Open Sans"/>
          <w:b/>
          <w:color w:val="000000" w:themeColor="text1"/>
          <w:sz w:val="18"/>
          <w:szCs w:val="18"/>
        </w:rPr>
        <w:t>This poster explores the emerging good practice, lessons learned, and future steps</w:t>
      </w:r>
      <w:r w:rsidR="008B0A4D">
        <w:rPr>
          <w:rFonts w:eastAsia="Open Sans"/>
          <w:b/>
          <w:color w:val="000000" w:themeColor="text1"/>
          <w:sz w:val="18"/>
          <w:szCs w:val="18"/>
        </w:rPr>
        <w:t xml:space="preserve"> for</w:t>
      </w:r>
      <w:r w:rsidRPr="007B1ED7">
        <w:rPr>
          <w:rFonts w:eastAsia="Open Sans"/>
          <w:b/>
          <w:color w:val="000000" w:themeColor="text1"/>
          <w:sz w:val="18"/>
          <w:szCs w:val="18"/>
        </w:rPr>
        <w:t xml:space="preserve"> </w:t>
      </w:r>
      <w:r w:rsidR="008B0A4D">
        <w:rPr>
          <w:rFonts w:eastAsia="Open Sans"/>
          <w:b/>
          <w:color w:val="000000" w:themeColor="text1"/>
          <w:sz w:val="18"/>
          <w:szCs w:val="18"/>
        </w:rPr>
        <w:t>preserving electronic theses</w:t>
      </w:r>
      <w:r w:rsidRPr="007B1ED7">
        <w:rPr>
          <w:rFonts w:eastAsia="Open Sans"/>
          <w:b/>
          <w:color w:val="000000" w:themeColor="text1"/>
          <w:sz w:val="18"/>
          <w:szCs w:val="18"/>
        </w:rPr>
        <w:t xml:space="preserve"> using the University of St Andrew</w:t>
      </w:r>
      <w:r w:rsidR="004107F4" w:rsidRPr="007B1ED7">
        <w:rPr>
          <w:rFonts w:eastAsia="Open Sans"/>
          <w:b/>
          <w:color w:val="000000" w:themeColor="text1"/>
          <w:sz w:val="18"/>
          <w:szCs w:val="18"/>
        </w:rPr>
        <w:t xml:space="preserve">s </w:t>
      </w:r>
      <w:r w:rsidRPr="007B1ED7">
        <w:rPr>
          <w:rFonts w:eastAsia="Open Sans"/>
          <w:b/>
          <w:color w:val="000000" w:themeColor="text1"/>
          <w:sz w:val="18"/>
          <w:szCs w:val="18"/>
        </w:rPr>
        <w:t xml:space="preserve">as a case study in ensuring that these vital scholarly outputs have integrity, are accessible, and can be </w:t>
      </w:r>
      <w:r w:rsidR="008B0A4D">
        <w:rPr>
          <w:rFonts w:eastAsia="Open Sans"/>
          <w:b/>
          <w:color w:val="000000" w:themeColor="text1"/>
          <w:sz w:val="18"/>
          <w:szCs w:val="18"/>
        </w:rPr>
        <w:t>used by</w:t>
      </w:r>
      <w:r w:rsidR="004107F4" w:rsidRPr="007B1ED7">
        <w:rPr>
          <w:rFonts w:eastAsia="Open Sans"/>
          <w:b/>
          <w:color w:val="000000" w:themeColor="text1"/>
          <w:sz w:val="18"/>
          <w:szCs w:val="18"/>
        </w:rPr>
        <w:t xml:space="preserve"> future generations</w:t>
      </w:r>
      <w:r w:rsidRPr="007B1ED7">
        <w:rPr>
          <w:rFonts w:eastAsia="Open Sans"/>
          <w:b/>
          <w:color w:val="000000" w:themeColor="text1"/>
          <w:sz w:val="18"/>
          <w:szCs w:val="18"/>
        </w:rPr>
        <w:t>.</w:t>
      </w:r>
    </w:p>
    <w:p w14:paraId="0000002A" w14:textId="7C9D6E1F" w:rsidR="00CB39CA" w:rsidRPr="007B1ED7" w:rsidRDefault="00523B2E">
      <w:pPr>
        <w:pBdr>
          <w:top w:val="nil"/>
          <w:left w:val="nil"/>
          <w:bottom w:val="nil"/>
          <w:right w:val="nil"/>
          <w:between w:val="nil"/>
        </w:pBdr>
        <w:rPr>
          <w:rFonts w:eastAsia="Open Sans"/>
          <w:b/>
          <w:color w:val="000000" w:themeColor="text1"/>
          <w:sz w:val="18"/>
          <w:szCs w:val="18"/>
        </w:rPr>
      </w:pPr>
      <w:r w:rsidRPr="007B1ED7">
        <w:rPr>
          <w:rFonts w:eastAsia="Open Sans"/>
          <w:b/>
          <w:color w:val="000000" w:themeColor="text1"/>
          <w:sz w:val="18"/>
          <w:szCs w:val="18"/>
        </w:rPr>
        <w:t xml:space="preserve">Keywords – </w:t>
      </w:r>
      <w:r w:rsidR="00FB1E6D" w:rsidRPr="007B1ED7">
        <w:rPr>
          <w:rFonts w:eastAsia="Open Sans"/>
          <w:b/>
          <w:color w:val="000000" w:themeColor="text1"/>
          <w:sz w:val="18"/>
          <w:szCs w:val="18"/>
        </w:rPr>
        <w:t>Theses, Open Access, ETD, PDF</w:t>
      </w:r>
    </w:p>
    <w:p w14:paraId="19A5CDF9" w14:textId="2C167C73" w:rsidR="007B1ED7" w:rsidRDefault="00523B2E">
      <w:pPr>
        <w:pBdr>
          <w:top w:val="nil"/>
          <w:left w:val="nil"/>
          <w:bottom w:val="nil"/>
          <w:right w:val="nil"/>
          <w:between w:val="nil"/>
        </w:pBdr>
        <w:rPr>
          <w:rFonts w:eastAsia="Open Sans"/>
          <w:b/>
          <w:color w:val="000000" w:themeColor="text1"/>
          <w:sz w:val="18"/>
          <w:szCs w:val="18"/>
        </w:rPr>
      </w:pPr>
      <w:r w:rsidRPr="007B1ED7">
        <w:rPr>
          <w:rFonts w:eastAsia="Open Sans"/>
          <w:b/>
          <w:color w:val="000000" w:themeColor="text1"/>
          <w:sz w:val="18"/>
          <w:szCs w:val="18"/>
        </w:rPr>
        <w:t xml:space="preserve">Conference Topics – </w:t>
      </w:r>
      <w:r w:rsidR="00FB1E6D" w:rsidRPr="007B1ED7">
        <w:rPr>
          <w:rFonts w:eastAsia="Open Sans"/>
          <w:b/>
          <w:color w:val="000000" w:themeColor="text1"/>
          <w:sz w:val="18"/>
          <w:szCs w:val="18"/>
        </w:rPr>
        <w:t>Exchange, Resilience</w:t>
      </w:r>
    </w:p>
    <w:p w14:paraId="75B10EA8" w14:textId="77777777" w:rsidR="007B1ED7" w:rsidRPr="007B1ED7" w:rsidRDefault="007B1ED7">
      <w:pPr>
        <w:pBdr>
          <w:top w:val="nil"/>
          <w:left w:val="nil"/>
          <w:bottom w:val="nil"/>
          <w:right w:val="nil"/>
          <w:between w:val="nil"/>
        </w:pBdr>
        <w:rPr>
          <w:rFonts w:eastAsia="Open Sans"/>
          <w:b/>
          <w:color w:val="000000" w:themeColor="text1"/>
          <w:sz w:val="18"/>
          <w:szCs w:val="18"/>
        </w:rPr>
      </w:pPr>
    </w:p>
    <w:p w14:paraId="6A5CCB93" w14:textId="77777777" w:rsidR="007B1ED7" w:rsidRPr="007B1ED7" w:rsidRDefault="007B1ED7">
      <w:pPr>
        <w:pBdr>
          <w:top w:val="nil"/>
          <w:left w:val="nil"/>
          <w:bottom w:val="nil"/>
          <w:right w:val="nil"/>
          <w:between w:val="nil"/>
        </w:pBdr>
        <w:rPr>
          <w:rFonts w:eastAsia="Open Sans"/>
          <w:b/>
          <w:color w:val="000000" w:themeColor="text1"/>
          <w:sz w:val="18"/>
          <w:szCs w:val="18"/>
        </w:rPr>
      </w:pPr>
    </w:p>
    <w:p w14:paraId="0000002C" w14:textId="5841EC5E" w:rsidR="00CB39CA" w:rsidRPr="007B1ED7" w:rsidRDefault="00523B2E">
      <w:pPr>
        <w:pStyle w:val="Heading1"/>
        <w:numPr>
          <w:ilvl w:val="0"/>
          <w:numId w:val="3"/>
        </w:numPr>
        <w:rPr>
          <w:color w:val="000000" w:themeColor="text1"/>
        </w:rPr>
      </w:pPr>
      <w:r w:rsidRPr="007B1ED7">
        <w:rPr>
          <w:color w:val="000000" w:themeColor="text1"/>
        </w:rPr>
        <w:t xml:space="preserve">Introduction </w:t>
      </w:r>
    </w:p>
    <w:p w14:paraId="7415C7A2" w14:textId="16180A6A" w:rsidR="00C80A4B" w:rsidRPr="007B1ED7" w:rsidRDefault="00C80A4B" w:rsidP="00C80A4B">
      <w:pPr>
        <w:pStyle w:val="iPRESparagraphs"/>
        <w:rPr>
          <w:color w:val="000000" w:themeColor="text1"/>
        </w:rPr>
      </w:pPr>
      <w:r w:rsidRPr="007B1ED7">
        <w:rPr>
          <w:color w:val="000000" w:themeColor="text1"/>
        </w:rPr>
        <w:t xml:space="preserve">The University of St Andrews is moving to electronic-only thesis deposit for PhD students in March 2022 in response to emerging </w:t>
      </w:r>
      <w:r w:rsidR="008023A4" w:rsidRPr="007B1ED7">
        <w:rPr>
          <w:color w:val="000000" w:themeColor="text1"/>
        </w:rPr>
        <w:t>stakeholder</w:t>
      </w:r>
      <w:r w:rsidRPr="007B1ED7">
        <w:rPr>
          <w:color w:val="000000" w:themeColor="text1"/>
        </w:rPr>
        <w:t xml:space="preserve"> need</w:t>
      </w:r>
      <w:r w:rsidR="008023A4" w:rsidRPr="007B1ED7">
        <w:rPr>
          <w:color w:val="000000" w:themeColor="text1"/>
        </w:rPr>
        <w:t>s</w:t>
      </w:r>
      <w:r w:rsidRPr="007B1ED7">
        <w:rPr>
          <w:color w:val="000000" w:themeColor="text1"/>
        </w:rPr>
        <w:t xml:space="preserve"> and expectations</w:t>
      </w:r>
      <w:r w:rsidR="008E2AA1" w:rsidRPr="007B1ED7">
        <w:rPr>
          <w:color w:val="000000" w:themeColor="text1"/>
        </w:rPr>
        <w:t xml:space="preserve">, </w:t>
      </w:r>
      <w:r w:rsidR="008023A4" w:rsidRPr="007B1ED7">
        <w:rPr>
          <w:color w:val="000000" w:themeColor="text1"/>
        </w:rPr>
        <w:t xml:space="preserve">including the streamlining of student experience, reduction in printing and binding costs for students, </w:t>
      </w:r>
      <w:r w:rsidR="008E2AA1" w:rsidRPr="007B1ED7">
        <w:rPr>
          <w:color w:val="000000" w:themeColor="text1"/>
        </w:rPr>
        <w:t xml:space="preserve">and the need to save on expensive physical </w:t>
      </w:r>
      <w:r w:rsidR="008023A4" w:rsidRPr="007B1ED7">
        <w:rPr>
          <w:color w:val="000000" w:themeColor="text1"/>
        </w:rPr>
        <w:t xml:space="preserve">library </w:t>
      </w:r>
      <w:r w:rsidR="008E2AA1" w:rsidRPr="007B1ED7">
        <w:rPr>
          <w:color w:val="000000" w:themeColor="text1"/>
        </w:rPr>
        <w:t>storage space.</w:t>
      </w:r>
      <w:r w:rsidRPr="007B1ED7">
        <w:rPr>
          <w:color w:val="000000" w:themeColor="text1"/>
        </w:rPr>
        <w:t xml:space="preserve"> While we have </w:t>
      </w:r>
      <w:r w:rsidR="008E2AA1" w:rsidRPr="007B1ED7">
        <w:rPr>
          <w:color w:val="000000" w:themeColor="text1"/>
        </w:rPr>
        <w:t>considerable</w:t>
      </w:r>
      <w:r w:rsidRPr="007B1ED7">
        <w:rPr>
          <w:color w:val="000000" w:themeColor="text1"/>
        </w:rPr>
        <w:t xml:space="preserve"> experience in receiving </w:t>
      </w:r>
      <w:r w:rsidR="008E2AA1" w:rsidRPr="007B1ED7">
        <w:rPr>
          <w:color w:val="000000" w:themeColor="text1"/>
        </w:rPr>
        <w:t xml:space="preserve">electronic (mostly </w:t>
      </w:r>
      <w:r w:rsidRPr="007B1ED7">
        <w:rPr>
          <w:color w:val="000000" w:themeColor="text1"/>
        </w:rPr>
        <w:t>PDF</w:t>
      </w:r>
      <w:r w:rsidR="008E2AA1" w:rsidRPr="007B1ED7">
        <w:rPr>
          <w:color w:val="000000" w:themeColor="text1"/>
        </w:rPr>
        <w:t>)</w:t>
      </w:r>
      <w:r w:rsidRPr="007B1ED7">
        <w:rPr>
          <w:color w:val="000000" w:themeColor="text1"/>
        </w:rPr>
        <w:t xml:space="preserve"> copies of thesis for publication online</w:t>
      </w:r>
      <w:r w:rsidR="008E2AA1" w:rsidRPr="007B1ED7">
        <w:rPr>
          <w:color w:val="000000" w:themeColor="text1"/>
        </w:rPr>
        <w:t xml:space="preserve"> since 2007</w:t>
      </w:r>
      <w:r w:rsidRPr="007B1ED7">
        <w:rPr>
          <w:color w:val="000000" w:themeColor="text1"/>
        </w:rPr>
        <w:t xml:space="preserve">, these have been seen as dissemination copies of paper theses, rather than authoritative ‘master’ or ‘archive’ </w:t>
      </w:r>
      <w:proofErr w:type="gramStart"/>
      <w:r w:rsidRPr="007B1ED7">
        <w:rPr>
          <w:color w:val="000000" w:themeColor="text1"/>
        </w:rPr>
        <w:t>versions in their own right</w:t>
      </w:r>
      <w:proofErr w:type="gramEnd"/>
      <w:r w:rsidRPr="007B1ED7">
        <w:rPr>
          <w:color w:val="000000" w:themeColor="text1"/>
        </w:rPr>
        <w:t xml:space="preserve">. </w:t>
      </w:r>
      <w:r w:rsidR="008E2AA1" w:rsidRPr="007B1ED7">
        <w:rPr>
          <w:color w:val="000000" w:themeColor="text1"/>
        </w:rPr>
        <w:t>Although</w:t>
      </w:r>
      <w:r w:rsidRPr="007B1ED7">
        <w:rPr>
          <w:color w:val="000000" w:themeColor="text1"/>
        </w:rPr>
        <w:t xml:space="preserve"> we do make efforts to preserve these </w:t>
      </w:r>
      <w:r w:rsidR="008E2AA1" w:rsidRPr="007B1ED7">
        <w:rPr>
          <w:color w:val="000000" w:themeColor="text1"/>
        </w:rPr>
        <w:t>electronic</w:t>
      </w:r>
      <w:r w:rsidRPr="007B1ED7">
        <w:rPr>
          <w:color w:val="000000" w:themeColor="text1"/>
        </w:rPr>
        <w:t xml:space="preserve"> dissemination versions,</w:t>
      </w:r>
      <w:r w:rsidR="008E2AA1" w:rsidRPr="007B1ED7">
        <w:rPr>
          <w:color w:val="000000" w:themeColor="text1"/>
        </w:rPr>
        <w:t xml:space="preserve"> including surveying deposited file formats to identify</w:t>
      </w:r>
      <w:r w:rsidR="00AC39C2" w:rsidRPr="007B1ED7">
        <w:rPr>
          <w:color w:val="000000" w:themeColor="text1"/>
        </w:rPr>
        <w:t xml:space="preserve"> </w:t>
      </w:r>
      <w:r w:rsidR="008E2AA1" w:rsidRPr="007B1ED7">
        <w:rPr>
          <w:color w:val="000000" w:themeColor="text1"/>
        </w:rPr>
        <w:t>and monitor preservation risks,</w:t>
      </w:r>
      <w:r w:rsidRPr="007B1ED7">
        <w:rPr>
          <w:color w:val="000000" w:themeColor="text1"/>
        </w:rPr>
        <w:t xml:space="preserve"> most of </w:t>
      </w:r>
      <w:r w:rsidR="0048637D" w:rsidRPr="007B1ED7">
        <w:rPr>
          <w:color w:val="000000" w:themeColor="text1"/>
        </w:rPr>
        <w:t xml:space="preserve">our past </w:t>
      </w:r>
      <w:r w:rsidRPr="007B1ED7">
        <w:rPr>
          <w:color w:val="000000" w:themeColor="text1"/>
        </w:rPr>
        <w:t xml:space="preserve">preservation effort and resource has been directed to paper over </w:t>
      </w:r>
      <w:r w:rsidR="008E2AA1" w:rsidRPr="007B1ED7">
        <w:rPr>
          <w:color w:val="000000" w:themeColor="text1"/>
        </w:rPr>
        <w:t>electronic</w:t>
      </w:r>
      <w:r w:rsidRPr="007B1ED7">
        <w:rPr>
          <w:color w:val="000000" w:themeColor="text1"/>
        </w:rPr>
        <w:t xml:space="preserve"> theses.</w:t>
      </w:r>
      <w:r w:rsidR="008E2AA1" w:rsidRPr="007B1ED7">
        <w:rPr>
          <w:color w:val="000000" w:themeColor="text1"/>
        </w:rPr>
        <w:t xml:space="preserve"> </w:t>
      </w:r>
    </w:p>
    <w:p w14:paraId="7F1DB980" w14:textId="55B2D0A2" w:rsidR="00C80A4B" w:rsidRPr="007B1ED7" w:rsidRDefault="00C80A4B" w:rsidP="000922CB">
      <w:pPr>
        <w:rPr>
          <w:color w:val="000000" w:themeColor="text1"/>
        </w:rPr>
      </w:pPr>
      <w:r w:rsidRPr="007B1ED7">
        <w:rPr>
          <w:color w:val="000000" w:themeColor="text1"/>
        </w:rPr>
        <w:t xml:space="preserve">The move to electronic only thesis deposit requires a shift in </w:t>
      </w:r>
      <w:r w:rsidR="00CB30DC" w:rsidRPr="007B1ED7">
        <w:rPr>
          <w:color w:val="000000" w:themeColor="text1"/>
        </w:rPr>
        <w:t xml:space="preserve">mindsets </w:t>
      </w:r>
      <w:r w:rsidRPr="007B1ED7">
        <w:rPr>
          <w:color w:val="000000" w:themeColor="text1"/>
        </w:rPr>
        <w:t xml:space="preserve">(that the electronic thesis will now be the ‘master’ or ‘archive’ copy) and </w:t>
      </w:r>
      <w:r w:rsidR="00CB30DC" w:rsidRPr="007B1ED7">
        <w:rPr>
          <w:color w:val="000000" w:themeColor="text1"/>
        </w:rPr>
        <w:t>requires a shift</w:t>
      </w:r>
      <w:r w:rsidR="00EF1E32" w:rsidRPr="007B1ED7">
        <w:rPr>
          <w:color w:val="000000" w:themeColor="text1"/>
        </w:rPr>
        <w:t xml:space="preserve"> </w:t>
      </w:r>
      <w:r w:rsidRPr="007B1ED7">
        <w:rPr>
          <w:color w:val="000000" w:themeColor="text1"/>
        </w:rPr>
        <w:t xml:space="preserve">in resourcing and effort towards robust digital preservation of the electronic copy. </w:t>
      </w:r>
      <w:proofErr w:type="spellStart"/>
      <w:r w:rsidR="00EF1E32" w:rsidRPr="007B1ED7">
        <w:rPr>
          <w:color w:val="000000" w:themeColor="text1"/>
        </w:rPr>
        <w:t>Theses</w:t>
      </w:r>
      <w:proofErr w:type="spellEnd"/>
      <w:r w:rsidR="00EF1E32" w:rsidRPr="007B1ED7">
        <w:rPr>
          <w:color w:val="000000" w:themeColor="text1"/>
        </w:rPr>
        <w:t xml:space="preserve"> </w:t>
      </w:r>
      <w:r w:rsidR="000922CB" w:rsidRPr="007B1ED7">
        <w:rPr>
          <w:color w:val="000000" w:themeColor="text1"/>
        </w:rPr>
        <w:t xml:space="preserve">are </w:t>
      </w:r>
      <w:r w:rsidR="00942E6C" w:rsidRPr="007B1ED7">
        <w:rPr>
          <w:color w:val="000000" w:themeColor="text1"/>
        </w:rPr>
        <w:t xml:space="preserve">unique </w:t>
      </w:r>
      <w:r w:rsidR="000922CB" w:rsidRPr="007B1ED7">
        <w:rPr>
          <w:color w:val="000000" w:themeColor="text1"/>
        </w:rPr>
        <w:t>scholarly outputs, and it</w:t>
      </w:r>
      <w:r w:rsidRPr="007B1ED7">
        <w:rPr>
          <w:rFonts w:cstheme="minorHAnsi"/>
          <w:color w:val="000000" w:themeColor="text1"/>
        </w:rPr>
        <w:t xml:space="preserve"> is vital to </w:t>
      </w:r>
      <w:r w:rsidRPr="007B1ED7">
        <w:rPr>
          <w:rFonts w:cstheme="minorHAnsi"/>
          <w:color w:val="000000" w:themeColor="text1"/>
        </w:rPr>
        <w:lastRenderedPageBreak/>
        <w:t>ensure that the electronic files submitted have integrity, are accessible, and can be preserved.</w:t>
      </w:r>
    </w:p>
    <w:p w14:paraId="00000036" w14:textId="77A1060C" w:rsidR="00CB39CA" w:rsidRPr="007B1ED7" w:rsidRDefault="004107F4">
      <w:pPr>
        <w:pStyle w:val="Heading1"/>
        <w:numPr>
          <w:ilvl w:val="0"/>
          <w:numId w:val="3"/>
        </w:numPr>
        <w:rPr>
          <w:color w:val="000000" w:themeColor="text1"/>
        </w:rPr>
      </w:pPr>
      <w:r w:rsidRPr="007B1ED7">
        <w:rPr>
          <w:color w:val="000000" w:themeColor="text1"/>
        </w:rPr>
        <w:t>Emerging good practice</w:t>
      </w:r>
    </w:p>
    <w:p w14:paraId="7771E055" w14:textId="64F6490E" w:rsidR="000922CB" w:rsidRPr="007B1ED7" w:rsidRDefault="000922CB" w:rsidP="000922CB">
      <w:pPr>
        <w:pStyle w:val="iPRESparagraphs"/>
        <w:rPr>
          <w:color w:val="000000" w:themeColor="text1"/>
        </w:rPr>
      </w:pPr>
      <w:r w:rsidRPr="007B1ED7">
        <w:rPr>
          <w:color w:val="000000" w:themeColor="text1"/>
        </w:rPr>
        <w:t>Prior to the move to electronic</w:t>
      </w:r>
      <w:r w:rsidR="0093587C" w:rsidRPr="007B1ED7">
        <w:rPr>
          <w:color w:val="000000" w:themeColor="text1"/>
        </w:rPr>
        <w:t xml:space="preserve"> only</w:t>
      </w:r>
      <w:r w:rsidRPr="007B1ED7">
        <w:rPr>
          <w:color w:val="000000" w:themeColor="text1"/>
        </w:rPr>
        <w:t xml:space="preserve"> thes</w:t>
      </w:r>
      <w:r w:rsidR="008B0A4D">
        <w:rPr>
          <w:color w:val="000000" w:themeColor="text1"/>
        </w:rPr>
        <w:t>e</w:t>
      </w:r>
      <w:r w:rsidRPr="007B1ED7">
        <w:rPr>
          <w:color w:val="000000" w:themeColor="text1"/>
        </w:rPr>
        <w:t>s deposit, we researched:</w:t>
      </w:r>
    </w:p>
    <w:p w14:paraId="085E3C43" w14:textId="7AD03418" w:rsidR="000922CB" w:rsidRPr="007B1ED7" w:rsidRDefault="000922CB" w:rsidP="000922CB">
      <w:pPr>
        <w:pStyle w:val="iPRESparagraphs"/>
        <w:numPr>
          <w:ilvl w:val="0"/>
          <w:numId w:val="6"/>
        </w:numPr>
        <w:rPr>
          <w:color w:val="000000" w:themeColor="text1"/>
        </w:rPr>
      </w:pPr>
      <w:r w:rsidRPr="007B1ED7">
        <w:rPr>
          <w:color w:val="000000" w:themeColor="text1"/>
        </w:rPr>
        <w:t xml:space="preserve">Which institutions already </w:t>
      </w:r>
      <w:r w:rsidR="008B0A4D">
        <w:rPr>
          <w:color w:val="000000" w:themeColor="text1"/>
        </w:rPr>
        <w:t>preserve e-only theses</w:t>
      </w:r>
      <w:r w:rsidRPr="007B1ED7">
        <w:rPr>
          <w:color w:val="000000" w:themeColor="text1"/>
        </w:rPr>
        <w:t>, and how</w:t>
      </w:r>
    </w:p>
    <w:p w14:paraId="5D2A2E2F" w14:textId="7C8EABB5" w:rsidR="000922CB" w:rsidRPr="007B1ED7" w:rsidRDefault="000922CB" w:rsidP="000922CB">
      <w:pPr>
        <w:pStyle w:val="iPRESparagraphs"/>
        <w:numPr>
          <w:ilvl w:val="0"/>
          <w:numId w:val="6"/>
        </w:numPr>
        <w:rPr>
          <w:color w:val="000000" w:themeColor="text1"/>
        </w:rPr>
      </w:pPr>
      <w:r w:rsidRPr="007B1ED7">
        <w:rPr>
          <w:color w:val="000000" w:themeColor="text1"/>
        </w:rPr>
        <w:t xml:space="preserve">Who does this </w:t>
      </w:r>
      <w:proofErr w:type="gramStart"/>
      <w:r w:rsidRPr="007B1ED7">
        <w:rPr>
          <w:color w:val="000000" w:themeColor="text1"/>
        </w:rPr>
        <w:t>well</w:t>
      </w:r>
      <w:proofErr w:type="gramEnd"/>
    </w:p>
    <w:p w14:paraId="627F7304" w14:textId="476260FB" w:rsidR="000922CB" w:rsidRPr="007B1ED7" w:rsidRDefault="000922CB" w:rsidP="000922CB">
      <w:pPr>
        <w:pStyle w:val="iPRESparagraphs"/>
        <w:numPr>
          <w:ilvl w:val="0"/>
          <w:numId w:val="6"/>
        </w:numPr>
        <w:rPr>
          <w:color w:val="000000" w:themeColor="text1"/>
        </w:rPr>
      </w:pPr>
      <w:r w:rsidRPr="007B1ED7">
        <w:rPr>
          <w:color w:val="000000" w:themeColor="text1"/>
        </w:rPr>
        <w:t>What concerns have been noted</w:t>
      </w:r>
    </w:p>
    <w:p w14:paraId="039119D9" w14:textId="5BBCBA11" w:rsidR="000922CB" w:rsidRPr="007B1ED7" w:rsidRDefault="000922CB" w:rsidP="0048637D">
      <w:pPr>
        <w:pStyle w:val="iPRESparagraphs"/>
        <w:ind w:left="1060" w:firstLine="0"/>
        <w:rPr>
          <w:color w:val="000000" w:themeColor="text1"/>
        </w:rPr>
      </w:pPr>
      <w:r w:rsidRPr="007B1ED7">
        <w:rPr>
          <w:color w:val="000000" w:themeColor="text1"/>
        </w:rPr>
        <w:tab/>
      </w:r>
    </w:p>
    <w:p w14:paraId="37BABB42" w14:textId="52B3BA8C" w:rsidR="000922CB" w:rsidRPr="007B1ED7" w:rsidRDefault="000922CB" w:rsidP="000922CB">
      <w:pPr>
        <w:pStyle w:val="iPRESparagraphs"/>
        <w:numPr>
          <w:ilvl w:val="1"/>
          <w:numId w:val="3"/>
        </w:numPr>
        <w:rPr>
          <w:color w:val="000000" w:themeColor="text1"/>
        </w:rPr>
      </w:pPr>
      <w:r w:rsidRPr="007B1ED7">
        <w:rPr>
          <w:color w:val="000000" w:themeColor="text1"/>
        </w:rPr>
        <w:t xml:space="preserve">Which Institutions Already </w:t>
      </w:r>
      <w:r w:rsidR="008B0A4D">
        <w:rPr>
          <w:color w:val="000000" w:themeColor="text1"/>
        </w:rPr>
        <w:t>Preserve E-only Theses,</w:t>
      </w:r>
      <w:r w:rsidR="00D81867" w:rsidRPr="007B1ED7">
        <w:rPr>
          <w:color w:val="000000" w:themeColor="text1"/>
        </w:rPr>
        <w:t xml:space="preserve"> And How</w:t>
      </w:r>
    </w:p>
    <w:p w14:paraId="164D2626" w14:textId="60407B5B" w:rsidR="00D81867" w:rsidRPr="007B1ED7" w:rsidRDefault="00D81867" w:rsidP="00D81867">
      <w:pPr>
        <w:pStyle w:val="iPRESparagraphs"/>
        <w:ind w:left="720" w:firstLine="0"/>
        <w:rPr>
          <w:color w:val="000000" w:themeColor="text1"/>
        </w:rPr>
      </w:pPr>
      <w:r w:rsidRPr="007B1ED7">
        <w:rPr>
          <w:color w:val="000000" w:themeColor="text1"/>
        </w:rPr>
        <w:t>We could not find a definitive list of institutions already undertaking electronic-only thesis deposit, though some research via Google, professional mail lists and projects such as</w:t>
      </w:r>
      <w:r w:rsidR="00BA6D22" w:rsidRPr="007B1ED7">
        <w:rPr>
          <w:color w:val="000000" w:themeColor="text1"/>
        </w:rPr>
        <w:t xml:space="preserve"> the </w:t>
      </w:r>
      <w:proofErr w:type="spellStart"/>
      <w:r w:rsidR="00BA6D22" w:rsidRPr="007B1ED7">
        <w:rPr>
          <w:color w:val="000000" w:themeColor="text1"/>
        </w:rPr>
        <w:t>Educopia</w:t>
      </w:r>
      <w:proofErr w:type="spellEnd"/>
      <w:r w:rsidRPr="007B1ED7">
        <w:rPr>
          <w:color w:val="000000" w:themeColor="text1"/>
        </w:rPr>
        <w:t xml:space="preserve"> </w:t>
      </w:r>
      <w:r w:rsidR="00BA6D22" w:rsidRPr="007B1ED7">
        <w:rPr>
          <w:color w:val="000000" w:themeColor="text1"/>
        </w:rPr>
        <w:t>ETD+ Toolkit revealed some institutions and individuals with experience in this area. Broadly speaking they took one of four approaches:</w:t>
      </w:r>
    </w:p>
    <w:p w14:paraId="24C93F62" w14:textId="4615E104" w:rsidR="00BA6D22" w:rsidRPr="007B1ED7" w:rsidRDefault="00BA6D22" w:rsidP="00BA6D22">
      <w:pPr>
        <w:pStyle w:val="iPRESparagraphs"/>
        <w:numPr>
          <w:ilvl w:val="0"/>
          <w:numId w:val="7"/>
        </w:numPr>
        <w:rPr>
          <w:color w:val="000000" w:themeColor="text1"/>
        </w:rPr>
      </w:pPr>
      <w:r w:rsidRPr="007B1ED7">
        <w:rPr>
          <w:color w:val="000000" w:themeColor="text1"/>
        </w:rPr>
        <w:t>Accept a pdf version of the thesis only</w:t>
      </w:r>
    </w:p>
    <w:p w14:paraId="5066432C" w14:textId="6924A5F1" w:rsidR="00BA6D22" w:rsidRPr="007B1ED7" w:rsidRDefault="00BA6D22" w:rsidP="00BA6D22">
      <w:pPr>
        <w:pStyle w:val="iPRESparagraphs"/>
        <w:numPr>
          <w:ilvl w:val="0"/>
          <w:numId w:val="7"/>
        </w:numPr>
        <w:rPr>
          <w:color w:val="000000" w:themeColor="text1"/>
        </w:rPr>
      </w:pPr>
      <w:r w:rsidRPr="007B1ED7">
        <w:rPr>
          <w:color w:val="000000" w:themeColor="text1"/>
        </w:rPr>
        <w:t>Accept a pdf version of the thesis only, specifying a pdf/a variant</w:t>
      </w:r>
    </w:p>
    <w:p w14:paraId="3DFEF2BB" w14:textId="543230F8" w:rsidR="00BA6D22" w:rsidRPr="007B1ED7" w:rsidRDefault="00BA6D22" w:rsidP="00BA6D22">
      <w:pPr>
        <w:pStyle w:val="iPRESparagraphs"/>
        <w:numPr>
          <w:ilvl w:val="0"/>
          <w:numId w:val="7"/>
        </w:numPr>
        <w:rPr>
          <w:color w:val="000000" w:themeColor="text1"/>
        </w:rPr>
      </w:pPr>
      <w:r w:rsidRPr="007B1ED7">
        <w:rPr>
          <w:color w:val="000000" w:themeColor="text1"/>
        </w:rPr>
        <w:t>Accept the ‘original’ file(s) and a pdf version of the thesis</w:t>
      </w:r>
    </w:p>
    <w:p w14:paraId="248D84DE" w14:textId="159E7D1C" w:rsidR="00BA6D22" w:rsidRPr="007B1ED7" w:rsidRDefault="00BA6D22" w:rsidP="00BA6D22">
      <w:pPr>
        <w:pStyle w:val="iPRESparagraphs"/>
        <w:numPr>
          <w:ilvl w:val="0"/>
          <w:numId w:val="7"/>
        </w:numPr>
        <w:rPr>
          <w:color w:val="000000" w:themeColor="text1"/>
        </w:rPr>
      </w:pPr>
      <w:r w:rsidRPr="007B1ED7">
        <w:rPr>
          <w:color w:val="000000" w:themeColor="text1"/>
        </w:rPr>
        <w:t>Accept the ‘original’ file(s) and a pdf version of the thesis, specifying a pdf/a variant.</w:t>
      </w:r>
    </w:p>
    <w:p w14:paraId="14ADD4E8" w14:textId="5EF5844C" w:rsidR="00BA6D22" w:rsidRPr="007B1ED7" w:rsidRDefault="00210FBF" w:rsidP="00D81867">
      <w:pPr>
        <w:pStyle w:val="iPRESparagraphs"/>
        <w:ind w:left="720" w:firstLine="0"/>
        <w:rPr>
          <w:color w:val="000000" w:themeColor="text1"/>
        </w:rPr>
      </w:pPr>
      <w:r w:rsidRPr="007B1ED7">
        <w:rPr>
          <w:color w:val="000000" w:themeColor="text1"/>
        </w:rPr>
        <w:t xml:space="preserve">The more detailed governance, workflows, systems, </w:t>
      </w:r>
      <w:proofErr w:type="gramStart"/>
      <w:r w:rsidRPr="007B1ED7">
        <w:rPr>
          <w:color w:val="000000" w:themeColor="text1"/>
        </w:rPr>
        <w:t>training</w:t>
      </w:r>
      <w:proofErr w:type="gramEnd"/>
      <w:r w:rsidRPr="007B1ED7">
        <w:rPr>
          <w:color w:val="000000" w:themeColor="text1"/>
        </w:rPr>
        <w:t xml:space="preserve"> and advice were usually quite specific to the individual institution and were surprisingly heterogenous.</w:t>
      </w:r>
    </w:p>
    <w:p w14:paraId="0BE14AA1" w14:textId="77777777" w:rsidR="0048637D" w:rsidRPr="007B1ED7" w:rsidRDefault="0048637D" w:rsidP="00D81867">
      <w:pPr>
        <w:pStyle w:val="iPRESparagraphs"/>
        <w:ind w:left="720" w:firstLine="0"/>
        <w:rPr>
          <w:color w:val="000000" w:themeColor="text1"/>
        </w:rPr>
      </w:pPr>
    </w:p>
    <w:p w14:paraId="232D6F34" w14:textId="7194CBB6" w:rsidR="000922CB" w:rsidRPr="007B1ED7" w:rsidRDefault="000922CB" w:rsidP="000922CB">
      <w:pPr>
        <w:pStyle w:val="iPRESparagraphs"/>
        <w:numPr>
          <w:ilvl w:val="1"/>
          <w:numId w:val="3"/>
        </w:numPr>
        <w:rPr>
          <w:color w:val="000000" w:themeColor="text1"/>
        </w:rPr>
      </w:pPr>
      <w:r w:rsidRPr="007B1ED7">
        <w:rPr>
          <w:color w:val="000000" w:themeColor="text1"/>
        </w:rPr>
        <w:t xml:space="preserve">Who Does This </w:t>
      </w:r>
      <w:proofErr w:type="gramStart"/>
      <w:r w:rsidRPr="007B1ED7">
        <w:rPr>
          <w:color w:val="000000" w:themeColor="text1"/>
        </w:rPr>
        <w:t>We</w:t>
      </w:r>
      <w:r w:rsidR="00D81867" w:rsidRPr="007B1ED7">
        <w:rPr>
          <w:color w:val="000000" w:themeColor="text1"/>
        </w:rPr>
        <w:t>ll</w:t>
      </w:r>
      <w:proofErr w:type="gramEnd"/>
    </w:p>
    <w:p w14:paraId="74580AC9" w14:textId="0BC3D402" w:rsidR="00210FBF" w:rsidRPr="007B1ED7" w:rsidRDefault="00210FBF" w:rsidP="00210FBF">
      <w:pPr>
        <w:pStyle w:val="iPRESparagraphs"/>
        <w:ind w:left="720" w:firstLine="0"/>
        <w:rPr>
          <w:color w:val="000000" w:themeColor="text1"/>
        </w:rPr>
      </w:pPr>
      <w:r w:rsidRPr="007B1ED7">
        <w:rPr>
          <w:color w:val="000000" w:themeColor="text1"/>
        </w:rPr>
        <w:t>It was difficult to establish who manages</w:t>
      </w:r>
      <w:r w:rsidR="00CA4D63" w:rsidRPr="007B1ED7">
        <w:rPr>
          <w:color w:val="000000" w:themeColor="text1"/>
        </w:rPr>
        <w:t xml:space="preserve"> preservation of</w:t>
      </w:r>
      <w:r w:rsidRPr="007B1ED7">
        <w:rPr>
          <w:color w:val="000000" w:themeColor="text1"/>
        </w:rPr>
        <w:t xml:space="preserve"> e-only </w:t>
      </w:r>
      <w:r w:rsidR="00CA4D63" w:rsidRPr="007B1ED7">
        <w:rPr>
          <w:color w:val="000000" w:themeColor="text1"/>
        </w:rPr>
        <w:t xml:space="preserve">deposited </w:t>
      </w:r>
      <w:r w:rsidRPr="007B1ED7">
        <w:rPr>
          <w:color w:val="000000" w:themeColor="text1"/>
        </w:rPr>
        <w:t>thes</w:t>
      </w:r>
      <w:r w:rsidR="00CA4D63" w:rsidRPr="007B1ED7">
        <w:rPr>
          <w:color w:val="000000" w:themeColor="text1"/>
        </w:rPr>
        <w:t>e</w:t>
      </w:r>
      <w:r w:rsidRPr="007B1ED7">
        <w:rPr>
          <w:color w:val="000000" w:themeColor="text1"/>
        </w:rPr>
        <w:t>s well for several reasons; there are no specific external benchmarks for measuring success in this process; relatively little experience in the process is shared</w:t>
      </w:r>
      <w:r w:rsidR="008B0A4D">
        <w:rPr>
          <w:color w:val="000000" w:themeColor="text1"/>
        </w:rPr>
        <w:t xml:space="preserve"> publicly</w:t>
      </w:r>
      <w:r w:rsidRPr="007B1ED7">
        <w:rPr>
          <w:color w:val="000000" w:themeColor="text1"/>
        </w:rPr>
        <w:t xml:space="preserve"> in detail; it can be difficult </w:t>
      </w:r>
      <w:r w:rsidR="0048637D" w:rsidRPr="007B1ED7">
        <w:rPr>
          <w:color w:val="000000" w:themeColor="text1"/>
        </w:rPr>
        <w:t xml:space="preserve">to </w:t>
      </w:r>
      <w:r w:rsidRPr="007B1ED7">
        <w:rPr>
          <w:color w:val="000000" w:themeColor="text1"/>
        </w:rPr>
        <w:t xml:space="preserve">assess the success of institutions in this process without access to their systems and content; relatively few </w:t>
      </w:r>
      <w:r w:rsidRPr="007B1ED7">
        <w:rPr>
          <w:color w:val="000000" w:themeColor="text1"/>
        </w:rPr>
        <w:t>institutions (only three</w:t>
      </w:r>
      <w:r w:rsidR="008B0A4D">
        <w:rPr>
          <w:color w:val="000000" w:themeColor="text1"/>
        </w:rPr>
        <w:t xml:space="preserve"> found</w:t>
      </w:r>
      <w:r w:rsidRPr="007B1ED7">
        <w:rPr>
          <w:color w:val="000000" w:themeColor="text1"/>
        </w:rPr>
        <w:t xml:space="preserve"> at the time of writing) </w:t>
      </w:r>
      <w:r w:rsidR="0048637D" w:rsidRPr="007B1ED7">
        <w:rPr>
          <w:color w:val="000000" w:themeColor="text1"/>
        </w:rPr>
        <w:t>had</w:t>
      </w:r>
      <w:r w:rsidRPr="007B1ED7">
        <w:rPr>
          <w:color w:val="000000" w:themeColor="text1"/>
        </w:rPr>
        <w:t xml:space="preserve"> undertaken and shared the results of detailed reviews of their electronic theses corpus for preservation and access issues; we could not find any </w:t>
      </w:r>
      <w:r w:rsidR="0048637D" w:rsidRPr="007B1ED7">
        <w:rPr>
          <w:color w:val="000000" w:themeColor="text1"/>
        </w:rPr>
        <w:t>published data</w:t>
      </w:r>
      <w:r w:rsidRPr="007B1ED7">
        <w:rPr>
          <w:color w:val="000000" w:themeColor="text1"/>
        </w:rPr>
        <w:t xml:space="preserve"> (at the time of writing) </w:t>
      </w:r>
      <w:r w:rsidR="0048637D" w:rsidRPr="007B1ED7">
        <w:rPr>
          <w:color w:val="000000" w:themeColor="text1"/>
        </w:rPr>
        <w:t xml:space="preserve">on </w:t>
      </w:r>
      <w:r w:rsidR="00CA4D63" w:rsidRPr="007B1ED7">
        <w:rPr>
          <w:color w:val="000000" w:themeColor="text1"/>
        </w:rPr>
        <w:t>preferred access formats for</w:t>
      </w:r>
      <w:r w:rsidRPr="007B1ED7">
        <w:rPr>
          <w:color w:val="000000" w:themeColor="text1"/>
        </w:rPr>
        <w:t xml:space="preserve"> users of electronic  thes</w:t>
      </w:r>
      <w:r w:rsidR="007F32C3" w:rsidRPr="007B1ED7">
        <w:rPr>
          <w:color w:val="000000" w:themeColor="text1"/>
        </w:rPr>
        <w:t>e</w:t>
      </w:r>
      <w:r w:rsidRPr="007B1ED7">
        <w:rPr>
          <w:color w:val="000000" w:themeColor="text1"/>
        </w:rPr>
        <w:t>s.</w:t>
      </w:r>
    </w:p>
    <w:p w14:paraId="4B5E426E" w14:textId="77777777" w:rsidR="0048637D" w:rsidRPr="007B1ED7" w:rsidRDefault="0048637D" w:rsidP="00210FBF">
      <w:pPr>
        <w:pStyle w:val="iPRESparagraphs"/>
        <w:ind w:left="720" w:firstLine="0"/>
        <w:rPr>
          <w:color w:val="000000" w:themeColor="text1"/>
        </w:rPr>
      </w:pPr>
    </w:p>
    <w:p w14:paraId="74DC88CB" w14:textId="7CC49DCA" w:rsidR="00D81867" w:rsidRPr="007B1ED7" w:rsidRDefault="00D81867" w:rsidP="00D81867">
      <w:pPr>
        <w:pStyle w:val="ListParagraph"/>
        <w:numPr>
          <w:ilvl w:val="1"/>
          <w:numId w:val="3"/>
        </w:numPr>
        <w:rPr>
          <w:color w:val="000000" w:themeColor="text1"/>
        </w:rPr>
      </w:pPr>
      <w:r w:rsidRPr="007B1ED7">
        <w:rPr>
          <w:color w:val="000000" w:themeColor="text1"/>
        </w:rPr>
        <w:t>What concerns have been noted</w:t>
      </w:r>
    </w:p>
    <w:p w14:paraId="49331966" w14:textId="77777777" w:rsidR="000B7EA9" w:rsidRPr="007B1ED7" w:rsidRDefault="000B7EA9" w:rsidP="000B7EA9">
      <w:pPr>
        <w:pStyle w:val="ListParagraph"/>
        <w:ind w:firstLine="0"/>
        <w:rPr>
          <w:color w:val="000000" w:themeColor="text1"/>
        </w:rPr>
      </w:pPr>
    </w:p>
    <w:p w14:paraId="1DE638DC" w14:textId="077A879C" w:rsidR="000B7EA9" w:rsidRPr="007B1ED7" w:rsidRDefault="008F0DBC" w:rsidP="000B7EA9">
      <w:pPr>
        <w:pStyle w:val="ListParagraph"/>
        <w:ind w:firstLine="0"/>
        <w:rPr>
          <w:color w:val="000000" w:themeColor="text1"/>
        </w:rPr>
      </w:pPr>
      <w:r w:rsidRPr="007B1ED7">
        <w:rPr>
          <w:color w:val="000000" w:themeColor="text1"/>
        </w:rPr>
        <w:t>Common</w:t>
      </w:r>
      <w:r w:rsidR="000B7EA9" w:rsidRPr="007B1ED7">
        <w:rPr>
          <w:color w:val="000000" w:themeColor="text1"/>
        </w:rPr>
        <w:t xml:space="preserve"> concerns that arose during our research into good practice included:</w:t>
      </w:r>
    </w:p>
    <w:p w14:paraId="059F344C" w14:textId="3EEDC854" w:rsidR="000B7EA9" w:rsidRPr="007B1ED7" w:rsidRDefault="000B7EA9" w:rsidP="0048637D">
      <w:pPr>
        <w:pStyle w:val="ListParagraph"/>
        <w:numPr>
          <w:ilvl w:val="0"/>
          <w:numId w:val="8"/>
        </w:numPr>
        <w:rPr>
          <w:color w:val="000000" w:themeColor="text1"/>
        </w:rPr>
      </w:pPr>
      <w:r w:rsidRPr="007B1ED7">
        <w:rPr>
          <w:color w:val="000000" w:themeColor="text1"/>
        </w:rPr>
        <w:t>What to ask students to deposit</w:t>
      </w:r>
    </w:p>
    <w:p w14:paraId="432B0553" w14:textId="4B646B13" w:rsidR="000B7EA9" w:rsidRPr="007B1ED7" w:rsidRDefault="000B7EA9" w:rsidP="0048637D">
      <w:pPr>
        <w:pStyle w:val="ListParagraph"/>
        <w:numPr>
          <w:ilvl w:val="0"/>
          <w:numId w:val="8"/>
        </w:numPr>
        <w:rPr>
          <w:color w:val="000000" w:themeColor="text1"/>
        </w:rPr>
      </w:pPr>
      <w:r w:rsidRPr="007B1ED7">
        <w:rPr>
          <w:color w:val="000000" w:themeColor="text1"/>
        </w:rPr>
        <w:t>How to deal with increasingly common ‘non-traditional</w:t>
      </w:r>
      <w:r w:rsidR="008F0DBC" w:rsidRPr="007B1ED7">
        <w:rPr>
          <w:color w:val="000000" w:themeColor="text1"/>
        </w:rPr>
        <w:t>’</w:t>
      </w:r>
      <w:r w:rsidRPr="007B1ED7">
        <w:rPr>
          <w:color w:val="000000" w:themeColor="text1"/>
        </w:rPr>
        <w:t xml:space="preserve"> theses formats including video, web-based and </w:t>
      </w:r>
      <w:proofErr w:type="spellStart"/>
      <w:r w:rsidRPr="007B1ED7">
        <w:rPr>
          <w:color w:val="000000" w:themeColor="text1"/>
        </w:rPr>
        <w:t>ebook</w:t>
      </w:r>
      <w:proofErr w:type="spellEnd"/>
      <w:r w:rsidRPr="007B1ED7">
        <w:rPr>
          <w:color w:val="000000" w:themeColor="text1"/>
        </w:rPr>
        <w:t xml:space="preserve"> formats</w:t>
      </w:r>
      <w:r w:rsidR="007B1ED7" w:rsidRPr="007B1ED7">
        <w:rPr>
          <w:color w:val="000000" w:themeColor="text1"/>
        </w:rPr>
        <w:t xml:space="preserve"> such as EPUB.</w:t>
      </w:r>
    </w:p>
    <w:p w14:paraId="7F084BE3" w14:textId="0572AA52" w:rsidR="000B7EA9" w:rsidRPr="007B1ED7" w:rsidRDefault="000B7EA9" w:rsidP="0048637D">
      <w:pPr>
        <w:pStyle w:val="ListParagraph"/>
        <w:numPr>
          <w:ilvl w:val="0"/>
          <w:numId w:val="8"/>
        </w:numPr>
        <w:rPr>
          <w:color w:val="000000" w:themeColor="text1"/>
        </w:rPr>
      </w:pPr>
      <w:r w:rsidRPr="007B1ED7">
        <w:rPr>
          <w:color w:val="000000" w:themeColor="text1"/>
        </w:rPr>
        <w:t>The value of PDF/A as an archive format</w:t>
      </w:r>
    </w:p>
    <w:p w14:paraId="1AFCC5F0" w14:textId="5FB58858" w:rsidR="000B7EA9" w:rsidRPr="007B1ED7" w:rsidRDefault="000B7EA9" w:rsidP="0048637D">
      <w:pPr>
        <w:pStyle w:val="ListParagraph"/>
        <w:numPr>
          <w:ilvl w:val="0"/>
          <w:numId w:val="8"/>
        </w:numPr>
        <w:rPr>
          <w:color w:val="000000" w:themeColor="text1"/>
        </w:rPr>
      </w:pPr>
      <w:r w:rsidRPr="007B1ED7">
        <w:rPr>
          <w:color w:val="000000" w:themeColor="text1"/>
        </w:rPr>
        <w:t xml:space="preserve">How to </w:t>
      </w:r>
      <w:r w:rsidR="008F0DBC" w:rsidRPr="007B1ED7">
        <w:rPr>
          <w:color w:val="000000" w:themeColor="text1"/>
        </w:rPr>
        <w:t xml:space="preserve">ensure and </w:t>
      </w:r>
      <w:r w:rsidRPr="007B1ED7">
        <w:rPr>
          <w:color w:val="000000" w:themeColor="text1"/>
        </w:rPr>
        <w:t>audit the integrity</w:t>
      </w:r>
      <w:r w:rsidR="008F0DBC" w:rsidRPr="007B1ED7">
        <w:rPr>
          <w:color w:val="000000" w:themeColor="text1"/>
        </w:rPr>
        <w:t xml:space="preserve"> of formats derived from ‘original’ files</w:t>
      </w:r>
    </w:p>
    <w:p w14:paraId="523C7747" w14:textId="04CDCEF6" w:rsidR="008F0DBC" w:rsidRPr="007B1ED7" w:rsidRDefault="008F0DBC" w:rsidP="0048637D">
      <w:pPr>
        <w:pStyle w:val="ListParagraph"/>
        <w:numPr>
          <w:ilvl w:val="0"/>
          <w:numId w:val="8"/>
        </w:numPr>
        <w:rPr>
          <w:color w:val="000000" w:themeColor="text1"/>
        </w:rPr>
      </w:pPr>
      <w:r w:rsidRPr="007B1ED7">
        <w:rPr>
          <w:color w:val="000000" w:themeColor="text1"/>
        </w:rPr>
        <w:t xml:space="preserve">Who should undertake any file format changes, and what support they </w:t>
      </w:r>
      <w:proofErr w:type="gramStart"/>
      <w:r w:rsidRPr="007B1ED7">
        <w:rPr>
          <w:color w:val="000000" w:themeColor="text1"/>
        </w:rPr>
        <w:t>need</w:t>
      </w:r>
      <w:proofErr w:type="gramEnd"/>
    </w:p>
    <w:p w14:paraId="1F08CD12" w14:textId="56F22264" w:rsidR="008F0DBC" w:rsidRPr="007B1ED7" w:rsidRDefault="008F0DBC" w:rsidP="0048637D">
      <w:pPr>
        <w:pStyle w:val="ListParagraph"/>
        <w:numPr>
          <w:ilvl w:val="0"/>
          <w:numId w:val="8"/>
        </w:numPr>
        <w:rPr>
          <w:color w:val="000000" w:themeColor="text1"/>
        </w:rPr>
      </w:pPr>
      <w:r w:rsidRPr="007B1ED7">
        <w:rPr>
          <w:color w:val="000000" w:themeColor="text1"/>
        </w:rPr>
        <w:t xml:space="preserve">How to encourage the creation of ‘accessible’ theses </w:t>
      </w:r>
    </w:p>
    <w:p w14:paraId="221E4A65" w14:textId="2D0F76F7" w:rsidR="008F0DBC" w:rsidRPr="007B1ED7" w:rsidRDefault="008F0DBC" w:rsidP="0048637D">
      <w:pPr>
        <w:pStyle w:val="ListParagraph"/>
        <w:numPr>
          <w:ilvl w:val="0"/>
          <w:numId w:val="8"/>
        </w:numPr>
        <w:rPr>
          <w:color w:val="000000" w:themeColor="text1"/>
        </w:rPr>
      </w:pPr>
      <w:r w:rsidRPr="007B1ED7">
        <w:rPr>
          <w:color w:val="000000" w:themeColor="text1"/>
        </w:rPr>
        <w:t xml:space="preserve">How to audit the success of e-thesis </w:t>
      </w:r>
      <w:r w:rsidR="005A341C" w:rsidRPr="007B1ED7">
        <w:rPr>
          <w:color w:val="000000" w:themeColor="text1"/>
        </w:rPr>
        <w:t>preservation</w:t>
      </w:r>
      <w:r w:rsidRPr="007B1ED7">
        <w:rPr>
          <w:color w:val="000000" w:themeColor="text1"/>
        </w:rPr>
        <w:t xml:space="preserve"> process</w:t>
      </w:r>
      <w:r w:rsidR="005A341C" w:rsidRPr="007B1ED7">
        <w:rPr>
          <w:color w:val="000000" w:themeColor="text1"/>
        </w:rPr>
        <w:t>es</w:t>
      </w:r>
    </w:p>
    <w:p w14:paraId="47A02D8D" w14:textId="1E5CF251" w:rsidR="00D81867" w:rsidRPr="008B0A4D" w:rsidRDefault="008F0DBC" w:rsidP="008B0A4D">
      <w:pPr>
        <w:pStyle w:val="ListParagraph"/>
        <w:numPr>
          <w:ilvl w:val="0"/>
          <w:numId w:val="8"/>
        </w:numPr>
        <w:rPr>
          <w:color w:val="000000" w:themeColor="text1"/>
        </w:rPr>
      </w:pPr>
      <w:r w:rsidRPr="008B0A4D">
        <w:rPr>
          <w:color w:val="000000" w:themeColor="text1"/>
        </w:rPr>
        <w:t xml:space="preserve">How to </w:t>
      </w:r>
      <w:r w:rsidR="0048637D" w:rsidRPr="008B0A4D">
        <w:rPr>
          <w:color w:val="000000" w:themeColor="text1"/>
        </w:rPr>
        <w:t xml:space="preserve">assess and </w:t>
      </w:r>
      <w:r w:rsidRPr="008B0A4D">
        <w:rPr>
          <w:color w:val="000000" w:themeColor="text1"/>
        </w:rPr>
        <w:t xml:space="preserve">handle any inability of students to meet </w:t>
      </w:r>
      <w:r w:rsidR="0048637D" w:rsidRPr="008B0A4D">
        <w:rPr>
          <w:color w:val="000000" w:themeColor="text1"/>
        </w:rPr>
        <w:t xml:space="preserve">technical </w:t>
      </w:r>
      <w:r w:rsidRPr="008B0A4D">
        <w:rPr>
          <w:color w:val="000000" w:themeColor="text1"/>
        </w:rPr>
        <w:t>deposit criteria (</w:t>
      </w:r>
      <w:proofErr w:type="gramStart"/>
      <w:r w:rsidRPr="008B0A4D">
        <w:rPr>
          <w:color w:val="000000" w:themeColor="text1"/>
        </w:rPr>
        <w:t>e.g.</w:t>
      </w:r>
      <w:proofErr w:type="gramEnd"/>
      <w:r w:rsidRPr="008B0A4D">
        <w:rPr>
          <w:color w:val="000000" w:themeColor="text1"/>
        </w:rPr>
        <w:t xml:space="preserve"> in format specification, including validity </w:t>
      </w:r>
      <w:r w:rsidR="0048637D" w:rsidRPr="008B0A4D">
        <w:rPr>
          <w:color w:val="000000" w:themeColor="text1"/>
        </w:rPr>
        <w:t xml:space="preserve">and integrity </w:t>
      </w:r>
      <w:r w:rsidRPr="008B0A4D">
        <w:rPr>
          <w:color w:val="000000" w:themeColor="text1"/>
        </w:rPr>
        <w:t>of deposited files)</w:t>
      </w:r>
    </w:p>
    <w:p w14:paraId="767AC2EE" w14:textId="5E9512D4" w:rsidR="008F0DBC" w:rsidRPr="007B1ED7" w:rsidRDefault="008F0DBC" w:rsidP="008F0DBC">
      <w:pPr>
        <w:rPr>
          <w:color w:val="000000" w:themeColor="text1"/>
        </w:rPr>
      </w:pPr>
    </w:p>
    <w:p w14:paraId="3E9532CC" w14:textId="054CFE95" w:rsidR="004107F4" w:rsidRPr="007B1ED7" w:rsidRDefault="000922CB" w:rsidP="004107F4">
      <w:pPr>
        <w:pStyle w:val="Heading1"/>
        <w:numPr>
          <w:ilvl w:val="0"/>
          <w:numId w:val="3"/>
        </w:numPr>
        <w:rPr>
          <w:color w:val="000000" w:themeColor="text1"/>
        </w:rPr>
      </w:pPr>
      <w:r w:rsidRPr="007B1ED7">
        <w:rPr>
          <w:color w:val="000000" w:themeColor="text1"/>
        </w:rPr>
        <w:t xml:space="preserve">conclusions and </w:t>
      </w:r>
      <w:r w:rsidR="004107F4" w:rsidRPr="007B1ED7">
        <w:rPr>
          <w:color w:val="000000" w:themeColor="text1"/>
        </w:rPr>
        <w:t>Lessons learned</w:t>
      </w:r>
    </w:p>
    <w:p w14:paraId="6E28FBB6" w14:textId="3514A3DC" w:rsidR="005A0ACB" w:rsidRPr="007B1ED7" w:rsidRDefault="005A0ACB" w:rsidP="005A0ACB">
      <w:pPr>
        <w:pStyle w:val="ListParagraph"/>
        <w:ind w:left="340" w:firstLine="0"/>
        <w:rPr>
          <w:color w:val="000000" w:themeColor="text1"/>
        </w:rPr>
      </w:pPr>
      <w:r w:rsidRPr="007B1ED7">
        <w:rPr>
          <w:color w:val="000000" w:themeColor="text1"/>
        </w:rPr>
        <w:t>Following our research and internal discussions, we concluded that a successful transition to e-only thesis deposit requires significant non-technical changes, including to governance, training, culture, and potentially staff resource</w:t>
      </w:r>
      <w:r w:rsidR="00B93835" w:rsidRPr="007B1ED7">
        <w:rPr>
          <w:color w:val="000000" w:themeColor="text1"/>
        </w:rPr>
        <w:t>, with input from a range of stakeholders including relevant committees, senior academic staff, PhD supervisors, library staff, and accessibility experts.</w:t>
      </w:r>
    </w:p>
    <w:p w14:paraId="76E2A4CF" w14:textId="77777777" w:rsidR="005A0ACB" w:rsidRPr="007B1ED7" w:rsidRDefault="005A0ACB" w:rsidP="005A0ACB">
      <w:pPr>
        <w:pStyle w:val="ListParagraph"/>
        <w:ind w:left="340" w:firstLine="0"/>
        <w:rPr>
          <w:color w:val="000000" w:themeColor="text1"/>
        </w:rPr>
      </w:pPr>
    </w:p>
    <w:p w14:paraId="5998349B" w14:textId="36F7667A" w:rsidR="005A0ACB" w:rsidRPr="007B1ED7" w:rsidRDefault="005A0ACB" w:rsidP="005A0ACB">
      <w:pPr>
        <w:pStyle w:val="ListParagraph"/>
        <w:ind w:left="340" w:firstLine="0"/>
        <w:rPr>
          <w:color w:val="000000" w:themeColor="text1"/>
        </w:rPr>
      </w:pPr>
      <w:r w:rsidRPr="007B1ED7">
        <w:rPr>
          <w:color w:val="000000" w:themeColor="text1"/>
        </w:rPr>
        <w:t xml:space="preserve">Our systems and processes required review and development to ensure the integrity of electronic files throughout their journey </w:t>
      </w:r>
      <w:proofErr w:type="gramStart"/>
      <w:r w:rsidRPr="007B1ED7">
        <w:rPr>
          <w:color w:val="000000" w:themeColor="text1"/>
        </w:rPr>
        <w:t>from deposit,</w:t>
      </w:r>
      <w:proofErr w:type="gramEnd"/>
      <w:r w:rsidRPr="007B1ED7">
        <w:rPr>
          <w:color w:val="000000" w:themeColor="text1"/>
        </w:rPr>
        <w:t xml:space="preserve"> to </w:t>
      </w:r>
      <w:r w:rsidRPr="007B1ED7">
        <w:rPr>
          <w:color w:val="000000" w:themeColor="text1"/>
        </w:rPr>
        <w:lastRenderedPageBreak/>
        <w:t>storage, access and reuse.</w:t>
      </w:r>
      <w:r w:rsidR="000A5B69" w:rsidRPr="007B1ED7">
        <w:rPr>
          <w:color w:val="000000" w:themeColor="text1"/>
        </w:rPr>
        <w:t xml:space="preserve"> This review has been supported by the publication of our digital preservation policy and submission of an outline business case for additional business analysis and funding for technical solutions for digital preservation.</w:t>
      </w:r>
    </w:p>
    <w:p w14:paraId="0A20F345" w14:textId="2D214D0C" w:rsidR="005A0ACB" w:rsidRPr="007B1ED7" w:rsidRDefault="005A0ACB" w:rsidP="005A0ACB">
      <w:pPr>
        <w:pStyle w:val="ListParagraph"/>
        <w:ind w:left="340" w:firstLine="0"/>
        <w:rPr>
          <w:color w:val="000000" w:themeColor="text1"/>
        </w:rPr>
      </w:pPr>
    </w:p>
    <w:p w14:paraId="2096F094" w14:textId="003631D7" w:rsidR="005A0ACB" w:rsidRPr="007B1ED7" w:rsidRDefault="005A0ACB" w:rsidP="005A0ACB">
      <w:pPr>
        <w:pStyle w:val="ListParagraph"/>
        <w:ind w:left="340" w:firstLine="0"/>
        <w:rPr>
          <w:color w:val="000000" w:themeColor="text1"/>
        </w:rPr>
      </w:pPr>
      <w:r w:rsidRPr="007B1ED7">
        <w:rPr>
          <w:color w:val="000000" w:themeColor="text1"/>
        </w:rPr>
        <w:t>In terms of what we asked of depositing students,</w:t>
      </w:r>
    </w:p>
    <w:p w14:paraId="75CF479C" w14:textId="61047E51" w:rsidR="00ED793E" w:rsidRPr="007B1ED7" w:rsidRDefault="005A0ACB" w:rsidP="00ED793E">
      <w:pPr>
        <w:pStyle w:val="iPRESparagraphs"/>
        <w:rPr>
          <w:color w:val="000000" w:themeColor="text1"/>
        </w:rPr>
      </w:pPr>
      <w:r w:rsidRPr="007B1ED7">
        <w:rPr>
          <w:color w:val="000000" w:themeColor="text1"/>
        </w:rPr>
        <w:t>o</w:t>
      </w:r>
      <w:r w:rsidR="00ED793E" w:rsidRPr="007B1ED7">
        <w:rPr>
          <w:color w:val="000000" w:themeColor="text1"/>
        </w:rPr>
        <w:t>ur own process settled on:</w:t>
      </w:r>
    </w:p>
    <w:p w14:paraId="4A5E8110" w14:textId="0A1FA9EA" w:rsidR="00ED793E" w:rsidRPr="007B1ED7" w:rsidRDefault="00ED793E" w:rsidP="00ED793E">
      <w:pPr>
        <w:pStyle w:val="iPRESparagraphs"/>
        <w:ind w:left="340" w:firstLine="0"/>
        <w:rPr>
          <w:color w:val="000000" w:themeColor="text1"/>
        </w:rPr>
      </w:pPr>
      <w:r w:rsidRPr="007B1ED7">
        <w:rPr>
          <w:color w:val="000000" w:themeColor="text1"/>
        </w:rPr>
        <w:t xml:space="preserve">1) Always ask for the source or ‘original’ files to act as the ‘master’ or ‘archive’ versions, as requesting </w:t>
      </w:r>
      <w:r w:rsidR="00B93835" w:rsidRPr="007B1ED7">
        <w:rPr>
          <w:color w:val="000000" w:themeColor="text1"/>
        </w:rPr>
        <w:t>or automating conversion of a thesis to</w:t>
      </w:r>
      <w:r w:rsidRPr="007B1ED7">
        <w:rPr>
          <w:color w:val="000000" w:themeColor="text1"/>
        </w:rPr>
        <w:t xml:space="preserve"> </w:t>
      </w:r>
      <w:r w:rsidR="00B93835" w:rsidRPr="007B1ED7">
        <w:rPr>
          <w:color w:val="000000" w:themeColor="text1"/>
        </w:rPr>
        <w:t xml:space="preserve">a </w:t>
      </w:r>
      <w:r w:rsidRPr="007B1ED7">
        <w:rPr>
          <w:color w:val="000000" w:themeColor="text1"/>
        </w:rPr>
        <w:t>new format introduce</w:t>
      </w:r>
      <w:r w:rsidR="00B93835" w:rsidRPr="007B1ED7">
        <w:rPr>
          <w:color w:val="000000" w:themeColor="text1"/>
        </w:rPr>
        <w:t>s</w:t>
      </w:r>
      <w:r w:rsidRPr="007B1ED7">
        <w:rPr>
          <w:color w:val="000000" w:themeColor="text1"/>
        </w:rPr>
        <w:t xml:space="preserve"> risks around the integrity and validity of the resulting file</w:t>
      </w:r>
      <w:r w:rsidR="00B93835" w:rsidRPr="007B1ED7">
        <w:rPr>
          <w:color w:val="000000" w:themeColor="text1"/>
        </w:rPr>
        <w:t xml:space="preserve"> that may be difficult to mitigate and document.</w:t>
      </w:r>
    </w:p>
    <w:p w14:paraId="268A1F0D" w14:textId="00EA81F6" w:rsidR="00ED793E" w:rsidRPr="007B1ED7" w:rsidRDefault="00ED793E" w:rsidP="00ED793E">
      <w:pPr>
        <w:pStyle w:val="iPRESparagraphs"/>
        <w:ind w:left="340" w:firstLine="0"/>
        <w:rPr>
          <w:color w:val="000000" w:themeColor="text1"/>
        </w:rPr>
      </w:pPr>
      <w:r w:rsidRPr="007B1ED7">
        <w:rPr>
          <w:color w:val="000000" w:themeColor="text1"/>
        </w:rPr>
        <w:t>2) Ask for embedded files (video, etc.) in a separate folder so that their preservation can be managed separately if needed.</w:t>
      </w:r>
    </w:p>
    <w:p w14:paraId="1BD60034" w14:textId="5BF3ABAC" w:rsidR="00ED793E" w:rsidRPr="007B1ED7" w:rsidRDefault="00ED793E" w:rsidP="00ED793E">
      <w:pPr>
        <w:pStyle w:val="iPRESparagraphs"/>
        <w:ind w:left="340" w:firstLine="0"/>
        <w:rPr>
          <w:color w:val="000000" w:themeColor="text1"/>
        </w:rPr>
      </w:pPr>
      <w:r w:rsidRPr="007B1ED7">
        <w:rPr>
          <w:color w:val="000000" w:themeColor="text1"/>
        </w:rPr>
        <w:t xml:space="preserve">3) Ask for a PDF, which will be used as the ‘access’ version to be published online. </w:t>
      </w:r>
    </w:p>
    <w:p w14:paraId="7BD2937E" w14:textId="7A022A05" w:rsidR="00ED793E" w:rsidRPr="007B1ED7" w:rsidRDefault="00ED793E" w:rsidP="00ED793E">
      <w:pPr>
        <w:pStyle w:val="iPRESparagraphs"/>
        <w:ind w:left="340" w:firstLine="0"/>
        <w:rPr>
          <w:color w:val="000000" w:themeColor="text1"/>
        </w:rPr>
      </w:pPr>
      <w:r w:rsidRPr="007B1ED7">
        <w:rPr>
          <w:color w:val="000000" w:themeColor="text1"/>
        </w:rPr>
        <w:t xml:space="preserve">3) When converting to PDF for access provide Adobe Pro, or Nitro </w:t>
      </w:r>
      <w:r w:rsidR="00842E74" w:rsidRPr="007B1ED7">
        <w:rPr>
          <w:color w:val="000000" w:themeColor="text1"/>
        </w:rPr>
        <w:t>Pro,</w:t>
      </w:r>
      <w:r w:rsidR="00942E6C" w:rsidRPr="007B1ED7">
        <w:rPr>
          <w:color w:val="000000" w:themeColor="text1"/>
        </w:rPr>
        <w:t xml:space="preserve"> </w:t>
      </w:r>
      <w:r w:rsidRPr="007B1ED7">
        <w:rPr>
          <w:color w:val="000000" w:themeColor="text1"/>
        </w:rPr>
        <w:t>to produce valid PDFs</w:t>
      </w:r>
      <w:r w:rsidR="008B0A4D">
        <w:rPr>
          <w:color w:val="000000" w:themeColor="text1"/>
        </w:rPr>
        <w:t>.</w:t>
      </w:r>
    </w:p>
    <w:p w14:paraId="58714959" w14:textId="77777777" w:rsidR="00ED793E" w:rsidRPr="007B1ED7" w:rsidRDefault="00ED793E" w:rsidP="00ED793E">
      <w:pPr>
        <w:pStyle w:val="iPRESparagraphs"/>
        <w:ind w:left="340" w:firstLine="0"/>
        <w:rPr>
          <w:color w:val="000000" w:themeColor="text1"/>
        </w:rPr>
      </w:pPr>
      <w:r w:rsidRPr="007B1ED7">
        <w:rPr>
          <w:color w:val="000000" w:themeColor="text1"/>
        </w:rPr>
        <w:t xml:space="preserve">4) Provide guidance for making minor adjustments to make the pdfs more accessible in the long term </w:t>
      </w:r>
      <w:proofErr w:type="gramStart"/>
      <w:r w:rsidRPr="007B1ED7">
        <w:rPr>
          <w:color w:val="000000" w:themeColor="text1"/>
        </w:rPr>
        <w:t>e.g.</w:t>
      </w:r>
      <w:proofErr w:type="gramEnd"/>
      <w:r w:rsidRPr="007B1ED7">
        <w:rPr>
          <w:color w:val="000000" w:themeColor="text1"/>
        </w:rPr>
        <w:t xml:space="preserve"> Create PDF 1.6: </w:t>
      </w:r>
    </w:p>
    <w:p w14:paraId="0D17CFD9" w14:textId="77777777" w:rsidR="00ED793E" w:rsidRPr="007B1ED7" w:rsidRDefault="00ED793E" w:rsidP="00ED793E">
      <w:pPr>
        <w:pStyle w:val="iPRESparagraphs"/>
        <w:rPr>
          <w:color w:val="000000" w:themeColor="text1"/>
        </w:rPr>
      </w:pPr>
      <w:r w:rsidRPr="007B1ED7">
        <w:rPr>
          <w:color w:val="000000" w:themeColor="text1"/>
        </w:rPr>
        <w:t>•</w:t>
      </w:r>
      <w:r w:rsidRPr="007B1ED7">
        <w:rPr>
          <w:color w:val="000000" w:themeColor="text1"/>
        </w:rPr>
        <w:tab/>
        <w:t xml:space="preserve">turn off additional compression of images </w:t>
      </w:r>
    </w:p>
    <w:p w14:paraId="658D7C9D" w14:textId="77777777" w:rsidR="00ED793E" w:rsidRPr="007B1ED7" w:rsidRDefault="00ED793E" w:rsidP="00ED793E">
      <w:pPr>
        <w:pStyle w:val="iPRESparagraphs"/>
        <w:ind w:left="715" w:hanging="375"/>
        <w:rPr>
          <w:color w:val="000000" w:themeColor="text1"/>
        </w:rPr>
      </w:pPr>
      <w:r w:rsidRPr="007B1ED7">
        <w:rPr>
          <w:color w:val="000000" w:themeColor="text1"/>
        </w:rPr>
        <w:t>•</w:t>
      </w:r>
      <w:r w:rsidRPr="007B1ED7">
        <w:rPr>
          <w:color w:val="000000" w:themeColor="text1"/>
        </w:rPr>
        <w:tab/>
        <w:t xml:space="preserve">Change the </w:t>
      </w:r>
      <w:proofErr w:type="spellStart"/>
      <w:r w:rsidRPr="007B1ED7">
        <w:rPr>
          <w:color w:val="000000" w:themeColor="text1"/>
        </w:rPr>
        <w:t>colour</w:t>
      </w:r>
      <w:proofErr w:type="spellEnd"/>
      <w:r w:rsidRPr="007B1ED7">
        <w:rPr>
          <w:color w:val="000000" w:themeColor="text1"/>
        </w:rPr>
        <w:t xml:space="preserve"> management to Gray Gamma 2.2 and Adobe RGB (1998)</w:t>
      </w:r>
    </w:p>
    <w:p w14:paraId="7FF2897E" w14:textId="77777777" w:rsidR="00ED793E" w:rsidRPr="007B1ED7" w:rsidRDefault="00ED793E" w:rsidP="00ED793E">
      <w:pPr>
        <w:pStyle w:val="iPRESparagraphs"/>
        <w:ind w:left="715" w:hanging="375"/>
        <w:rPr>
          <w:color w:val="000000" w:themeColor="text1"/>
        </w:rPr>
      </w:pPr>
      <w:r w:rsidRPr="007B1ED7">
        <w:rPr>
          <w:color w:val="000000" w:themeColor="text1"/>
        </w:rPr>
        <w:t>•</w:t>
      </w:r>
      <w:r w:rsidRPr="007B1ED7">
        <w:rPr>
          <w:color w:val="000000" w:themeColor="text1"/>
        </w:rPr>
        <w:tab/>
        <w:t>Choose ‘save original JPEG images in PDF if possible”</w:t>
      </w:r>
    </w:p>
    <w:p w14:paraId="1691ADA6" w14:textId="77777777" w:rsidR="00ED793E" w:rsidRPr="007B1ED7" w:rsidRDefault="00ED793E" w:rsidP="00ED793E">
      <w:pPr>
        <w:pStyle w:val="iPRESparagraphs"/>
        <w:rPr>
          <w:color w:val="000000" w:themeColor="text1"/>
        </w:rPr>
      </w:pPr>
      <w:r w:rsidRPr="007B1ED7">
        <w:rPr>
          <w:color w:val="000000" w:themeColor="text1"/>
        </w:rPr>
        <w:t>•</w:t>
      </w:r>
      <w:r w:rsidRPr="007B1ED7">
        <w:rPr>
          <w:color w:val="000000" w:themeColor="text1"/>
        </w:rPr>
        <w:tab/>
        <w:t xml:space="preserve">Also choose “embed all fonts” </w:t>
      </w:r>
    </w:p>
    <w:p w14:paraId="6DBF6AFB" w14:textId="77777777" w:rsidR="00ED793E" w:rsidRPr="007B1ED7" w:rsidRDefault="00ED793E" w:rsidP="00ED793E">
      <w:pPr>
        <w:pStyle w:val="iPRESparagraphs"/>
        <w:rPr>
          <w:color w:val="000000" w:themeColor="text1"/>
        </w:rPr>
      </w:pPr>
      <w:r w:rsidRPr="007B1ED7">
        <w:rPr>
          <w:color w:val="000000" w:themeColor="text1"/>
        </w:rPr>
        <w:t>•</w:t>
      </w:r>
      <w:r w:rsidRPr="007B1ED7">
        <w:rPr>
          <w:color w:val="000000" w:themeColor="text1"/>
        </w:rPr>
        <w:tab/>
        <w:t>Embed hyperlinks</w:t>
      </w:r>
    </w:p>
    <w:p w14:paraId="6378096E" w14:textId="7582B8F6" w:rsidR="00ED793E" w:rsidRPr="007B1ED7" w:rsidRDefault="00ED793E" w:rsidP="008B0A4D">
      <w:pPr>
        <w:pStyle w:val="iPRESparagraphs"/>
        <w:ind w:left="715" w:hanging="375"/>
        <w:rPr>
          <w:color w:val="000000" w:themeColor="text1"/>
        </w:rPr>
      </w:pPr>
      <w:r w:rsidRPr="007B1ED7">
        <w:rPr>
          <w:color w:val="000000" w:themeColor="text1"/>
        </w:rPr>
        <w:t>•</w:t>
      </w:r>
      <w:r w:rsidRPr="007B1ED7">
        <w:rPr>
          <w:color w:val="000000" w:themeColor="text1"/>
        </w:rPr>
        <w:tab/>
      </w:r>
      <w:proofErr w:type="spellStart"/>
      <w:r w:rsidRPr="007B1ED7">
        <w:rPr>
          <w:color w:val="000000" w:themeColor="text1"/>
        </w:rPr>
        <w:t>Stabilise</w:t>
      </w:r>
      <w:proofErr w:type="spellEnd"/>
      <w:r w:rsidRPr="007B1ED7">
        <w:rPr>
          <w:color w:val="000000" w:themeColor="text1"/>
        </w:rPr>
        <w:t xml:space="preserve"> hyperlinks</w:t>
      </w:r>
      <w:r w:rsidR="00842E74" w:rsidRPr="007B1ED7">
        <w:rPr>
          <w:color w:val="000000" w:themeColor="text1"/>
        </w:rPr>
        <w:t xml:space="preserve"> using a web archiving service.</w:t>
      </w:r>
    </w:p>
    <w:p w14:paraId="0F0EB0AF" w14:textId="41DE04DE" w:rsidR="00ED793E" w:rsidRPr="007B1ED7" w:rsidRDefault="00ED793E" w:rsidP="00ED793E">
      <w:pPr>
        <w:pStyle w:val="iPRESparagraphs"/>
        <w:ind w:left="340" w:firstLine="0"/>
        <w:rPr>
          <w:color w:val="000000" w:themeColor="text1"/>
        </w:rPr>
      </w:pPr>
      <w:r w:rsidRPr="007B1ED7">
        <w:rPr>
          <w:color w:val="000000" w:themeColor="text1"/>
        </w:rPr>
        <w:t>Note that many of the above settings will make the PDFs bigger</w:t>
      </w:r>
      <w:r w:rsidR="006D092C">
        <w:rPr>
          <w:color w:val="000000" w:themeColor="text1"/>
        </w:rPr>
        <w:t>.</w:t>
      </w:r>
    </w:p>
    <w:p w14:paraId="419CD662" w14:textId="20306D1E" w:rsidR="00ED793E" w:rsidRPr="007B1ED7" w:rsidRDefault="00ED793E" w:rsidP="00ED793E">
      <w:pPr>
        <w:pStyle w:val="iPRESparagraphs"/>
        <w:ind w:left="340" w:firstLine="0"/>
        <w:rPr>
          <w:color w:val="000000" w:themeColor="text1"/>
        </w:rPr>
      </w:pPr>
      <w:r w:rsidRPr="007B1ED7">
        <w:rPr>
          <w:color w:val="000000" w:themeColor="text1"/>
        </w:rPr>
        <w:t>5) Provide guidance for students to look</w:t>
      </w:r>
      <w:r w:rsidR="006D092C">
        <w:rPr>
          <w:color w:val="000000" w:themeColor="text1"/>
        </w:rPr>
        <w:t xml:space="preserve"> for and correct</w:t>
      </w:r>
      <w:r w:rsidRPr="007B1ED7">
        <w:rPr>
          <w:color w:val="000000" w:themeColor="text1"/>
        </w:rPr>
        <w:t xml:space="preserve"> common pdf migration issues, </w:t>
      </w:r>
      <w:proofErr w:type="gramStart"/>
      <w:r w:rsidRPr="007B1ED7">
        <w:rPr>
          <w:color w:val="000000" w:themeColor="text1"/>
        </w:rPr>
        <w:t xml:space="preserve">including </w:t>
      </w:r>
      <w:r w:rsidR="006D092C">
        <w:rPr>
          <w:color w:val="000000" w:themeColor="text1"/>
        </w:rPr>
        <w:t xml:space="preserve"> migration</w:t>
      </w:r>
      <w:proofErr w:type="gramEnd"/>
      <w:r w:rsidR="006D092C">
        <w:rPr>
          <w:color w:val="000000" w:themeColor="text1"/>
        </w:rPr>
        <w:t xml:space="preserve"> errors introduced by </w:t>
      </w:r>
      <w:r w:rsidRPr="007B1ED7">
        <w:rPr>
          <w:color w:val="000000" w:themeColor="text1"/>
        </w:rPr>
        <w:t>use of non-western characters, unusual fonts, raster images, tables, and embedded multimedia.</w:t>
      </w:r>
    </w:p>
    <w:p w14:paraId="38D938E8" w14:textId="656425E4" w:rsidR="00ED793E" w:rsidRPr="007B1ED7" w:rsidRDefault="00ED793E" w:rsidP="00ED793E">
      <w:pPr>
        <w:pStyle w:val="iPRESparagraphs"/>
        <w:ind w:left="340" w:firstLine="0"/>
        <w:rPr>
          <w:color w:val="000000" w:themeColor="text1"/>
        </w:rPr>
      </w:pPr>
      <w:r w:rsidRPr="007B1ED7">
        <w:rPr>
          <w:color w:val="000000" w:themeColor="text1"/>
        </w:rPr>
        <w:t>6) Ask students submitting their e-thesis in more unusual file formats (</w:t>
      </w:r>
      <w:proofErr w:type="gramStart"/>
      <w:r w:rsidRPr="007B1ED7">
        <w:rPr>
          <w:color w:val="000000" w:themeColor="text1"/>
        </w:rPr>
        <w:t>e.g.</w:t>
      </w:r>
      <w:proofErr w:type="gramEnd"/>
      <w:r w:rsidRPr="007B1ED7">
        <w:rPr>
          <w:color w:val="000000" w:themeColor="text1"/>
        </w:rPr>
        <w:t xml:space="preserve"> video, </w:t>
      </w:r>
      <w:proofErr w:type="spellStart"/>
      <w:r w:rsidRPr="007B1ED7">
        <w:rPr>
          <w:color w:val="000000" w:themeColor="text1"/>
        </w:rPr>
        <w:t>ebook</w:t>
      </w:r>
      <w:proofErr w:type="spellEnd"/>
      <w:r w:rsidR="007B1ED7" w:rsidRPr="007B1ED7">
        <w:rPr>
          <w:color w:val="000000" w:themeColor="text1"/>
        </w:rPr>
        <w:t xml:space="preserve"> formats including EPUB</w:t>
      </w:r>
      <w:r w:rsidRPr="007B1ED7">
        <w:rPr>
          <w:color w:val="000000" w:themeColor="text1"/>
        </w:rPr>
        <w:t xml:space="preserve">) to discuss their submission with </w:t>
      </w:r>
      <w:r w:rsidRPr="007B1ED7">
        <w:rPr>
          <w:color w:val="000000" w:themeColor="text1"/>
        </w:rPr>
        <w:t xml:space="preserve">library staff to identify </w:t>
      </w:r>
      <w:r w:rsidR="006D092C">
        <w:rPr>
          <w:color w:val="000000" w:themeColor="text1"/>
        </w:rPr>
        <w:t xml:space="preserve">and mitigate against </w:t>
      </w:r>
      <w:r w:rsidRPr="007B1ED7">
        <w:rPr>
          <w:color w:val="000000" w:themeColor="text1"/>
        </w:rPr>
        <w:t>preservation and access issues.</w:t>
      </w:r>
    </w:p>
    <w:p w14:paraId="0068E4D1" w14:textId="1AD9E93D" w:rsidR="00ED793E" w:rsidRPr="007B1ED7" w:rsidRDefault="00ED793E" w:rsidP="00ED793E">
      <w:pPr>
        <w:pStyle w:val="iPRESparagraphs"/>
        <w:ind w:left="340" w:firstLine="0"/>
        <w:rPr>
          <w:color w:val="000000" w:themeColor="text1"/>
        </w:rPr>
      </w:pPr>
      <w:r w:rsidRPr="007B1ED7">
        <w:rPr>
          <w:color w:val="000000" w:themeColor="text1"/>
        </w:rPr>
        <w:t xml:space="preserve">7) Allow students to submit a valid PDF-A if they </w:t>
      </w:r>
      <w:proofErr w:type="gramStart"/>
      <w:r w:rsidR="00D632B7" w:rsidRPr="007B1ED7">
        <w:rPr>
          <w:color w:val="000000" w:themeColor="text1"/>
        </w:rPr>
        <w:t>wish, and</w:t>
      </w:r>
      <w:proofErr w:type="gramEnd"/>
      <w:r w:rsidRPr="007B1ED7">
        <w:rPr>
          <w:color w:val="000000" w:themeColor="text1"/>
        </w:rPr>
        <w:t xml:space="preserve"> provide training and guidance to support this.</w:t>
      </w:r>
    </w:p>
    <w:p w14:paraId="531ED2CF" w14:textId="77777777" w:rsidR="00ED793E" w:rsidRPr="007B1ED7" w:rsidRDefault="00ED793E" w:rsidP="00ED793E">
      <w:pPr>
        <w:pStyle w:val="iPRESparagraphs"/>
        <w:ind w:left="340" w:firstLine="0"/>
        <w:rPr>
          <w:color w:val="000000" w:themeColor="text1"/>
        </w:rPr>
      </w:pPr>
      <w:r w:rsidRPr="007B1ED7">
        <w:rPr>
          <w:color w:val="000000" w:themeColor="text1"/>
        </w:rPr>
        <w:t>8) Request that any security settings on deposited files be disabled</w:t>
      </w:r>
    </w:p>
    <w:p w14:paraId="7313DE98" w14:textId="32FEA9BB" w:rsidR="00ED793E" w:rsidRPr="007B1ED7" w:rsidRDefault="00ED793E" w:rsidP="00ED793E">
      <w:pPr>
        <w:pStyle w:val="iPRESparagraphs"/>
        <w:ind w:left="340" w:firstLine="0"/>
        <w:rPr>
          <w:color w:val="000000" w:themeColor="text1"/>
        </w:rPr>
      </w:pPr>
      <w:r w:rsidRPr="007B1ED7">
        <w:rPr>
          <w:color w:val="000000" w:themeColor="text1"/>
        </w:rPr>
        <w:t xml:space="preserve">9) As our </w:t>
      </w:r>
      <w:proofErr w:type="gramStart"/>
      <w:r w:rsidRPr="007B1ED7">
        <w:rPr>
          <w:color w:val="000000" w:themeColor="text1"/>
        </w:rPr>
        <w:t>particular workflow</w:t>
      </w:r>
      <w:proofErr w:type="gramEnd"/>
      <w:r w:rsidRPr="007B1ED7">
        <w:rPr>
          <w:color w:val="000000" w:themeColor="text1"/>
        </w:rPr>
        <w:t xml:space="preserve"> will involve staff inserting a coversheet into the PDF, ensure that this process does not affect the integrity or validity of the file.</w:t>
      </w:r>
    </w:p>
    <w:p w14:paraId="3960DF51" w14:textId="65CBA3C3" w:rsidR="00F90AA9" w:rsidRPr="007B1ED7" w:rsidRDefault="00B93835" w:rsidP="00F90AA9">
      <w:pPr>
        <w:ind w:left="340" w:firstLine="0"/>
        <w:rPr>
          <w:color w:val="000000" w:themeColor="text1"/>
        </w:rPr>
      </w:pPr>
      <w:r w:rsidRPr="007B1ED7">
        <w:rPr>
          <w:color w:val="000000" w:themeColor="text1"/>
        </w:rPr>
        <w:t xml:space="preserve">Going forward, it will be vital to secure </w:t>
      </w:r>
      <w:r w:rsidR="003A5075" w:rsidRPr="007B1ED7">
        <w:rPr>
          <w:color w:val="000000" w:themeColor="text1"/>
        </w:rPr>
        <w:t>r</w:t>
      </w:r>
      <w:r w:rsidR="00F90AA9" w:rsidRPr="007B1ED7">
        <w:rPr>
          <w:color w:val="000000" w:themeColor="text1"/>
        </w:rPr>
        <w:t xml:space="preserve">esourcing to review and act upon changes in good practice across the sector, and </w:t>
      </w:r>
      <w:r w:rsidRPr="007B1ED7">
        <w:rPr>
          <w:color w:val="000000" w:themeColor="text1"/>
        </w:rPr>
        <w:t xml:space="preserve">to respond to </w:t>
      </w:r>
      <w:r w:rsidR="00F90AA9" w:rsidRPr="007B1ED7">
        <w:rPr>
          <w:color w:val="000000" w:themeColor="text1"/>
        </w:rPr>
        <w:t>our own changing capacity and user needs and expectations</w:t>
      </w:r>
      <w:r w:rsidRPr="007B1ED7">
        <w:rPr>
          <w:color w:val="000000" w:themeColor="text1"/>
        </w:rPr>
        <w:t>.</w:t>
      </w:r>
      <w:r w:rsidR="00F90AA9" w:rsidRPr="007B1ED7">
        <w:rPr>
          <w:color w:val="000000" w:themeColor="text1"/>
        </w:rPr>
        <w:t xml:space="preserve"> </w:t>
      </w:r>
      <w:r w:rsidRPr="007B1ED7">
        <w:rPr>
          <w:color w:val="000000" w:themeColor="text1"/>
        </w:rPr>
        <w:t>T</w:t>
      </w:r>
      <w:r w:rsidR="00F90AA9" w:rsidRPr="007B1ED7">
        <w:rPr>
          <w:color w:val="000000" w:themeColor="text1"/>
        </w:rPr>
        <w:t xml:space="preserve">his cannot be a one-off </w:t>
      </w:r>
      <w:proofErr w:type="gramStart"/>
      <w:r w:rsidR="00F90AA9" w:rsidRPr="007B1ED7">
        <w:rPr>
          <w:color w:val="000000" w:themeColor="text1"/>
        </w:rPr>
        <w:t>project</w:t>
      </w:r>
      <w:r w:rsidR="007B1ED7" w:rsidRPr="007B1ED7">
        <w:rPr>
          <w:color w:val="000000" w:themeColor="text1"/>
        </w:rPr>
        <w:t>, and</w:t>
      </w:r>
      <w:proofErr w:type="gramEnd"/>
      <w:r w:rsidR="007B1ED7" w:rsidRPr="007B1ED7">
        <w:rPr>
          <w:color w:val="000000" w:themeColor="text1"/>
        </w:rPr>
        <w:t xml:space="preserve"> should </w:t>
      </w:r>
      <w:proofErr w:type="spellStart"/>
      <w:r w:rsidR="007B1ED7" w:rsidRPr="007B1ED7">
        <w:rPr>
          <w:color w:val="000000" w:themeColor="text1"/>
        </w:rPr>
        <w:t>seen</w:t>
      </w:r>
      <w:proofErr w:type="spellEnd"/>
      <w:r w:rsidR="007B1ED7" w:rsidRPr="007B1ED7">
        <w:rPr>
          <w:color w:val="000000" w:themeColor="text1"/>
        </w:rPr>
        <w:t xml:space="preserve"> as part of an evolution in a service that has existed since 1917.</w:t>
      </w:r>
    </w:p>
    <w:p w14:paraId="1CFD7046" w14:textId="77777777" w:rsidR="00F90AA9" w:rsidRPr="007B1ED7" w:rsidRDefault="00F90AA9" w:rsidP="00F90AA9">
      <w:pPr>
        <w:ind w:left="340" w:firstLine="0"/>
        <w:rPr>
          <w:color w:val="000000" w:themeColor="text1"/>
        </w:rPr>
      </w:pPr>
    </w:p>
    <w:p w14:paraId="3418A872" w14:textId="1EC60950" w:rsidR="00F90AA9" w:rsidRPr="007B1ED7" w:rsidRDefault="00E54F51" w:rsidP="00F90AA9">
      <w:pPr>
        <w:ind w:left="340" w:firstLine="0"/>
        <w:rPr>
          <w:color w:val="000000" w:themeColor="text1"/>
        </w:rPr>
      </w:pPr>
      <w:r w:rsidRPr="007B1ED7">
        <w:rPr>
          <w:color w:val="000000" w:themeColor="text1"/>
        </w:rPr>
        <w:t xml:space="preserve">We are grateful for the support and advice we have received from various related communities of practice, including the </w:t>
      </w:r>
      <w:proofErr w:type="spellStart"/>
      <w:r w:rsidRPr="007B1ED7">
        <w:rPr>
          <w:color w:val="000000" w:themeColor="text1"/>
        </w:rPr>
        <w:t>EThOS</w:t>
      </w:r>
      <w:proofErr w:type="spellEnd"/>
      <w:r w:rsidRPr="007B1ED7">
        <w:rPr>
          <w:color w:val="000000" w:themeColor="text1"/>
        </w:rPr>
        <w:t xml:space="preserve"> community, DPC members, SCURL Repository Shared Services Group, and other universities in Scotland. </w:t>
      </w:r>
      <w:r w:rsidR="00F90AA9" w:rsidRPr="007B1ED7">
        <w:rPr>
          <w:color w:val="000000" w:themeColor="text1"/>
        </w:rPr>
        <w:t>Greater communication between institutions undertaking electronic</w:t>
      </w:r>
      <w:r w:rsidRPr="007B1ED7">
        <w:rPr>
          <w:color w:val="000000" w:themeColor="text1"/>
        </w:rPr>
        <w:t>-</w:t>
      </w:r>
      <w:r w:rsidR="00F90AA9" w:rsidRPr="007B1ED7">
        <w:rPr>
          <w:color w:val="000000" w:themeColor="text1"/>
        </w:rPr>
        <w:t xml:space="preserve">only theses deposit, and perhaps some funding to undertake </w:t>
      </w:r>
      <w:r w:rsidRPr="007B1ED7">
        <w:rPr>
          <w:color w:val="000000" w:themeColor="text1"/>
        </w:rPr>
        <w:t xml:space="preserve">an </w:t>
      </w:r>
      <w:r w:rsidR="00F90AA9" w:rsidRPr="007B1ED7">
        <w:rPr>
          <w:color w:val="000000" w:themeColor="text1"/>
        </w:rPr>
        <w:t xml:space="preserve">evidence-based review of their processes, would also be welcome. Any lessons learned across the sector are likely to be useful in other digital preservation contexts, especially those involving deposit of content by </w:t>
      </w:r>
      <w:proofErr w:type="gramStart"/>
      <w:r w:rsidR="00F90AA9" w:rsidRPr="007B1ED7">
        <w:rPr>
          <w:color w:val="000000" w:themeColor="text1"/>
        </w:rPr>
        <w:t>third-parties</w:t>
      </w:r>
      <w:proofErr w:type="gramEnd"/>
      <w:r w:rsidR="00F90AA9" w:rsidRPr="007B1ED7">
        <w:rPr>
          <w:color w:val="000000" w:themeColor="text1"/>
        </w:rPr>
        <w:t xml:space="preserve"> and accessibility of scholarly communications.</w:t>
      </w:r>
    </w:p>
    <w:p w14:paraId="00000039" w14:textId="77777777" w:rsidR="00CB39CA" w:rsidRPr="007B1ED7" w:rsidRDefault="00523B2E">
      <w:pPr>
        <w:pStyle w:val="Heading1"/>
        <w:rPr>
          <w:color w:val="000000" w:themeColor="text1"/>
        </w:rPr>
      </w:pPr>
      <w:r w:rsidRPr="007B1ED7">
        <w:rPr>
          <w:color w:val="000000" w:themeColor="text1"/>
        </w:rPr>
        <w:t>REFERENCES</w:t>
      </w:r>
    </w:p>
    <w:p w14:paraId="605B5B83" w14:textId="77777777" w:rsidR="007B1ED7" w:rsidRPr="007B1ED7" w:rsidRDefault="007B1ED7" w:rsidP="007B1ED7">
      <w:pPr>
        <w:numPr>
          <w:ilvl w:val="0"/>
          <w:numId w:val="1"/>
        </w:numPr>
        <w:pBdr>
          <w:top w:val="nil"/>
          <w:left w:val="nil"/>
          <w:bottom w:val="nil"/>
          <w:right w:val="nil"/>
          <w:between w:val="nil"/>
        </w:pBdr>
        <w:rPr>
          <w:rFonts w:eastAsia="Open Sans"/>
          <w:color w:val="000000" w:themeColor="text1"/>
          <w:sz w:val="16"/>
          <w:szCs w:val="16"/>
        </w:rPr>
      </w:pPr>
      <w:r w:rsidRPr="007B1ED7">
        <w:rPr>
          <w:rFonts w:eastAsia="Open Sans"/>
          <w:color w:val="000000" w:themeColor="text1"/>
          <w:sz w:val="16"/>
          <w:szCs w:val="16"/>
        </w:rPr>
        <w:t xml:space="preserve">Aucock, J. (2008). Electronic theses at the University of St Andrews: institutional infrastructure, </w:t>
      </w:r>
      <w:proofErr w:type="gramStart"/>
      <w:r w:rsidRPr="007B1ED7">
        <w:rPr>
          <w:rFonts w:eastAsia="Open Sans"/>
          <w:color w:val="000000" w:themeColor="text1"/>
          <w:sz w:val="16"/>
          <w:szCs w:val="16"/>
        </w:rPr>
        <w:t>policy</w:t>
      </w:r>
      <w:proofErr w:type="gramEnd"/>
      <w:r w:rsidRPr="007B1ED7">
        <w:rPr>
          <w:rFonts w:eastAsia="Open Sans"/>
          <w:color w:val="000000" w:themeColor="text1"/>
          <w:sz w:val="16"/>
          <w:szCs w:val="16"/>
        </w:rPr>
        <w:t xml:space="preserve"> and support to establish an electronic theses service. Research-Repository.st-Andrews.ac.uk; University of St Andrews. http://hdl.handle.net/10023/513</w:t>
      </w:r>
    </w:p>
    <w:p w14:paraId="0000003A" w14:textId="1B93A56B" w:rsidR="00CB39CA" w:rsidRPr="007B1ED7" w:rsidRDefault="00CB39CA" w:rsidP="007B1ED7">
      <w:pPr>
        <w:pBdr>
          <w:top w:val="nil"/>
          <w:left w:val="nil"/>
          <w:bottom w:val="nil"/>
          <w:right w:val="nil"/>
          <w:between w:val="nil"/>
        </w:pBdr>
        <w:ind w:left="360" w:firstLine="0"/>
        <w:rPr>
          <w:color w:val="000000" w:themeColor="text1"/>
        </w:rPr>
      </w:pPr>
    </w:p>
    <w:sectPr w:rsidR="00CB39CA" w:rsidRPr="007B1ED7">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B846" w14:textId="77777777" w:rsidR="00BE171A" w:rsidRDefault="00BE171A">
      <w:r>
        <w:separator/>
      </w:r>
    </w:p>
  </w:endnote>
  <w:endnote w:type="continuationSeparator" w:id="0">
    <w:p w14:paraId="4E181DAD" w14:textId="77777777" w:rsidR="00BE171A" w:rsidRDefault="00BE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23" w:usb1="0200FDEE" w:usb2="03040000" w:usb3="00000000" w:csb0="00000001"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Lucida Grande">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BE171A">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D217" w14:textId="77777777" w:rsidR="00BE171A" w:rsidRDefault="00BE171A">
      <w:r>
        <w:separator/>
      </w:r>
    </w:p>
  </w:footnote>
  <w:footnote w:type="continuationSeparator" w:id="0">
    <w:p w14:paraId="24DEE7DF" w14:textId="77777777" w:rsidR="00BE171A" w:rsidRDefault="00BE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759322E"/>
    <w:multiLevelType w:val="hybridMultilevel"/>
    <w:tmpl w:val="93D8734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7E8005B"/>
    <w:multiLevelType w:val="hybridMultilevel"/>
    <w:tmpl w:val="2EBAE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BCC4935"/>
    <w:multiLevelType w:val="hybridMultilevel"/>
    <w:tmpl w:val="838AA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922CB"/>
    <w:rsid w:val="000A5B69"/>
    <w:rsid w:val="000B7EA9"/>
    <w:rsid w:val="00205DBE"/>
    <w:rsid w:val="00210FBF"/>
    <w:rsid w:val="00276440"/>
    <w:rsid w:val="002B25C0"/>
    <w:rsid w:val="002D3369"/>
    <w:rsid w:val="003A5075"/>
    <w:rsid w:val="004107F4"/>
    <w:rsid w:val="00425B1A"/>
    <w:rsid w:val="0048637D"/>
    <w:rsid w:val="004941A4"/>
    <w:rsid w:val="004F5CA3"/>
    <w:rsid w:val="00523B2E"/>
    <w:rsid w:val="005A0ACB"/>
    <w:rsid w:val="005A341C"/>
    <w:rsid w:val="005B5841"/>
    <w:rsid w:val="006A61DF"/>
    <w:rsid w:val="006D092C"/>
    <w:rsid w:val="006E6D48"/>
    <w:rsid w:val="0070169B"/>
    <w:rsid w:val="00734B4C"/>
    <w:rsid w:val="007666BF"/>
    <w:rsid w:val="00794D1E"/>
    <w:rsid w:val="007B1ED7"/>
    <w:rsid w:val="007F32C3"/>
    <w:rsid w:val="008023A4"/>
    <w:rsid w:val="0082799B"/>
    <w:rsid w:val="00842E74"/>
    <w:rsid w:val="008B0A4D"/>
    <w:rsid w:val="008E2AA1"/>
    <w:rsid w:val="008F0DBC"/>
    <w:rsid w:val="008F6A1E"/>
    <w:rsid w:val="0093587C"/>
    <w:rsid w:val="00942E6C"/>
    <w:rsid w:val="009D70EB"/>
    <w:rsid w:val="00A41623"/>
    <w:rsid w:val="00A739BF"/>
    <w:rsid w:val="00A97216"/>
    <w:rsid w:val="00AC39C2"/>
    <w:rsid w:val="00B647D1"/>
    <w:rsid w:val="00B75EF9"/>
    <w:rsid w:val="00B93835"/>
    <w:rsid w:val="00BA6D22"/>
    <w:rsid w:val="00BE171A"/>
    <w:rsid w:val="00BF2FF7"/>
    <w:rsid w:val="00C6625F"/>
    <w:rsid w:val="00C80A4B"/>
    <w:rsid w:val="00CA4D63"/>
    <w:rsid w:val="00CB30DC"/>
    <w:rsid w:val="00CB39CA"/>
    <w:rsid w:val="00CF75CC"/>
    <w:rsid w:val="00D3276B"/>
    <w:rsid w:val="00D632B7"/>
    <w:rsid w:val="00D81867"/>
    <w:rsid w:val="00E54F51"/>
    <w:rsid w:val="00E71DB8"/>
    <w:rsid w:val="00EB43DD"/>
    <w:rsid w:val="00ED793E"/>
    <w:rsid w:val="00EF1E32"/>
    <w:rsid w:val="00F90AA9"/>
    <w:rsid w:val="00FB1E6D"/>
    <w:rsid w:val="00FB40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64D4"/>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276440"/>
    <w:rPr>
      <w:b/>
      <w:bCs/>
    </w:rPr>
  </w:style>
  <w:style w:type="paragraph" w:styleId="CommentSubject">
    <w:name w:val="annotation subject"/>
    <w:basedOn w:val="CommentText"/>
    <w:next w:val="CommentText"/>
    <w:link w:val="CommentSubjectChar"/>
    <w:uiPriority w:val="99"/>
    <w:semiHidden/>
    <w:unhideWhenUsed/>
    <w:rsid w:val="008F6A1E"/>
    <w:rPr>
      <w:b/>
      <w:bCs/>
    </w:rPr>
  </w:style>
  <w:style w:type="character" w:customStyle="1" w:styleId="CommentSubjectChar">
    <w:name w:val="Comment Subject Char"/>
    <w:basedOn w:val="CommentTextChar"/>
    <w:link w:val="CommentSubject"/>
    <w:uiPriority w:val="99"/>
    <w:semiHidden/>
    <w:rsid w:val="008F6A1E"/>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37139">
      <w:bodyDiv w:val="1"/>
      <w:marLeft w:val="0"/>
      <w:marRight w:val="0"/>
      <w:marTop w:val="0"/>
      <w:marBottom w:val="0"/>
      <w:divBdr>
        <w:top w:val="none" w:sz="0" w:space="0" w:color="auto"/>
        <w:left w:val="none" w:sz="0" w:space="0" w:color="auto"/>
        <w:bottom w:val="none" w:sz="0" w:space="0" w:color="auto"/>
        <w:right w:val="none" w:sz="0" w:space="0" w:color="auto"/>
      </w:divBdr>
      <w:divsChild>
        <w:div w:id="1470325184">
          <w:marLeft w:val="0"/>
          <w:marRight w:val="0"/>
          <w:marTop w:val="0"/>
          <w:marBottom w:val="0"/>
          <w:divBdr>
            <w:top w:val="none" w:sz="0" w:space="0" w:color="auto"/>
            <w:left w:val="none" w:sz="0" w:space="0" w:color="auto"/>
            <w:bottom w:val="none" w:sz="0" w:space="0" w:color="auto"/>
            <w:right w:val="none" w:sz="0" w:space="0" w:color="auto"/>
          </w:divBdr>
        </w:div>
      </w:divsChild>
    </w:div>
    <w:div w:id="1034844552">
      <w:bodyDiv w:val="1"/>
      <w:marLeft w:val="0"/>
      <w:marRight w:val="0"/>
      <w:marTop w:val="0"/>
      <w:marBottom w:val="0"/>
      <w:divBdr>
        <w:top w:val="none" w:sz="0" w:space="0" w:color="auto"/>
        <w:left w:val="none" w:sz="0" w:space="0" w:color="auto"/>
        <w:bottom w:val="none" w:sz="0" w:space="0" w:color="auto"/>
        <w:right w:val="none" w:sz="0" w:space="0" w:color="auto"/>
      </w:divBdr>
      <w:divsChild>
        <w:div w:id="1921063486">
          <w:marLeft w:val="0"/>
          <w:marRight w:val="0"/>
          <w:marTop w:val="0"/>
          <w:marBottom w:val="0"/>
          <w:divBdr>
            <w:top w:val="none" w:sz="0" w:space="0" w:color="auto"/>
            <w:left w:val="none" w:sz="0" w:space="0" w:color="auto"/>
            <w:bottom w:val="none" w:sz="0" w:space="0" w:color="auto"/>
            <w:right w:val="none" w:sz="0" w:space="0" w:color="auto"/>
          </w:divBdr>
          <w:divsChild>
            <w:div w:id="16376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Verbruggen</dc:creator>
  <cp:lastModifiedBy>Sean Rippington</cp:lastModifiedBy>
  <cp:revision>6</cp:revision>
  <dcterms:created xsi:type="dcterms:W3CDTF">2022-03-08T15:15:00Z</dcterms:created>
  <dcterms:modified xsi:type="dcterms:W3CDTF">2022-03-08T15:46:00Z</dcterms:modified>
</cp:coreProperties>
</file>