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756E1" w14:textId="77777777" w:rsidR="00790370" w:rsidRDefault="00790370">
      <w:pPr>
        <w:pStyle w:val="Untertitel"/>
        <w:rPr>
          <w:rFonts w:cs="Times New Roman (Body CS)"/>
          <w:i w:val="0"/>
          <w:smallCaps/>
          <w:color w:val="auto"/>
          <w:sz w:val="48"/>
          <w:szCs w:val="48"/>
        </w:rPr>
      </w:pPr>
      <w:r w:rsidRPr="00790370">
        <w:rPr>
          <w:rFonts w:cs="Times New Roman (Body CS)"/>
          <w:i w:val="0"/>
          <w:smallCaps/>
          <w:color w:val="auto"/>
          <w:sz w:val="48"/>
          <w:szCs w:val="48"/>
        </w:rPr>
        <w:t>Mapping the Landscape of Digital Preservation Networks</w:t>
      </w:r>
    </w:p>
    <w:p w14:paraId="00000015" w14:textId="056A465A" w:rsidR="009C0F38" w:rsidRDefault="00790370">
      <w:pPr>
        <w:pStyle w:val="Untertitel"/>
      </w:pPr>
      <w:r>
        <w:t>The nestor Digital Preservation Community survey</w:t>
      </w:r>
    </w:p>
    <w:p w14:paraId="00000016" w14:textId="77777777" w:rsidR="009C0F38" w:rsidRDefault="009C0F38"/>
    <w:tbl>
      <w:tblPr>
        <w:tblStyle w:val="a"/>
        <w:tblW w:w="10450" w:type="dxa"/>
        <w:tblBorders>
          <w:top w:val="nil"/>
          <w:left w:val="nil"/>
          <w:bottom w:val="nil"/>
          <w:right w:val="nil"/>
          <w:insideH w:val="nil"/>
          <w:insideV w:val="nil"/>
        </w:tblBorders>
        <w:tblLayout w:type="fixed"/>
        <w:tblLook w:val="0400" w:firstRow="0" w:lastRow="0" w:firstColumn="0" w:lastColumn="0" w:noHBand="0" w:noVBand="1"/>
      </w:tblPr>
      <w:tblGrid>
        <w:gridCol w:w="1440"/>
        <w:gridCol w:w="1563"/>
        <w:gridCol w:w="1440"/>
        <w:gridCol w:w="1563"/>
        <w:gridCol w:w="1440"/>
        <w:gridCol w:w="1564"/>
        <w:gridCol w:w="1440"/>
      </w:tblGrid>
      <w:tr w:rsidR="009C0F38" w14:paraId="46876049" w14:textId="77777777" w:rsidTr="00790370">
        <w:trPr>
          <w:gridAfter w:val="1"/>
          <w:wAfter w:w="1440" w:type="dxa"/>
        </w:trPr>
        <w:tc>
          <w:tcPr>
            <w:tcW w:w="3003" w:type="dxa"/>
            <w:gridSpan w:val="2"/>
          </w:tcPr>
          <w:p w14:paraId="00000017" w14:textId="1EE75D0F" w:rsidR="009C0F38" w:rsidRDefault="00790370">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Michelle Lindlar</w:t>
            </w:r>
          </w:p>
        </w:tc>
        <w:tc>
          <w:tcPr>
            <w:tcW w:w="3003" w:type="dxa"/>
            <w:gridSpan w:val="2"/>
          </w:tcPr>
          <w:p w14:paraId="00000018" w14:textId="1F770BB2" w:rsidR="009C0F38" w:rsidRDefault="00790370">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Svenia Pohlkamp</w:t>
            </w:r>
          </w:p>
        </w:tc>
        <w:tc>
          <w:tcPr>
            <w:tcW w:w="3004" w:type="dxa"/>
            <w:gridSpan w:val="2"/>
          </w:tcPr>
          <w:p w14:paraId="00000019" w14:textId="350876E5" w:rsidR="009C0F38" w:rsidRDefault="00790370">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Monika Zarnitz</w:t>
            </w:r>
          </w:p>
        </w:tc>
      </w:tr>
      <w:tr w:rsidR="009C0F38" w14:paraId="5285B838" w14:textId="77777777" w:rsidTr="00790370">
        <w:trPr>
          <w:gridAfter w:val="1"/>
          <w:wAfter w:w="1440" w:type="dxa"/>
          <w:trHeight w:val="578"/>
        </w:trPr>
        <w:tc>
          <w:tcPr>
            <w:tcW w:w="3003" w:type="dxa"/>
            <w:gridSpan w:val="2"/>
          </w:tcPr>
          <w:p w14:paraId="36346976" w14:textId="02C1EE80" w:rsidR="00790370" w:rsidRPr="002C74A1" w:rsidRDefault="00790370" w:rsidP="002C74A1">
            <w:pPr>
              <w:pStyle w:val="iPRESAuthorInfo"/>
            </w:pPr>
            <w:r w:rsidRPr="002C74A1">
              <w:t xml:space="preserve">TIB – Leibniz Information  </w:t>
            </w:r>
            <w:r w:rsidR="002C74A1">
              <w:br/>
              <w:t xml:space="preserve">       </w:t>
            </w:r>
            <w:r w:rsidRPr="002C74A1">
              <w:t xml:space="preserve">Centre for Science and </w:t>
            </w:r>
            <w:r w:rsidR="00B53168">
              <w:t xml:space="preserve">  </w:t>
            </w:r>
            <w:r w:rsidRPr="002C74A1">
              <w:t>Technology</w:t>
            </w:r>
            <w:r w:rsidR="002C74A1">
              <w:br/>
            </w:r>
            <w:r w:rsidRPr="002C74A1">
              <w:t>Germany</w:t>
            </w:r>
          </w:p>
          <w:p w14:paraId="0000001C" w14:textId="2845517F" w:rsidR="009C0F38" w:rsidRDefault="00790370">
            <w:pPr>
              <w:pBdr>
                <w:top w:val="nil"/>
                <w:left w:val="nil"/>
                <w:bottom w:val="nil"/>
                <w:right w:val="nil"/>
                <w:between w:val="nil"/>
              </w:pBdr>
              <w:jc w:val="center"/>
              <w:rPr>
                <w:rFonts w:eastAsia="Open Sans"/>
                <w:i/>
                <w:color w:val="000000"/>
              </w:rPr>
            </w:pPr>
            <w:r>
              <w:rPr>
                <w:rFonts w:eastAsia="Open Sans"/>
                <w:i/>
                <w:color w:val="000000"/>
              </w:rPr>
              <w:t>michelle.lindlar</w:t>
            </w:r>
            <w:r w:rsidR="00D142B4">
              <w:rPr>
                <w:rFonts w:eastAsia="Open Sans"/>
                <w:i/>
                <w:color w:val="000000"/>
              </w:rPr>
              <w:t>@</w:t>
            </w:r>
            <w:r>
              <w:rPr>
                <w:rFonts w:eastAsia="Open Sans"/>
                <w:i/>
                <w:color w:val="000000"/>
              </w:rPr>
              <w:t>tib.e</w:t>
            </w:r>
            <w:r w:rsidR="00D142B4">
              <w:rPr>
                <w:rFonts w:eastAsia="Open Sans"/>
                <w:i/>
                <w:color w:val="000000"/>
              </w:rPr>
              <w:t>u</w:t>
            </w:r>
          </w:p>
          <w:p w14:paraId="0000001D" w14:textId="4EC7A92F" w:rsidR="009C0F38" w:rsidRDefault="002C74A1" w:rsidP="002C74A1">
            <w:pPr>
              <w:pStyle w:val="iPRESAuthorInfo"/>
              <w:rPr>
                <w:rFonts w:eastAsia="Open Sans"/>
                <w:color w:val="000000"/>
              </w:rPr>
            </w:pPr>
            <w:r>
              <w:rPr>
                <w:w w:val="105"/>
              </w:rPr>
              <w:t>0000-0003-3709-5608</w:t>
            </w:r>
          </w:p>
        </w:tc>
        <w:tc>
          <w:tcPr>
            <w:tcW w:w="3003" w:type="dxa"/>
            <w:gridSpan w:val="2"/>
          </w:tcPr>
          <w:p w14:paraId="0000001E" w14:textId="0E29A328" w:rsidR="009C0F38" w:rsidRDefault="002C74A1">
            <w:pPr>
              <w:pBdr>
                <w:top w:val="nil"/>
                <w:left w:val="nil"/>
                <w:bottom w:val="nil"/>
                <w:right w:val="nil"/>
                <w:between w:val="nil"/>
              </w:pBdr>
              <w:jc w:val="center"/>
              <w:rPr>
                <w:rFonts w:eastAsia="Open Sans"/>
                <w:i/>
                <w:color w:val="000000"/>
              </w:rPr>
            </w:pPr>
            <w:r>
              <w:rPr>
                <w:rFonts w:eastAsia="Open Sans"/>
                <w:i/>
                <w:color w:val="000000"/>
              </w:rPr>
              <w:t xml:space="preserve">DNB </w:t>
            </w:r>
          </w:p>
          <w:p w14:paraId="0000001F" w14:textId="5F81F601" w:rsidR="009C0F38" w:rsidRDefault="002C74A1">
            <w:pPr>
              <w:pBdr>
                <w:top w:val="nil"/>
                <w:left w:val="nil"/>
                <w:bottom w:val="nil"/>
                <w:right w:val="nil"/>
                <w:between w:val="nil"/>
              </w:pBdr>
              <w:jc w:val="center"/>
              <w:rPr>
                <w:rFonts w:eastAsia="Open Sans"/>
                <w:i/>
                <w:color w:val="000000"/>
              </w:rPr>
            </w:pPr>
            <w:r>
              <w:rPr>
                <w:rFonts w:eastAsia="Open Sans"/>
                <w:i/>
                <w:color w:val="000000"/>
              </w:rPr>
              <w:t>Germany</w:t>
            </w:r>
          </w:p>
          <w:p w14:paraId="00000020" w14:textId="48F76B15" w:rsidR="009C0F38" w:rsidRDefault="002C74A1">
            <w:pPr>
              <w:pBdr>
                <w:top w:val="nil"/>
                <w:left w:val="nil"/>
                <w:bottom w:val="nil"/>
                <w:right w:val="nil"/>
                <w:between w:val="nil"/>
              </w:pBdr>
              <w:jc w:val="center"/>
              <w:rPr>
                <w:rFonts w:eastAsia="Open Sans"/>
                <w:i/>
                <w:color w:val="000000"/>
              </w:rPr>
            </w:pPr>
            <w:r>
              <w:rPr>
                <w:rFonts w:eastAsia="Open Sans"/>
                <w:i/>
                <w:color w:val="000000"/>
              </w:rPr>
              <w:t>s.pohlkamp</w:t>
            </w:r>
            <w:r w:rsidR="00D142B4">
              <w:rPr>
                <w:rFonts w:eastAsia="Open Sans"/>
                <w:i/>
                <w:color w:val="000000"/>
              </w:rPr>
              <w:t>@</w:t>
            </w:r>
            <w:r>
              <w:rPr>
                <w:rFonts w:eastAsia="Open Sans"/>
                <w:i/>
                <w:color w:val="000000"/>
              </w:rPr>
              <w:t>dnb</w:t>
            </w:r>
            <w:r w:rsidR="00D142B4">
              <w:rPr>
                <w:rFonts w:eastAsia="Open Sans"/>
                <w:i/>
                <w:color w:val="000000"/>
              </w:rPr>
              <w:t>.</w:t>
            </w:r>
            <w:r>
              <w:rPr>
                <w:rFonts w:eastAsia="Open Sans"/>
                <w:i/>
                <w:color w:val="000000"/>
              </w:rPr>
              <w:t>de</w:t>
            </w:r>
          </w:p>
          <w:p w14:paraId="00000021" w14:textId="56D3EEF3" w:rsidR="009C0F38" w:rsidRDefault="009C0F38">
            <w:pPr>
              <w:pBdr>
                <w:top w:val="nil"/>
                <w:left w:val="nil"/>
                <w:bottom w:val="nil"/>
                <w:right w:val="nil"/>
                <w:between w:val="nil"/>
              </w:pBdr>
              <w:jc w:val="center"/>
              <w:rPr>
                <w:rFonts w:eastAsia="Open Sans"/>
                <w:i/>
                <w:color w:val="000000"/>
              </w:rPr>
            </w:pPr>
          </w:p>
        </w:tc>
        <w:tc>
          <w:tcPr>
            <w:tcW w:w="3004" w:type="dxa"/>
            <w:gridSpan w:val="2"/>
          </w:tcPr>
          <w:p w14:paraId="00000022" w14:textId="609B408D" w:rsidR="009C0F38" w:rsidRDefault="002C74A1">
            <w:pPr>
              <w:pBdr>
                <w:top w:val="nil"/>
                <w:left w:val="nil"/>
                <w:bottom w:val="nil"/>
                <w:right w:val="nil"/>
                <w:between w:val="nil"/>
              </w:pBdr>
              <w:jc w:val="center"/>
              <w:rPr>
                <w:rFonts w:eastAsia="Open Sans"/>
                <w:i/>
                <w:color w:val="000000"/>
              </w:rPr>
            </w:pPr>
            <w:r>
              <w:rPr>
                <w:rFonts w:eastAsia="Open Sans"/>
                <w:i/>
                <w:color w:val="000000"/>
              </w:rPr>
              <w:t>ZBW Leibniz Information Centre for Economics</w:t>
            </w:r>
          </w:p>
          <w:p w14:paraId="00000023" w14:textId="1544B409" w:rsidR="009C0F38" w:rsidRDefault="002C74A1">
            <w:pPr>
              <w:pBdr>
                <w:top w:val="nil"/>
                <w:left w:val="nil"/>
                <w:bottom w:val="nil"/>
                <w:right w:val="nil"/>
                <w:between w:val="nil"/>
              </w:pBdr>
              <w:jc w:val="center"/>
              <w:rPr>
                <w:rFonts w:eastAsia="Open Sans"/>
                <w:i/>
                <w:color w:val="000000"/>
              </w:rPr>
            </w:pPr>
            <w:r>
              <w:rPr>
                <w:rFonts w:eastAsia="Open Sans"/>
                <w:i/>
                <w:color w:val="000000"/>
              </w:rPr>
              <w:t>Germany</w:t>
            </w:r>
          </w:p>
          <w:p w14:paraId="00000024" w14:textId="680F86C5" w:rsidR="009C0F38" w:rsidRDefault="002C74A1">
            <w:pPr>
              <w:pBdr>
                <w:top w:val="nil"/>
                <w:left w:val="nil"/>
                <w:bottom w:val="nil"/>
                <w:right w:val="nil"/>
                <w:between w:val="nil"/>
              </w:pBdr>
              <w:jc w:val="center"/>
              <w:rPr>
                <w:rFonts w:eastAsia="Open Sans"/>
                <w:i/>
                <w:color w:val="000000"/>
              </w:rPr>
            </w:pPr>
            <w:r>
              <w:rPr>
                <w:rFonts w:eastAsia="Open Sans"/>
                <w:i/>
                <w:color w:val="000000"/>
              </w:rPr>
              <w:t>m.zarnitz</w:t>
            </w:r>
            <w:r w:rsidR="00D142B4">
              <w:rPr>
                <w:rFonts w:eastAsia="Open Sans"/>
                <w:i/>
                <w:color w:val="000000"/>
              </w:rPr>
              <w:t>@</w:t>
            </w:r>
            <w:r>
              <w:rPr>
                <w:rFonts w:eastAsia="Open Sans"/>
                <w:i/>
                <w:color w:val="000000"/>
              </w:rPr>
              <w:t>zbw.eu</w:t>
            </w:r>
          </w:p>
          <w:p w14:paraId="76EBA618" w14:textId="77777777" w:rsidR="002C74A1" w:rsidRDefault="002C74A1" w:rsidP="002C74A1">
            <w:pPr>
              <w:pStyle w:val="iPRESAuthorInfo"/>
            </w:pPr>
            <w:r>
              <w:rPr>
                <w:w w:val="110"/>
              </w:rPr>
              <w:t>0000-0001-9229-1877</w:t>
            </w:r>
          </w:p>
          <w:p w14:paraId="00000025" w14:textId="77777777" w:rsidR="00790370" w:rsidRDefault="00790370" w:rsidP="00790370">
            <w:pPr>
              <w:pBdr>
                <w:top w:val="nil"/>
                <w:left w:val="nil"/>
                <w:bottom w:val="nil"/>
                <w:right w:val="nil"/>
                <w:between w:val="nil"/>
              </w:pBdr>
              <w:jc w:val="center"/>
              <w:rPr>
                <w:rFonts w:eastAsia="Open Sans"/>
                <w:i/>
                <w:color w:val="000000"/>
              </w:rPr>
            </w:pPr>
          </w:p>
        </w:tc>
      </w:tr>
      <w:tr w:rsidR="009C0F38" w14:paraId="6EF9252A" w14:textId="77777777" w:rsidTr="00790370">
        <w:trPr>
          <w:gridBefore w:val="1"/>
          <w:wBefore w:w="1440" w:type="dxa"/>
          <w:trHeight w:val="399"/>
        </w:trPr>
        <w:tc>
          <w:tcPr>
            <w:tcW w:w="3003" w:type="dxa"/>
            <w:gridSpan w:val="2"/>
          </w:tcPr>
          <w:p w14:paraId="0D58D2AF" w14:textId="77777777" w:rsidR="00790370" w:rsidRDefault="00790370" w:rsidP="00790370"/>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790370" w14:paraId="1AE9A5F0" w14:textId="77777777" w:rsidTr="00527E3E">
              <w:tc>
                <w:tcPr>
                  <w:tcW w:w="3003" w:type="dxa"/>
                </w:tcPr>
                <w:p w14:paraId="23973C99" w14:textId="31BD5B8D" w:rsidR="00790370" w:rsidRDefault="00790370" w:rsidP="00527E3E">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Thomas Bähr</w:t>
                  </w:r>
                </w:p>
              </w:tc>
              <w:tc>
                <w:tcPr>
                  <w:tcW w:w="3003" w:type="dxa"/>
                </w:tcPr>
                <w:p w14:paraId="7BFC75D2" w14:textId="77777777" w:rsidR="00790370" w:rsidRDefault="00790370" w:rsidP="00527E3E">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Svenia Pohlkamp</w:t>
                  </w:r>
                </w:p>
              </w:tc>
              <w:tc>
                <w:tcPr>
                  <w:tcW w:w="3004" w:type="dxa"/>
                </w:tcPr>
                <w:p w14:paraId="1F40FAFE" w14:textId="77777777" w:rsidR="00790370" w:rsidRDefault="00790370" w:rsidP="00527E3E">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Monika Zarnitz</w:t>
                  </w:r>
                </w:p>
              </w:tc>
            </w:tr>
            <w:tr w:rsidR="00790370" w14:paraId="3C59A745" w14:textId="77777777" w:rsidTr="00527E3E">
              <w:trPr>
                <w:trHeight w:val="578"/>
              </w:trPr>
              <w:tc>
                <w:tcPr>
                  <w:tcW w:w="3003" w:type="dxa"/>
                </w:tcPr>
                <w:p w14:paraId="108F9C7E" w14:textId="1BF88E8C" w:rsidR="00790370" w:rsidRDefault="002C74A1" w:rsidP="00527E3E">
                  <w:pPr>
                    <w:pBdr>
                      <w:top w:val="nil"/>
                      <w:left w:val="nil"/>
                      <w:bottom w:val="nil"/>
                      <w:right w:val="nil"/>
                      <w:between w:val="nil"/>
                    </w:pBdr>
                    <w:jc w:val="center"/>
                    <w:rPr>
                      <w:rFonts w:eastAsia="Open Sans"/>
                      <w:i/>
                      <w:color w:val="000000"/>
                    </w:rPr>
                  </w:pPr>
                  <w:r>
                    <w:rPr>
                      <w:rFonts w:eastAsia="Open Sans"/>
                      <w:i/>
                      <w:color w:val="000000"/>
                    </w:rPr>
                    <w:t xml:space="preserve">TIB – Leibniz Information Centre for Science and </w:t>
                  </w:r>
                  <w:r>
                    <w:rPr>
                      <w:rFonts w:eastAsia="Open Sans"/>
                      <w:i/>
                      <w:color w:val="000000"/>
                    </w:rPr>
                    <w:br/>
                    <w:t xml:space="preserve">     </w:t>
                  </w:r>
                  <w:r w:rsidR="00B53168">
                    <w:rPr>
                      <w:rFonts w:eastAsia="Open Sans"/>
                      <w:i/>
                      <w:color w:val="000000"/>
                    </w:rPr>
                    <w:t>Techn</w:t>
                  </w:r>
                  <w:r>
                    <w:rPr>
                      <w:rFonts w:eastAsia="Open Sans"/>
                      <w:i/>
                      <w:color w:val="000000"/>
                    </w:rPr>
                    <w:t>ology</w:t>
                  </w:r>
                </w:p>
                <w:p w14:paraId="70733901" w14:textId="2609E11A" w:rsidR="00790370" w:rsidRDefault="002C74A1" w:rsidP="00527E3E">
                  <w:pPr>
                    <w:pBdr>
                      <w:top w:val="nil"/>
                      <w:left w:val="nil"/>
                      <w:bottom w:val="nil"/>
                      <w:right w:val="nil"/>
                      <w:between w:val="nil"/>
                    </w:pBdr>
                    <w:jc w:val="center"/>
                    <w:rPr>
                      <w:rFonts w:eastAsia="Open Sans"/>
                      <w:i/>
                      <w:color w:val="000000"/>
                    </w:rPr>
                  </w:pPr>
                  <w:r>
                    <w:rPr>
                      <w:rFonts w:eastAsia="Open Sans"/>
                      <w:i/>
                      <w:color w:val="000000"/>
                    </w:rPr>
                    <w:t>Germany</w:t>
                  </w:r>
                </w:p>
                <w:p w14:paraId="0F5ED427" w14:textId="522EA1C3" w:rsidR="00790370" w:rsidRDefault="002C74A1" w:rsidP="00527E3E">
                  <w:pPr>
                    <w:pBdr>
                      <w:top w:val="nil"/>
                      <w:left w:val="nil"/>
                      <w:bottom w:val="nil"/>
                      <w:right w:val="nil"/>
                      <w:between w:val="nil"/>
                    </w:pBdr>
                    <w:jc w:val="center"/>
                    <w:rPr>
                      <w:rFonts w:eastAsia="Open Sans"/>
                      <w:i/>
                      <w:color w:val="000000"/>
                    </w:rPr>
                  </w:pPr>
                  <w:r>
                    <w:rPr>
                      <w:rFonts w:eastAsia="Open Sans"/>
                      <w:i/>
                      <w:color w:val="000000"/>
                    </w:rPr>
                    <w:t>thomas</w:t>
                  </w:r>
                  <w:r w:rsidR="00790370">
                    <w:rPr>
                      <w:rFonts w:eastAsia="Open Sans"/>
                      <w:i/>
                      <w:color w:val="000000"/>
                    </w:rPr>
                    <w:t>.</w:t>
                  </w:r>
                  <w:r>
                    <w:rPr>
                      <w:rFonts w:eastAsia="Open Sans"/>
                      <w:i/>
                      <w:color w:val="000000"/>
                    </w:rPr>
                    <w:t>baehr</w:t>
                  </w:r>
                  <w:r w:rsidR="00790370">
                    <w:rPr>
                      <w:rFonts w:eastAsia="Open Sans"/>
                      <w:i/>
                      <w:color w:val="000000"/>
                    </w:rPr>
                    <w:t>@</w:t>
                  </w:r>
                  <w:r>
                    <w:rPr>
                      <w:rFonts w:eastAsia="Open Sans"/>
                      <w:i/>
                      <w:color w:val="000000"/>
                    </w:rPr>
                    <w:t>tib</w:t>
                  </w:r>
                  <w:r w:rsidR="00790370">
                    <w:rPr>
                      <w:rFonts w:eastAsia="Open Sans"/>
                      <w:i/>
                      <w:color w:val="000000"/>
                    </w:rPr>
                    <w:t>.</w:t>
                  </w:r>
                  <w:r>
                    <w:rPr>
                      <w:rFonts w:eastAsia="Open Sans"/>
                      <w:i/>
                      <w:color w:val="000000"/>
                    </w:rPr>
                    <w:t>eu</w:t>
                  </w:r>
                </w:p>
                <w:p w14:paraId="43FD8827" w14:textId="6978EBCF" w:rsidR="00790370" w:rsidRDefault="002C74A1" w:rsidP="002C74A1">
                  <w:pPr>
                    <w:pStyle w:val="iPRESAuthorInfo"/>
                    <w:rPr>
                      <w:rFonts w:eastAsia="Open Sans"/>
                      <w:color w:val="000000"/>
                    </w:rPr>
                  </w:pPr>
                  <w:r>
                    <w:rPr>
                      <w:w w:val="105"/>
                    </w:rPr>
                    <w:t>0000-0002-9337-7127</w:t>
                  </w:r>
                </w:p>
              </w:tc>
              <w:tc>
                <w:tcPr>
                  <w:tcW w:w="3003" w:type="dxa"/>
                </w:tcPr>
                <w:p w14:paraId="705D0B8B"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Author affiliation</w:t>
                  </w:r>
                </w:p>
                <w:p w14:paraId="3C90C95C"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Country</w:t>
                  </w:r>
                </w:p>
                <w:p w14:paraId="19899DA0"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first.author@email.edu</w:t>
                  </w:r>
                </w:p>
                <w:p w14:paraId="4F70B660"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ORCID</w:t>
                  </w:r>
                </w:p>
              </w:tc>
              <w:tc>
                <w:tcPr>
                  <w:tcW w:w="3004" w:type="dxa"/>
                </w:tcPr>
                <w:p w14:paraId="32116402"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Author affiliation</w:t>
                  </w:r>
                </w:p>
                <w:p w14:paraId="6036601D"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Country</w:t>
                  </w:r>
                </w:p>
                <w:p w14:paraId="21122C00"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first.author@email.edu</w:t>
                  </w:r>
                </w:p>
                <w:p w14:paraId="512ED251"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ORCID</w:t>
                  </w:r>
                </w:p>
                <w:p w14:paraId="0C4750DC" w14:textId="77777777" w:rsidR="00790370" w:rsidRDefault="00790370" w:rsidP="00527E3E">
                  <w:pPr>
                    <w:pBdr>
                      <w:top w:val="nil"/>
                      <w:left w:val="nil"/>
                      <w:bottom w:val="nil"/>
                      <w:right w:val="nil"/>
                      <w:between w:val="nil"/>
                    </w:pBdr>
                    <w:jc w:val="center"/>
                    <w:rPr>
                      <w:rFonts w:eastAsia="Open Sans"/>
                      <w:i/>
                      <w:color w:val="000000"/>
                    </w:rPr>
                  </w:pPr>
                </w:p>
                <w:p w14:paraId="26F5BCD3" w14:textId="77777777" w:rsidR="00790370" w:rsidRDefault="00790370" w:rsidP="00527E3E">
                  <w:pPr>
                    <w:pBdr>
                      <w:top w:val="nil"/>
                      <w:left w:val="nil"/>
                      <w:bottom w:val="nil"/>
                      <w:right w:val="nil"/>
                      <w:between w:val="nil"/>
                    </w:pBdr>
                    <w:jc w:val="center"/>
                    <w:rPr>
                      <w:rFonts w:eastAsia="Open Sans"/>
                      <w:i/>
                      <w:color w:val="000000"/>
                    </w:rPr>
                  </w:pPr>
                </w:p>
              </w:tc>
            </w:tr>
          </w:tbl>
          <w:p w14:paraId="00000026" w14:textId="77777777" w:rsidR="009C0F38" w:rsidRDefault="009C0F38">
            <w:pPr>
              <w:pBdr>
                <w:top w:val="nil"/>
                <w:left w:val="nil"/>
                <w:bottom w:val="nil"/>
                <w:right w:val="nil"/>
                <w:between w:val="nil"/>
              </w:pBdr>
              <w:jc w:val="center"/>
              <w:rPr>
                <w:rFonts w:eastAsia="Open Sans"/>
                <w:i/>
                <w:color w:val="000000"/>
              </w:rPr>
            </w:pPr>
          </w:p>
        </w:tc>
        <w:tc>
          <w:tcPr>
            <w:tcW w:w="3003" w:type="dxa"/>
            <w:gridSpan w:val="2"/>
          </w:tcPr>
          <w:p w14:paraId="5672D9E2" w14:textId="77777777" w:rsidR="00790370" w:rsidRDefault="00790370" w:rsidP="00790370"/>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790370" w14:paraId="689D7837" w14:textId="77777777" w:rsidTr="00527E3E">
              <w:tc>
                <w:tcPr>
                  <w:tcW w:w="3003" w:type="dxa"/>
                </w:tcPr>
                <w:p w14:paraId="0F1D8873" w14:textId="71297582" w:rsidR="00790370" w:rsidRDefault="00790370" w:rsidP="00527E3E">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Stefan Strathmann</w:t>
                  </w:r>
                </w:p>
              </w:tc>
              <w:tc>
                <w:tcPr>
                  <w:tcW w:w="3003" w:type="dxa"/>
                </w:tcPr>
                <w:p w14:paraId="7B0852FB" w14:textId="77777777" w:rsidR="00790370" w:rsidRDefault="00790370" w:rsidP="00527E3E">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Svenia Pohlkamp</w:t>
                  </w:r>
                </w:p>
              </w:tc>
              <w:tc>
                <w:tcPr>
                  <w:tcW w:w="3004" w:type="dxa"/>
                </w:tcPr>
                <w:p w14:paraId="096451A9" w14:textId="77777777" w:rsidR="00790370" w:rsidRDefault="00790370" w:rsidP="00527E3E">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Monika Zarnitz</w:t>
                  </w:r>
                </w:p>
              </w:tc>
            </w:tr>
            <w:tr w:rsidR="00790370" w14:paraId="5DDD0B8A" w14:textId="77777777" w:rsidTr="00527E3E">
              <w:trPr>
                <w:trHeight w:val="578"/>
              </w:trPr>
              <w:tc>
                <w:tcPr>
                  <w:tcW w:w="3003" w:type="dxa"/>
                </w:tcPr>
                <w:p w14:paraId="7C19BC2E" w14:textId="257A6261" w:rsidR="00790370" w:rsidRDefault="002C74A1" w:rsidP="00527E3E">
                  <w:pPr>
                    <w:pBdr>
                      <w:top w:val="nil"/>
                      <w:left w:val="nil"/>
                      <w:bottom w:val="nil"/>
                      <w:right w:val="nil"/>
                      <w:between w:val="nil"/>
                    </w:pBdr>
                    <w:jc w:val="center"/>
                    <w:rPr>
                      <w:rFonts w:eastAsia="Open Sans"/>
                      <w:i/>
                      <w:color w:val="000000"/>
                    </w:rPr>
                  </w:pPr>
                  <w:r>
                    <w:rPr>
                      <w:rFonts w:eastAsia="Open Sans"/>
                      <w:i/>
                      <w:color w:val="000000"/>
                    </w:rPr>
                    <w:t>Göttingen State and University Library</w:t>
                  </w:r>
                </w:p>
                <w:p w14:paraId="025527A0" w14:textId="70EA758B" w:rsidR="00790370" w:rsidRDefault="002C74A1" w:rsidP="00527E3E">
                  <w:pPr>
                    <w:pBdr>
                      <w:top w:val="nil"/>
                      <w:left w:val="nil"/>
                      <w:bottom w:val="nil"/>
                      <w:right w:val="nil"/>
                      <w:between w:val="nil"/>
                    </w:pBdr>
                    <w:jc w:val="center"/>
                    <w:rPr>
                      <w:rFonts w:eastAsia="Open Sans"/>
                      <w:i/>
                      <w:color w:val="000000"/>
                    </w:rPr>
                  </w:pPr>
                  <w:r>
                    <w:rPr>
                      <w:rFonts w:eastAsia="Open Sans"/>
                      <w:i/>
                      <w:color w:val="000000"/>
                    </w:rPr>
                    <w:t>Germany</w:t>
                  </w:r>
                </w:p>
                <w:p w14:paraId="17DDE2CB" w14:textId="70CCE15F" w:rsidR="00790370" w:rsidRDefault="002C74A1" w:rsidP="002C74A1">
                  <w:pPr>
                    <w:pStyle w:val="iPRESAuthorInfo"/>
                    <w:rPr>
                      <w:rFonts w:eastAsia="Open Sans"/>
                    </w:rPr>
                  </w:pPr>
                  <w:r w:rsidRPr="002C74A1">
                    <w:rPr>
                      <w:rFonts w:eastAsia="Open Sans"/>
                    </w:rPr>
                    <w:t>strathmann@sub.uni-goettingen.de</w:t>
                  </w:r>
                  <w:r>
                    <w:rPr>
                      <w:rFonts w:eastAsia="Open Sans"/>
                    </w:rPr>
                    <w:t xml:space="preserve"> </w:t>
                  </w:r>
                </w:p>
                <w:p w14:paraId="36524C08" w14:textId="0401CE18" w:rsidR="00790370" w:rsidRDefault="002C74A1" w:rsidP="00527E3E">
                  <w:pPr>
                    <w:pBdr>
                      <w:top w:val="nil"/>
                      <w:left w:val="nil"/>
                      <w:bottom w:val="nil"/>
                      <w:right w:val="nil"/>
                      <w:between w:val="nil"/>
                    </w:pBdr>
                    <w:jc w:val="center"/>
                    <w:rPr>
                      <w:rFonts w:eastAsia="Open Sans"/>
                      <w:i/>
                      <w:color w:val="000000"/>
                    </w:rPr>
                  </w:pPr>
                  <w:r w:rsidRPr="002C74A1">
                    <w:rPr>
                      <w:rFonts w:eastAsia="Open Sans"/>
                      <w:i/>
                      <w:color w:val="000000"/>
                    </w:rPr>
                    <w:t>0000-0001-5328-1174</w:t>
                  </w:r>
                </w:p>
              </w:tc>
              <w:tc>
                <w:tcPr>
                  <w:tcW w:w="3003" w:type="dxa"/>
                </w:tcPr>
                <w:p w14:paraId="0E3BA7ED"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Author affiliation</w:t>
                  </w:r>
                </w:p>
                <w:p w14:paraId="21A5DA7C"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Country</w:t>
                  </w:r>
                </w:p>
                <w:p w14:paraId="72BB810A"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first.author@email.edu</w:t>
                  </w:r>
                </w:p>
                <w:p w14:paraId="1E524D1A"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ORCID</w:t>
                  </w:r>
                </w:p>
              </w:tc>
              <w:tc>
                <w:tcPr>
                  <w:tcW w:w="3004" w:type="dxa"/>
                </w:tcPr>
                <w:p w14:paraId="5664AAA5"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Author affiliation</w:t>
                  </w:r>
                </w:p>
                <w:p w14:paraId="6EF371BA"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Country</w:t>
                  </w:r>
                </w:p>
                <w:p w14:paraId="0C5EDB18"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first.author@email.edu</w:t>
                  </w:r>
                </w:p>
                <w:p w14:paraId="2E07D833" w14:textId="77777777" w:rsidR="00790370" w:rsidRDefault="00790370" w:rsidP="00527E3E">
                  <w:pPr>
                    <w:pBdr>
                      <w:top w:val="nil"/>
                      <w:left w:val="nil"/>
                      <w:bottom w:val="nil"/>
                      <w:right w:val="nil"/>
                      <w:between w:val="nil"/>
                    </w:pBdr>
                    <w:jc w:val="center"/>
                    <w:rPr>
                      <w:rFonts w:eastAsia="Open Sans"/>
                      <w:i/>
                      <w:color w:val="000000"/>
                    </w:rPr>
                  </w:pPr>
                  <w:r>
                    <w:rPr>
                      <w:rFonts w:eastAsia="Open Sans"/>
                      <w:i/>
                      <w:color w:val="000000"/>
                    </w:rPr>
                    <w:t>ORCID</w:t>
                  </w:r>
                </w:p>
                <w:p w14:paraId="7DFDE401" w14:textId="77777777" w:rsidR="00790370" w:rsidRDefault="00790370" w:rsidP="00527E3E">
                  <w:pPr>
                    <w:pBdr>
                      <w:top w:val="nil"/>
                      <w:left w:val="nil"/>
                      <w:bottom w:val="nil"/>
                      <w:right w:val="nil"/>
                      <w:between w:val="nil"/>
                    </w:pBdr>
                    <w:jc w:val="center"/>
                    <w:rPr>
                      <w:rFonts w:eastAsia="Open Sans"/>
                      <w:i/>
                      <w:color w:val="000000"/>
                    </w:rPr>
                  </w:pPr>
                </w:p>
                <w:p w14:paraId="10210582" w14:textId="77777777" w:rsidR="00790370" w:rsidRDefault="00790370" w:rsidP="00527E3E">
                  <w:pPr>
                    <w:pBdr>
                      <w:top w:val="nil"/>
                      <w:left w:val="nil"/>
                      <w:bottom w:val="nil"/>
                      <w:right w:val="nil"/>
                      <w:between w:val="nil"/>
                    </w:pBdr>
                    <w:jc w:val="center"/>
                    <w:rPr>
                      <w:rFonts w:eastAsia="Open Sans"/>
                      <w:i/>
                      <w:color w:val="000000"/>
                    </w:rPr>
                  </w:pPr>
                </w:p>
              </w:tc>
            </w:tr>
          </w:tbl>
          <w:p w14:paraId="00000027" w14:textId="77777777" w:rsidR="009C0F38" w:rsidRDefault="009C0F38">
            <w:pPr>
              <w:pBdr>
                <w:top w:val="nil"/>
                <w:left w:val="nil"/>
                <w:bottom w:val="nil"/>
                <w:right w:val="nil"/>
                <w:between w:val="nil"/>
              </w:pBdr>
              <w:jc w:val="center"/>
              <w:rPr>
                <w:rFonts w:eastAsia="Open Sans"/>
                <w:i/>
                <w:color w:val="000000"/>
              </w:rPr>
            </w:pPr>
          </w:p>
        </w:tc>
        <w:tc>
          <w:tcPr>
            <w:tcW w:w="3004" w:type="dxa"/>
            <w:gridSpan w:val="2"/>
          </w:tcPr>
          <w:p w14:paraId="00000028" w14:textId="77777777" w:rsidR="009C0F38" w:rsidRDefault="009C0F38" w:rsidP="00790370">
            <w:pPr>
              <w:pBdr>
                <w:top w:val="nil"/>
                <w:left w:val="nil"/>
                <w:bottom w:val="nil"/>
                <w:right w:val="nil"/>
                <w:between w:val="nil"/>
              </w:pBdr>
              <w:ind w:firstLine="0"/>
              <w:rPr>
                <w:rFonts w:eastAsia="Open Sans"/>
                <w:i/>
                <w:color w:val="000000"/>
              </w:rPr>
            </w:pPr>
          </w:p>
        </w:tc>
      </w:tr>
    </w:tbl>
    <w:p w14:paraId="00000029" w14:textId="77777777" w:rsidR="009C0F38" w:rsidRDefault="009C0F38">
      <w:pPr>
        <w:sectPr w:rsidR="009C0F38">
          <w:headerReference w:type="default" r:id="rId10"/>
          <w:footerReference w:type="even" r:id="rId11"/>
          <w:footerReference w:type="default" r:id="rId12"/>
          <w:headerReference w:type="first" r:id="rId13"/>
          <w:footerReference w:type="first" r:id="rId14"/>
          <w:pgSz w:w="11900" w:h="16820"/>
          <w:pgMar w:top="1440" w:right="1440" w:bottom="1440" w:left="1440" w:header="567" w:footer="737" w:gutter="0"/>
          <w:pgNumType w:start="1"/>
          <w:cols w:space="720"/>
          <w:titlePg/>
        </w:sectPr>
      </w:pPr>
    </w:p>
    <w:p w14:paraId="799A8C3E" w14:textId="2C4F3D9C" w:rsidR="00D57FF3" w:rsidRDefault="00D57FF3" w:rsidP="00D57FF3">
      <w:pPr>
        <w:pStyle w:val="iPRESabstract"/>
      </w:pPr>
      <w:r>
        <w:lastRenderedPageBreak/>
        <w:t>Abstract – "Digital pre</w:t>
      </w:r>
      <w:r w:rsidR="00B53168">
        <w:t>servation is people" and "Digi</w:t>
      </w:r>
      <w:r>
        <w:t xml:space="preserve">tal preservation cannot be done alone" are often heard statements within our domain. Nevertheless, no </w:t>
      </w:r>
      <w:r w:rsidR="00B53168">
        <w:rPr>
          <w:spacing w:val="-3"/>
        </w:rPr>
        <w:t>exhaus</w:t>
      </w:r>
      <w:r>
        <w:t>tive survey of digital preservation communities had been done. The nestor Digital Preservation Community survey closed</w:t>
      </w:r>
      <w:r>
        <w:rPr>
          <w:spacing w:val="-15"/>
        </w:rPr>
        <w:t xml:space="preserve"> </w:t>
      </w:r>
      <w:r>
        <w:t>this</w:t>
      </w:r>
      <w:r>
        <w:rPr>
          <w:spacing w:val="-14"/>
        </w:rPr>
        <w:t xml:space="preserve"> </w:t>
      </w:r>
      <w:r>
        <w:t>gap</w:t>
      </w:r>
      <w:r>
        <w:rPr>
          <w:spacing w:val="-14"/>
        </w:rPr>
        <w:t xml:space="preserve"> </w:t>
      </w:r>
      <w:r>
        <w:t>and</w:t>
      </w:r>
      <w:r>
        <w:rPr>
          <w:spacing w:val="-14"/>
        </w:rPr>
        <w:t xml:space="preserve"> </w:t>
      </w:r>
      <w:r>
        <w:t>the</w:t>
      </w:r>
      <w:r>
        <w:rPr>
          <w:spacing w:val="-14"/>
        </w:rPr>
        <w:t xml:space="preserve"> </w:t>
      </w:r>
      <w:r>
        <w:t>nestor</w:t>
      </w:r>
      <w:r>
        <w:rPr>
          <w:spacing w:val="-15"/>
        </w:rPr>
        <w:t xml:space="preserve"> </w:t>
      </w:r>
      <w:r>
        <w:t>working</w:t>
      </w:r>
      <w:r>
        <w:rPr>
          <w:spacing w:val="-14"/>
        </w:rPr>
        <w:t xml:space="preserve"> </w:t>
      </w:r>
      <w:r>
        <w:t>group</w:t>
      </w:r>
      <w:r>
        <w:rPr>
          <w:spacing w:val="-14"/>
        </w:rPr>
        <w:t xml:space="preserve"> </w:t>
      </w:r>
      <w:r>
        <w:t>"Community Survey"</w:t>
      </w:r>
      <w:r>
        <w:rPr>
          <w:spacing w:val="-16"/>
        </w:rPr>
        <w:t xml:space="preserve"> </w:t>
      </w:r>
      <w:r>
        <w:t>is</w:t>
      </w:r>
      <w:r>
        <w:rPr>
          <w:spacing w:val="-17"/>
        </w:rPr>
        <w:t xml:space="preserve"> </w:t>
      </w:r>
      <w:r>
        <w:t>currently</w:t>
      </w:r>
      <w:r>
        <w:rPr>
          <w:spacing w:val="-16"/>
        </w:rPr>
        <w:t xml:space="preserve"> </w:t>
      </w:r>
      <w:r>
        <w:t>working</w:t>
      </w:r>
      <w:r>
        <w:rPr>
          <w:spacing w:val="-16"/>
        </w:rPr>
        <w:t xml:space="preserve"> </w:t>
      </w:r>
      <w:r>
        <w:t>on</w:t>
      </w:r>
      <w:r>
        <w:rPr>
          <w:spacing w:val="-16"/>
        </w:rPr>
        <w:t xml:space="preserve"> </w:t>
      </w:r>
      <w:r>
        <w:t>a</w:t>
      </w:r>
      <w:r>
        <w:rPr>
          <w:spacing w:val="-16"/>
        </w:rPr>
        <w:t xml:space="preserve"> </w:t>
      </w:r>
      <w:r>
        <w:t>publication</w:t>
      </w:r>
      <w:r>
        <w:rPr>
          <w:spacing w:val="-17"/>
        </w:rPr>
        <w:t xml:space="preserve"> </w:t>
      </w:r>
      <w:r>
        <w:t>of</w:t>
      </w:r>
      <w:r>
        <w:rPr>
          <w:spacing w:val="-15"/>
        </w:rPr>
        <w:t xml:space="preserve"> </w:t>
      </w:r>
      <w:r>
        <w:t>the</w:t>
      </w:r>
      <w:r>
        <w:rPr>
          <w:spacing w:val="-16"/>
        </w:rPr>
        <w:t xml:space="preserve"> </w:t>
      </w:r>
      <w:r>
        <w:t xml:space="preserve">survey results. This short paper presents </w:t>
      </w:r>
      <w:r w:rsidR="00B53168">
        <w:t xml:space="preserve">the </w:t>
      </w:r>
      <w:r>
        <w:t xml:space="preserve">survey design and </w:t>
      </w:r>
      <w:r w:rsidR="00B53168">
        <w:rPr>
          <w:spacing w:val="-4"/>
        </w:rPr>
        <w:t>pro</w:t>
      </w:r>
      <w:r>
        <w:t>cess,</w:t>
      </w:r>
      <w:r>
        <w:rPr>
          <w:spacing w:val="-17"/>
        </w:rPr>
        <w:t xml:space="preserve"> </w:t>
      </w:r>
      <w:r>
        <w:t>gives</w:t>
      </w:r>
      <w:r>
        <w:rPr>
          <w:spacing w:val="-20"/>
        </w:rPr>
        <w:t xml:space="preserve"> </w:t>
      </w:r>
      <w:r>
        <w:t>an</w:t>
      </w:r>
      <w:r>
        <w:rPr>
          <w:spacing w:val="-20"/>
        </w:rPr>
        <w:t xml:space="preserve"> </w:t>
      </w:r>
      <w:r>
        <w:t>insight</w:t>
      </w:r>
      <w:r>
        <w:rPr>
          <w:spacing w:val="-20"/>
        </w:rPr>
        <w:t xml:space="preserve"> </w:t>
      </w:r>
      <w:r>
        <w:t>into</w:t>
      </w:r>
      <w:r>
        <w:rPr>
          <w:spacing w:val="-20"/>
        </w:rPr>
        <w:t xml:space="preserve"> </w:t>
      </w:r>
      <w:r>
        <w:t>some</w:t>
      </w:r>
      <w:r>
        <w:rPr>
          <w:spacing w:val="-20"/>
        </w:rPr>
        <w:t xml:space="preserve"> </w:t>
      </w:r>
      <w:r>
        <w:t>of</w:t>
      </w:r>
      <w:r>
        <w:rPr>
          <w:spacing w:val="-20"/>
        </w:rPr>
        <w:t xml:space="preserve"> </w:t>
      </w:r>
      <w:r>
        <w:t>the</w:t>
      </w:r>
      <w:r>
        <w:rPr>
          <w:spacing w:val="-19"/>
        </w:rPr>
        <w:t xml:space="preserve"> </w:t>
      </w:r>
      <w:r>
        <w:t>ﬁndings</w:t>
      </w:r>
      <w:r>
        <w:rPr>
          <w:spacing w:val="-20"/>
        </w:rPr>
        <w:t xml:space="preserve"> </w:t>
      </w:r>
      <w:r>
        <w:t>by</w:t>
      </w:r>
      <w:r>
        <w:rPr>
          <w:spacing w:val="-20"/>
        </w:rPr>
        <w:t xml:space="preserve"> </w:t>
      </w:r>
      <w:r>
        <w:t>using</w:t>
      </w:r>
      <w:r>
        <w:rPr>
          <w:spacing w:val="-20"/>
        </w:rPr>
        <w:t xml:space="preserve"> </w:t>
      </w:r>
      <w:r>
        <w:t>the survey</w:t>
      </w:r>
      <w:r>
        <w:rPr>
          <w:spacing w:val="-14"/>
        </w:rPr>
        <w:t xml:space="preserve"> </w:t>
      </w:r>
      <w:r>
        <w:t>results</w:t>
      </w:r>
      <w:r>
        <w:rPr>
          <w:spacing w:val="-13"/>
        </w:rPr>
        <w:t xml:space="preserve"> </w:t>
      </w:r>
      <w:r>
        <w:t>to</w:t>
      </w:r>
      <w:r>
        <w:rPr>
          <w:spacing w:val="-13"/>
        </w:rPr>
        <w:t xml:space="preserve"> </w:t>
      </w:r>
      <w:r>
        <w:t>answer</w:t>
      </w:r>
      <w:r>
        <w:rPr>
          <w:spacing w:val="-13"/>
        </w:rPr>
        <w:t xml:space="preserve"> </w:t>
      </w:r>
      <w:r>
        <w:t>questions</w:t>
      </w:r>
      <w:r>
        <w:rPr>
          <w:spacing w:val="-14"/>
        </w:rPr>
        <w:t xml:space="preserve"> </w:t>
      </w:r>
      <w:r>
        <w:t>about</w:t>
      </w:r>
      <w:r>
        <w:rPr>
          <w:spacing w:val="-13"/>
        </w:rPr>
        <w:t xml:space="preserve"> </w:t>
      </w:r>
      <w:r>
        <w:t>the</w:t>
      </w:r>
      <w:r>
        <w:rPr>
          <w:spacing w:val="-13"/>
        </w:rPr>
        <w:t xml:space="preserve"> </w:t>
      </w:r>
      <w:r>
        <w:t>landscape</w:t>
      </w:r>
      <w:r>
        <w:rPr>
          <w:spacing w:val="-13"/>
        </w:rPr>
        <w:t xml:space="preserve"> </w:t>
      </w:r>
      <w:r>
        <w:t>of digital</w:t>
      </w:r>
      <w:r>
        <w:rPr>
          <w:spacing w:val="-16"/>
        </w:rPr>
        <w:t xml:space="preserve"> </w:t>
      </w:r>
      <w:r>
        <w:t>preservation</w:t>
      </w:r>
      <w:r>
        <w:rPr>
          <w:spacing w:val="-16"/>
        </w:rPr>
        <w:t xml:space="preserve"> </w:t>
      </w:r>
      <w:r>
        <w:t>communities</w:t>
      </w:r>
      <w:r>
        <w:rPr>
          <w:spacing w:val="-15"/>
        </w:rPr>
        <w:t xml:space="preserve"> </w:t>
      </w:r>
      <w:r>
        <w:t>and</w:t>
      </w:r>
      <w:r>
        <w:rPr>
          <w:spacing w:val="-15"/>
        </w:rPr>
        <w:t xml:space="preserve"> </w:t>
      </w:r>
      <w:r>
        <w:t>gives</w:t>
      </w:r>
      <w:r>
        <w:rPr>
          <w:spacing w:val="-16"/>
        </w:rPr>
        <w:t xml:space="preserve"> </w:t>
      </w:r>
      <w:r>
        <w:t>a</w:t>
      </w:r>
      <w:r>
        <w:rPr>
          <w:spacing w:val="-16"/>
        </w:rPr>
        <w:t xml:space="preserve"> </w:t>
      </w:r>
      <w:r>
        <w:t>brief</w:t>
      </w:r>
      <w:r>
        <w:rPr>
          <w:spacing w:val="-15"/>
        </w:rPr>
        <w:t xml:space="preserve"> </w:t>
      </w:r>
      <w:r>
        <w:t>outlook on further</w:t>
      </w:r>
      <w:r>
        <w:rPr>
          <w:spacing w:val="-12"/>
        </w:rPr>
        <w:t xml:space="preserve"> </w:t>
      </w:r>
      <w:r>
        <w:t>work.</w:t>
      </w:r>
    </w:p>
    <w:p w14:paraId="078BF09C" w14:textId="77777777" w:rsidR="00D57FF3" w:rsidRDefault="00D142B4" w:rsidP="00D57FF3">
      <w:pPr>
        <w:pStyle w:val="iPRESabstract"/>
      </w:pPr>
      <w:r>
        <w:rPr>
          <w:rFonts w:eastAsia="Open Sans"/>
          <w:color w:val="000000"/>
        </w:rPr>
        <w:t xml:space="preserve">Keywords – </w:t>
      </w:r>
      <w:r w:rsidR="00D57FF3">
        <w:t>digital preservation networks, digital</w:t>
      </w:r>
    </w:p>
    <w:p w14:paraId="0000002B" w14:textId="1E9A43C6" w:rsidR="009C0F38" w:rsidRDefault="00D57FF3" w:rsidP="00D57FF3">
      <w:pPr>
        <w:pStyle w:val="iPRESabstract"/>
        <w:ind w:firstLine="0"/>
        <w:rPr>
          <w:rFonts w:eastAsia="Open Sans"/>
          <w:color w:val="000000"/>
        </w:rPr>
      </w:pPr>
      <w:r>
        <w:t>preservation communities, survey</w:t>
      </w:r>
    </w:p>
    <w:p w14:paraId="0000002C" w14:textId="344D06E1" w:rsidR="009C0F38" w:rsidRDefault="00D142B4" w:rsidP="00D57FF3">
      <w:pPr>
        <w:pStyle w:val="iPRESabstract"/>
        <w:rPr>
          <w:rFonts w:eastAsia="Open Sans"/>
          <w:color w:val="000000"/>
        </w:rPr>
      </w:pPr>
      <w:r>
        <w:rPr>
          <w:rFonts w:eastAsia="Open Sans"/>
          <w:color w:val="000000"/>
        </w:rPr>
        <w:t xml:space="preserve">Conference Topics – </w:t>
      </w:r>
      <w:r w:rsidR="00D57FF3">
        <w:t>Community; Exchange</w:t>
      </w:r>
      <w:r>
        <w:rPr>
          <w:rFonts w:eastAsia="Open Sans"/>
          <w:color w:val="000000"/>
        </w:rPr>
        <w:t>.</w:t>
      </w:r>
    </w:p>
    <w:p w14:paraId="0000002D" w14:textId="7327C265" w:rsidR="009C0F38" w:rsidRDefault="00D142B4" w:rsidP="00E121CC">
      <w:pPr>
        <w:pStyle w:val="berschrift1"/>
        <w:numPr>
          <w:ilvl w:val="0"/>
          <w:numId w:val="20"/>
        </w:numPr>
      </w:pPr>
      <w:r>
        <w:t xml:space="preserve">Introduction </w:t>
      </w:r>
    </w:p>
    <w:p w14:paraId="7879F70B" w14:textId="77777777" w:rsidR="00B53168" w:rsidRDefault="00D57FF3" w:rsidP="00B53168">
      <w:pPr>
        <w:pStyle w:val="iPRESparagraphs"/>
      </w:pPr>
      <w:r>
        <w:rPr>
          <w:w w:val="105"/>
        </w:rPr>
        <w:t>"Digital Preservation is People" has become one of the most fervent slogans of our domain.</w:t>
      </w:r>
      <w:r>
        <w:rPr>
          <w:spacing w:val="55"/>
          <w:w w:val="105"/>
        </w:rPr>
        <w:t xml:space="preserve"> </w:t>
      </w:r>
      <w:r>
        <w:rPr>
          <w:w w:val="105"/>
        </w:rPr>
        <w:t>It  has been used to highlight the contextualization of our work within an institutional framework [</w:t>
      </w:r>
      <w:hyperlink w:anchor="_bookmark16" w:history="1">
        <w:r>
          <w:rPr>
            <w:w w:val="105"/>
          </w:rPr>
          <w:t>1</w:t>
        </w:r>
      </w:hyperlink>
      <w:r>
        <w:rPr>
          <w:w w:val="105"/>
        </w:rPr>
        <w:t>], the skills needed by people to do the job [</w:t>
      </w:r>
      <w:hyperlink w:anchor="_bookmark17" w:history="1">
        <w:r>
          <w:rPr>
            <w:w w:val="105"/>
          </w:rPr>
          <w:t>2</w:t>
        </w:r>
      </w:hyperlink>
      <w:r>
        <w:rPr>
          <w:w w:val="105"/>
        </w:rPr>
        <w:t>] and the relationship between people and technology [</w:t>
      </w:r>
      <w:hyperlink w:anchor="_bookmark18" w:history="1">
        <w:r>
          <w:rPr>
            <w:w w:val="105"/>
          </w:rPr>
          <w:t>3</w:t>
        </w:r>
      </w:hyperlink>
      <w:r>
        <w:rPr>
          <w:w w:val="105"/>
        </w:rPr>
        <w:t>]. Another universally accepted statement about our domain is that digital preservation</w:t>
      </w:r>
      <w:r>
        <w:rPr>
          <w:spacing w:val="-5"/>
          <w:w w:val="105"/>
        </w:rPr>
        <w:t xml:space="preserve"> </w:t>
      </w:r>
      <w:r>
        <w:rPr>
          <w:w w:val="105"/>
        </w:rPr>
        <w:t>is</w:t>
      </w:r>
      <w:r>
        <w:rPr>
          <w:spacing w:val="-5"/>
          <w:w w:val="105"/>
        </w:rPr>
        <w:t xml:space="preserve"> </w:t>
      </w:r>
      <w:r>
        <w:rPr>
          <w:w w:val="105"/>
        </w:rPr>
        <w:t>an</w:t>
      </w:r>
      <w:r>
        <w:rPr>
          <w:spacing w:val="-5"/>
          <w:w w:val="105"/>
        </w:rPr>
        <w:t xml:space="preserve"> </w:t>
      </w:r>
      <w:r>
        <w:rPr>
          <w:w w:val="105"/>
        </w:rPr>
        <w:t>enormous</w:t>
      </w:r>
      <w:r>
        <w:rPr>
          <w:spacing w:val="-5"/>
          <w:w w:val="105"/>
        </w:rPr>
        <w:t xml:space="preserve"> </w:t>
      </w:r>
      <w:r>
        <w:rPr>
          <w:w w:val="105"/>
        </w:rPr>
        <w:t>task</w:t>
      </w:r>
      <w:r>
        <w:rPr>
          <w:spacing w:val="-4"/>
          <w:w w:val="105"/>
        </w:rPr>
        <w:t xml:space="preserve"> </w:t>
      </w:r>
      <w:r>
        <w:rPr>
          <w:w w:val="105"/>
        </w:rPr>
        <w:t>-</w:t>
      </w:r>
      <w:r>
        <w:rPr>
          <w:spacing w:val="-5"/>
          <w:w w:val="105"/>
        </w:rPr>
        <w:t xml:space="preserve"> </w:t>
      </w:r>
      <w:r>
        <w:rPr>
          <w:w w:val="105"/>
        </w:rPr>
        <w:t>one</w:t>
      </w:r>
      <w:r>
        <w:rPr>
          <w:spacing w:val="-5"/>
          <w:w w:val="105"/>
        </w:rPr>
        <w:t xml:space="preserve"> </w:t>
      </w:r>
      <w:r>
        <w:rPr>
          <w:w w:val="105"/>
        </w:rPr>
        <w:t>that</w:t>
      </w:r>
      <w:r>
        <w:rPr>
          <w:spacing w:val="-5"/>
          <w:w w:val="105"/>
        </w:rPr>
        <w:t xml:space="preserve"> </w:t>
      </w:r>
      <w:r>
        <w:rPr>
          <w:w w:val="105"/>
        </w:rPr>
        <w:t>is</w:t>
      </w:r>
      <w:r>
        <w:rPr>
          <w:spacing w:val="-4"/>
          <w:w w:val="105"/>
        </w:rPr>
        <w:t xml:space="preserve"> </w:t>
      </w:r>
      <w:r>
        <w:rPr>
          <w:w w:val="105"/>
        </w:rPr>
        <w:t>too</w:t>
      </w:r>
      <w:r>
        <w:rPr>
          <w:spacing w:val="-5"/>
          <w:w w:val="105"/>
        </w:rPr>
        <w:t xml:space="preserve"> </w:t>
      </w:r>
      <w:r>
        <w:rPr>
          <w:w w:val="105"/>
        </w:rPr>
        <w:t>big</w:t>
      </w:r>
      <w:r>
        <w:rPr>
          <w:spacing w:val="-5"/>
          <w:w w:val="105"/>
        </w:rPr>
        <w:t xml:space="preserve"> </w:t>
      </w:r>
      <w:r>
        <w:rPr>
          <w:w w:val="105"/>
        </w:rPr>
        <w:t>to be tackled alone [</w:t>
      </w:r>
      <w:hyperlink w:anchor="_bookmark19" w:history="1">
        <w:r>
          <w:rPr>
            <w:w w:val="105"/>
          </w:rPr>
          <w:t>4</w:t>
        </w:r>
      </w:hyperlink>
      <w:r>
        <w:rPr>
          <w:w w:val="105"/>
        </w:rPr>
        <w:t>]. Therefore, it comes as no surprise that digital preservation networks have been around</w:t>
      </w:r>
      <w:r>
        <w:rPr>
          <w:spacing w:val="55"/>
          <w:w w:val="105"/>
        </w:rPr>
        <w:t xml:space="preserve"> </w:t>
      </w:r>
      <w:r>
        <w:rPr>
          <w:w w:val="105"/>
        </w:rPr>
        <w:t xml:space="preserve">for almost as long as national programs addressing the risks of digital information loss. Within the ﬁrst </w:t>
      </w:r>
      <w:r>
        <w:rPr>
          <w:w w:val="105"/>
        </w:rPr>
        <w:lastRenderedPageBreak/>
        <w:t xml:space="preserve">decade of the new </w:t>
      </w:r>
      <w:r w:rsidR="00B53168">
        <w:rPr>
          <w:w w:val="105"/>
        </w:rPr>
        <w:t>millennium</w:t>
      </w:r>
      <w:r>
        <w:rPr>
          <w:w w:val="105"/>
        </w:rPr>
        <w:t>, networks like the Open Preservation Foundation</w:t>
      </w:r>
      <w:r>
        <w:rPr>
          <w:rStyle w:val="Funotenzeichen"/>
          <w:w w:val="105"/>
        </w:rPr>
        <w:footnoteReference w:id="1"/>
      </w:r>
      <w:r>
        <w:rPr>
          <w:w w:val="105"/>
          <w:position w:val="7"/>
          <w:sz w:val="13"/>
        </w:rPr>
        <w:t xml:space="preserve"> </w:t>
      </w:r>
      <w:r>
        <w:rPr>
          <w:w w:val="105"/>
        </w:rPr>
        <w:t>and the Digital Preservation Coalition</w:t>
      </w:r>
      <w:r>
        <w:rPr>
          <w:rStyle w:val="Funotenzeichen"/>
          <w:w w:val="105"/>
        </w:rPr>
        <w:footnoteReference w:id="2"/>
      </w:r>
      <w:r>
        <w:rPr>
          <w:w w:val="105"/>
          <w:position w:val="7"/>
          <w:sz w:val="13"/>
        </w:rPr>
        <w:t xml:space="preserve"> </w:t>
      </w:r>
      <w:r>
        <w:rPr>
          <w:w w:val="105"/>
        </w:rPr>
        <w:t>were</w:t>
      </w:r>
      <w:r>
        <w:rPr>
          <w:spacing w:val="19"/>
          <w:w w:val="105"/>
        </w:rPr>
        <w:t xml:space="preserve"> </w:t>
      </w:r>
      <w:r>
        <w:rPr>
          <w:w w:val="105"/>
        </w:rPr>
        <w:t>built</w:t>
      </w:r>
      <w:r>
        <w:rPr>
          <w:spacing w:val="19"/>
          <w:w w:val="105"/>
        </w:rPr>
        <w:t xml:space="preserve"> </w:t>
      </w:r>
      <w:r>
        <w:rPr>
          <w:w w:val="105"/>
        </w:rPr>
        <w:t>upon</w:t>
      </w:r>
      <w:r>
        <w:rPr>
          <w:spacing w:val="19"/>
          <w:w w:val="105"/>
        </w:rPr>
        <w:t xml:space="preserve"> </w:t>
      </w:r>
      <w:r>
        <w:rPr>
          <w:w w:val="105"/>
        </w:rPr>
        <w:t>the</w:t>
      </w:r>
      <w:r>
        <w:rPr>
          <w:spacing w:val="19"/>
          <w:w w:val="105"/>
        </w:rPr>
        <w:t xml:space="preserve"> </w:t>
      </w:r>
      <w:r>
        <w:rPr>
          <w:w w:val="105"/>
        </w:rPr>
        <w:t>momentum</w:t>
      </w:r>
      <w:r>
        <w:rPr>
          <w:spacing w:val="19"/>
          <w:w w:val="105"/>
        </w:rPr>
        <w:t xml:space="preserve"> </w:t>
      </w:r>
      <w:r>
        <w:rPr>
          <w:w w:val="105"/>
        </w:rPr>
        <w:t>of</w:t>
      </w:r>
      <w:r>
        <w:rPr>
          <w:spacing w:val="19"/>
          <w:w w:val="105"/>
        </w:rPr>
        <w:t xml:space="preserve"> </w:t>
      </w:r>
      <w:r>
        <w:rPr>
          <w:w w:val="105"/>
        </w:rPr>
        <w:t>EU</w:t>
      </w:r>
      <w:r>
        <w:rPr>
          <w:spacing w:val="19"/>
          <w:w w:val="105"/>
        </w:rPr>
        <w:t xml:space="preserve"> </w:t>
      </w:r>
      <w:r>
        <w:rPr>
          <w:w w:val="105"/>
        </w:rPr>
        <w:t>funded</w:t>
      </w:r>
      <w:r>
        <w:rPr>
          <w:spacing w:val="19"/>
          <w:w w:val="105"/>
        </w:rPr>
        <w:t xml:space="preserve"> </w:t>
      </w:r>
      <w:r>
        <w:rPr>
          <w:w w:val="105"/>
        </w:rPr>
        <w:t>projects and continue to grow and ﬂourish until today. Other networks, like the US-based Digital Preservation Network (DPN) have ceased to exist [</w:t>
      </w:r>
      <w:hyperlink w:anchor="_bookmark20" w:history="1">
        <w:r>
          <w:rPr>
            <w:w w:val="105"/>
          </w:rPr>
          <w:t>5</w:t>
        </w:r>
      </w:hyperlink>
      <w:r>
        <w:rPr>
          <w:w w:val="105"/>
        </w:rPr>
        <w:t>].</w:t>
      </w:r>
    </w:p>
    <w:p w14:paraId="6FE8AACA" w14:textId="7A075E0C" w:rsidR="00D57FF3" w:rsidRDefault="00D57FF3" w:rsidP="00127B51">
      <w:pPr>
        <w:pStyle w:val="iPRESparagraphs"/>
        <w:ind w:firstLine="0"/>
      </w:pPr>
      <w:r>
        <w:rPr>
          <w:w w:val="105"/>
        </w:rPr>
        <w:t xml:space="preserve">It would be naive to assume that the "usual suspects" of networks contain all institutions worldwide who deal with digital preservation. Furthermore, we have to </w:t>
      </w:r>
      <w:r>
        <w:rPr>
          <w:spacing w:val="-4"/>
          <w:w w:val="105"/>
        </w:rPr>
        <w:t>ac</w:t>
      </w:r>
      <w:r>
        <w:rPr>
          <w:w w:val="105"/>
        </w:rPr>
        <w:t>knowledge that our knowledge of networks and communities is naturally limited by the geographical and domain-based framework that we ourselves interact in. Looking</w:t>
      </w:r>
      <w:r>
        <w:rPr>
          <w:spacing w:val="-6"/>
          <w:w w:val="105"/>
        </w:rPr>
        <w:t xml:space="preserve"> </w:t>
      </w:r>
      <w:r>
        <w:rPr>
          <w:w w:val="105"/>
        </w:rPr>
        <w:t>at</w:t>
      </w:r>
      <w:r>
        <w:rPr>
          <w:spacing w:val="-5"/>
          <w:w w:val="105"/>
        </w:rPr>
        <w:t xml:space="preserve"> </w:t>
      </w:r>
      <w:r>
        <w:rPr>
          <w:w w:val="105"/>
        </w:rPr>
        <w:t>iPRES,</w:t>
      </w:r>
      <w:r>
        <w:rPr>
          <w:spacing w:val="-6"/>
          <w:w w:val="105"/>
        </w:rPr>
        <w:t xml:space="preserve"> </w:t>
      </w:r>
      <w:r>
        <w:rPr>
          <w:w w:val="105"/>
        </w:rPr>
        <w:t>ﬁgures</w:t>
      </w:r>
      <w:r>
        <w:rPr>
          <w:spacing w:val="-5"/>
          <w:w w:val="105"/>
        </w:rPr>
        <w:t xml:space="preserve"> </w:t>
      </w:r>
      <w:r>
        <w:rPr>
          <w:w w:val="105"/>
        </w:rPr>
        <w:t>of</w:t>
      </w:r>
      <w:r>
        <w:rPr>
          <w:spacing w:val="-6"/>
          <w:w w:val="105"/>
        </w:rPr>
        <w:t xml:space="preserve"> </w:t>
      </w:r>
      <w:r>
        <w:rPr>
          <w:w w:val="105"/>
        </w:rPr>
        <w:t>authors</w:t>
      </w:r>
      <w:r>
        <w:rPr>
          <w:spacing w:val="-5"/>
          <w:w w:val="105"/>
        </w:rPr>
        <w:t xml:space="preserve"> </w:t>
      </w:r>
      <w:r>
        <w:rPr>
          <w:w w:val="105"/>
        </w:rPr>
        <w:t>[</w:t>
      </w:r>
      <w:hyperlink w:anchor="_bookmark21" w:history="1">
        <w:r>
          <w:rPr>
            <w:w w:val="105"/>
          </w:rPr>
          <w:t>6</w:t>
        </w:r>
      </w:hyperlink>
      <w:r>
        <w:rPr>
          <w:w w:val="105"/>
        </w:rPr>
        <w:t>]</w:t>
      </w:r>
      <w:r>
        <w:rPr>
          <w:spacing w:val="-6"/>
          <w:w w:val="105"/>
        </w:rPr>
        <w:t xml:space="preserve"> </w:t>
      </w:r>
      <w:r>
        <w:rPr>
          <w:w w:val="105"/>
        </w:rPr>
        <w:t>or</w:t>
      </w:r>
      <w:r>
        <w:rPr>
          <w:spacing w:val="-5"/>
          <w:w w:val="105"/>
        </w:rPr>
        <w:t xml:space="preserve"> </w:t>
      </w:r>
      <w:r>
        <w:rPr>
          <w:w w:val="105"/>
        </w:rPr>
        <w:t>attendees</w:t>
      </w:r>
      <w:r>
        <w:rPr>
          <w:spacing w:val="-6"/>
          <w:w w:val="105"/>
        </w:rPr>
        <w:t xml:space="preserve"> </w:t>
      </w:r>
      <w:r>
        <w:rPr>
          <w:w w:val="105"/>
        </w:rPr>
        <w:t>by country</w:t>
      </w:r>
      <w:r>
        <w:rPr>
          <w:spacing w:val="-13"/>
          <w:w w:val="105"/>
        </w:rPr>
        <w:t xml:space="preserve"> </w:t>
      </w:r>
      <w:r>
        <w:rPr>
          <w:w w:val="105"/>
        </w:rPr>
        <w:t>[</w:t>
      </w:r>
      <w:hyperlink w:anchor="_bookmark22" w:history="1">
        <w:r>
          <w:rPr>
            <w:w w:val="105"/>
          </w:rPr>
          <w:t>7</w:t>
        </w:r>
      </w:hyperlink>
      <w:r>
        <w:rPr>
          <w:w w:val="105"/>
        </w:rPr>
        <w:t>]</w:t>
      </w:r>
      <w:r>
        <w:rPr>
          <w:spacing w:val="-13"/>
          <w:w w:val="105"/>
        </w:rPr>
        <w:t xml:space="preserve"> </w:t>
      </w:r>
      <w:r>
        <w:rPr>
          <w:w w:val="105"/>
        </w:rPr>
        <w:t>show</w:t>
      </w:r>
      <w:r>
        <w:rPr>
          <w:spacing w:val="-12"/>
          <w:w w:val="105"/>
        </w:rPr>
        <w:t xml:space="preserve"> </w:t>
      </w:r>
      <w:r>
        <w:rPr>
          <w:w w:val="105"/>
        </w:rPr>
        <w:t>that</w:t>
      </w:r>
      <w:r>
        <w:rPr>
          <w:spacing w:val="-13"/>
          <w:w w:val="105"/>
        </w:rPr>
        <w:t xml:space="preserve"> </w:t>
      </w:r>
      <w:r>
        <w:rPr>
          <w:w w:val="105"/>
        </w:rPr>
        <w:t>digital</w:t>
      </w:r>
      <w:r>
        <w:rPr>
          <w:spacing w:val="-12"/>
          <w:w w:val="105"/>
        </w:rPr>
        <w:t xml:space="preserve"> </w:t>
      </w:r>
      <w:r>
        <w:rPr>
          <w:w w:val="105"/>
        </w:rPr>
        <w:t>preservation</w:t>
      </w:r>
      <w:r>
        <w:rPr>
          <w:spacing w:val="-13"/>
          <w:w w:val="105"/>
        </w:rPr>
        <w:t xml:space="preserve"> </w:t>
      </w:r>
      <w:r>
        <w:rPr>
          <w:w w:val="105"/>
        </w:rPr>
        <w:t>is</w:t>
      </w:r>
      <w:r>
        <w:rPr>
          <w:spacing w:val="-12"/>
          <w:w w:val="105"/>
        </w:rPr>
        <w:t xml:space="preserve"> </w:t>
      </w:r>
      <w:r>
        <w:rPr>
          <w:w w:val="105"/>
        </w:rPr>
        <w:t>tackled</w:t>
      </w:r>
      <w:r>
        <w:rPr>
          <w:spacing w:val="-13"/>
          <w:w w:val="105"/>
        </w:rPr>
        <w:t xml:space="preserve"> </w:t>
      </w:r>
      <w:r>
        <w:rPr>
          <w:w w:val="105"/>
        </w:rPr>
        <w:t>by</w:t>
      </w:r>
      <w:r>
        <w:rPr>
          <w:spacing w:val="-12"/>
          <w:w w:val="105"/>
        </w:rPr>
        <w:t xml:space="preserve"> </w:t>
      </w:r>
      <w:r>
        <w:rPr>
          <w:w w:val="105"/>
        </w:rPr>
        <w:t>institutions</w:t>
      </w:r>
      <w:r>
        <w:rPr>
          <w:spacing w:val="-18"/>
          <w:w w:val="105"/>
        </w:rPr>
        <w:t xml:space="preserve"> </w:t>
      </w:r>
      <w:r>
        <w:rPr>
          <w:w w:val="105"/>
        </w:rPr>
        <w:t>across</w:t>
      </w:r>
      <w:r>
        <w:rPr>
          <w:spacing w:val="-15"/>
          <w:w w:val="105"/>
        </w:rPr>
        <w:t xml:space="preserve"> </w:t>
      </w:r>
      <w:r>
        <w:rPr>
          <w:w w:val="105"/>
        </w:rPr>
        <w:t>the</w:t>
      </w:r>
      <w:r>
        <w:rPr>
          <w:spacing w:val="-18"/>
          <w:w w:val="105"/>
        </w:rPr>
        <w:t xml:space="preserve"> </w:t>
      </w:r>
      <w:r>
        <w:rPr>
          <w:w w:val="105"/>
        </w:rPr>
        <w:t>globe.</w:t>
      </w:r>
      <w:r>
        <w:rPr>
          <w:spacing w:val="4"/>
          <w:w w:val="105"/>
        </w:rPr>
        <w:t xml:space="preserve"> </w:t>
      </w:r>
      <w:r>
        <w:rPr>
          <w:w w:val="105"/>
        </w:rPr>
        <w:t>It</w:t>
      </w:r>
      <w:r>
        <w:rPr>
          <w:spacing w:val="-17"/>
          <w:w w:val="105"/>
        </w:rPr>
        <w:t xml:space="preserve"> </w:t>
      </w:r>
      <w:r>
        <w:rPr>
          <w:w w:val="105"/>
        </w:rPr>
        <w:t>is</w:t>
      </w:r>
      <w:r>
        <w:rPr>
          <w:spacing w:val="-17"/>
          <w:w w:val="105"/>
        </w:rPr>
        <w:t xml:space="preserve"> </w:t>
      </w:r>
      <w:r>
        <w:rPr>
          <w:w w:val="105"/>
        </w:rPr>
        <w:t>therefore</w:t>
      </w:r>
      <w:r>
        <w:rPr>
          <w:spacing w:val="-17"/>
          <w:w w:val="105"/>
        </w:rPr>
        <w:t xml:space="preserve"> </w:t>
      </w:r>
      <w:r>
        <w:rPr>
          <w:w w:val="105"/>
        </w:rPr>
        <w:t>safe</w:t>
      </w:r>
      <w:r>
        <w:rPr>
          <w:spacing w:val="-16"/>
          <w:w w:val="105"/>
        </w:rPr>
        <w:t xml:space="preserve"> </w:t>
      </w:r>
      <w:r>
        <w:rPr>
          <w:w w:val="105"/>
        </w:rPr>
        <w:t>to</w:t>
      </w:r>
      <w:r>
        <w:rPr>
          <w:spacing w:val="-17"/>
          <w:w w:val="105"/>
        </w:rPr>
        <w:t xml:space="preserve"> </w:t>
      </w:r>
      <w:r>
        <w:rPr>
          <w:w w:val="105"/>
        </w:rPr>
        <w:t>assume that the landscape of digital preservation networks is larger than we</w:t>
      </w:r>
      <w:r>
        <w:rPr>
          <w:spacing w:val="-19"/>
          <w:w w:val="105"/>
        </w:rPr>
        <w:t xml:space="preserve"> </w:t>
      </w:r>
      <w:r>
        <w:rPr>
          <w:w w:val="105"/>
        </w:rPr>
        <w:t>know.</w:t>
      </w:r>
    </w:p>
    <w:p w14:paraId="4BECFE72" w14:textId="7DF05788" w:rsidR="00D57FF3" w:rsidRPr="009F62DC" w:rsidRDefault="00D57FF3" w:rsidP="009F62DC">
      <w:pPr>
        <w:pStyle w:val="iPRESparagraphs"/>
        <w:rPr>
          <w:w w:val="105"/>
        </w:rPr>
      </w:pPr>
      <w:r>
        <w:rPr>
          <w:w w:val="105"/>
        </w:rPr>
        <w:t>While surveys about digital preservation topics are not uncommon, they mainly target individuals and institutions,</w:t>
      </w:r>
      <w:r>
        <w:rPr>
          <w:spacing w:val="-8"/>
          <w:w w:val="105"/>
        </w:rPr>
        <w:t xml:space="preserve"> </w:t>
      </w:r>
      <w:r>
        <w:rPr>
          <w:w w:val="105"/>
        </w:rPr>
        <w:t>asking</w:t>
      </w:r>
      <w:r>
        <w:rPr>
          <w:spacing w:val="-10"/>
          <w:w w:val="105"/>
        </w:rPr>
        <w:t xml:space="preserve"> </w:t>
      </w:r>
      <w:r>
        <w:rPr>
          <w:w w:val="105"/>
        </w:rPr>
        <w:t>for</w:t>
      </w:r>
      <w:r>
        <w:rPr>
          <w:spacing w:val="-10"/>
          <w:w w:val="105"/>
        </w:rPr>
        <w:t xml:space="preserve"> </w:t>
      </w:r>
      <w:r>
        <w:rPr>
          <w:w w:val="105"/>
        </w:rPr>
        <w:t>input</w:t>
      </w:r>
      <w:r>
        <w:rPr>
          <w:spacing w:val="-9"/>
          <w:w w:val="105"/>
        </w:rPr>
        <w:t xml:space="preserve"> </w:t>
      </w:r>
      <w:r>
        <w:rPr>
          <w:w w:val="105"/>
        </w:rPr>
        <w:t>on</w:t>
      </w:r>
      <w:r>
        <w:rPr>
          <w:spacing w:val="-10"/>
          <w:w w:val="105"/>
        </w:rPr>
        <w:t xml:space="preserve"> </w:t>
      </w:r>
      <w:r>
        <w:rPr>
          <w:w w:val="105"/>
        </w:rPr>
        <w:t>resources</w:t>
      </w:r>
      <w:r>
        <w:rPr>
          <w:spacing w:val="-10"/>
          <w:w w:val="105"/>
        </w:rPr>
        <w:t xml:space="preserve"> </w:t>
      </w:r>
      <w:r>
        <w:rPr>
          <w:w w:val="105"/>
        </w:rPr>
        <w:t>or</w:t>
      </w:r>
      <w:r>
        <w:rPr>
          <w:spacing w:val="-10"/>
          <w:w w:val="105"/>
        </w:rPr>
        <w:t xml:space="preserve"> </w:t>
      </w:r>
      <w:r>
        <w:rPr>
          <w:w w:val="105"/>
        </w:rPr>
        <w:t>requirements.</w:t>
      </w:r>
      <w:r>
        <w:rPr>
          <w:spacing w:val="7"/>
          <w:w w:val="105"/>
        </w:rPr>
        <w:t xml:space="preserve"> </w:t>
      </w:r>
      <w:r>
        <w:rPr>
          <w:w w:val="105"/>
        </w:rPr>
        <w:t>Examples for this are the OPF Community Survey [</w:t>
      </w:r>
      <w:hyperlink w:anchor="_bookmark23" w:history="1">
        <w:r>
          <w:rPr>
            <w:w w:val="105"/>
          </w:rPr>
          <w:t>8</w:t>
        </w:r>
      </w:hyperlink>
      <w:r>
        <w:rPr>
          <w:w w:val="105"/>
        </w:rPr>
        <w:t>] or the</w:t>
      </w:r>
      <w:r>
        <w:rPr>
          <w:spacing w:val="-16"/>
          <w:w w:val="105"/>
        </w:rPr>
        <w:t xml:space="preserve"> </w:t>
      </w:r>
      <w:r>
        <w:rPr>
          <w:w w:val="105"/>
        </w:rPr>
        <w:t>NDSA</w:t>
      </w:r>
      <w:r>
        <w:rPr>
          <w:spacing w:val="-16"/>
          <w:w w:val="105"/>
        </w:rPr>
        <w:t xml:space="preserve"> </w:t>
      </w:r>
      <w:r>
        <w:rPr>
          <w:w w:val="105"/>
        </w:rPr>
        <w:t>Storage</w:t>
      </w:r>
      <w:r>
        <w:rPr>
          <w:spacing w:val="-16"/>
          <w:w w:val="105"/>
        </w:rPr>
        <w:t xml:space="preserve"> </w:t>
      </w:r>
      <w:r>
        <w:rPr>
          <w:w w:val="105"/>
        </w:rPr>
        <w:t>Survey</w:t>
      </w:r>
      <w:r>
        <w:rPr>
          <w:spacing w:val="-16"/>
          <w:w w:val="105"/>
        </w:rPr>
        <w:t xml:space="preserve"> </w:t>
      </w:r>
      <w:r>
        <w:rPr>
          <w:w w:val="105"/>
        </w:rPr>
        <w:t>[</w:t>
      </w:r>
      <w:hyperlink w:anchor="_bookmark24" w:history="1">
        <w:r>
          <w:rPr>
            <w:w w:val="105"/>
          </w:rPr>
          <w:t>9</w:t>
        </w:r>
      </w:hyperlink>
      <w:r>
        <w:rPr>
          <w:w w:val="105"/>
        </w:rPr>
        <w:t>].</w:t>
      </w:r>
      <w:r>
        <w:rPr>
          <w:spacing w:val="-8"/>
          <w:w w:val="105"/>
        </w:rPr>
        <w:t xml:space="preserve"> </w:t>
      </w:r>
      <w:r>
        <w:rPr>
          <w:w w:val="105"/>
        </w:rPr>
        <w:t>There</w:t>
      </w:r>
      <w:r>
        <w:rPr>
          <w:spacing w:val="-16"/>
          <w:w w:val="105"/>
        </w:rPr>
        <w:t xml:space="preserve"> </w:t>
      </w:r>
      <w:r>
        <w:rPr>
          <w:w w:val="105"/>
        </w:rPr>
        <w:t>had</w:t>
      </w:r>
      <w:r>
        <w:rPr>
          <w:spacing w:val="-16"/>
          <w:w w:val="105"/>
        </w:rPr>
        <w:t xml:space="preserve"> </w:t>
      </w:r>
      <w:r>
        <w:rPr>
          <w:w w:val="105"/>
        </w:rPr>
        <w:t>not</w:t>
      </w:r>
      <w:r>
        <w:rPr>
          <w:spacing w:val="-16"/>
          <w:w w:val="105"/>
        </w:rPr>
        <w:t xml:space="preserve"> </w:t>
      </w:r>
      <w:r>
        <w:rPr>
          <w:w w:val="105"/>
        </w:rPr>
        <w:t>been</w:t>
      </w:r>
      <w:r>
        <w:rPr>
          <w:spacing w:val="-16"/>
          <w:w w:val="105"/>
        </w:rPr>
        <w:t xml:space="preserve"> </w:t>
      </w:r>
      <w:r>
        <w:rPr>
          <w:w w:val="105"/>
        </w:rPr>
        <w:t>an</w:t>
      </w:r>
      <w:r>
        <w:rPr>
          <w:spacing w:val="-16"/>
          <w:w w:val="105"/>
        </w:rPr>
        <w:t xml:space="preserve"> </w:t>
      </w:r>
      <w:r>
        <w:rPr>
          <w:w w:val="105"/>
        </w:rPr>
        <w:t xml:space="preserve">extensive survey aimed at mapping the landscape of </w:t>
      </w:r>
      <w:r>
        <w:rPr>
          <w:spacing w:val="-3"/>
          <w:w w:val="105"/>
        </w:rPr>
        <w:t>digi</w:t>
      </w:r>
      <w:r>
        <w:rPr>
          <w:w w:val="105"/>
        </w:rPr>
        <w:t xml:space="preserve">tal preservation </w:t>
      </w:r>
      <w:r>
        <w:rPr>
          <w:w w:val="105"/>
        </w:rPr>
        <w:lastRenderedPageBreak/>
        <w:t>networks</w:t>
      </w:r>
      <w:r w:rsidR="009F62DC">
        <w:rPr>
          <w:rStyle w:val="Funotenzeichen"/>
          <w:w w:val="105"/>
        </w:rPr>
        <w:footnoteReference w:id="3"/>
      </w:r>
      <w:r>
        <w:rPr>
          <w:w w:val="105"/>
        </w:rPr>
        <w:t>. Within nestor</w:t>
      </w:r>
      <w:r w:rsidR="00E82CD4">
        <w:rPr>
          <w:rStyle w:val="Funotenzeichen"/>
          <w:w w:val="105"/>
        </w:rPr>
        <w:footnoteReference w:id="4"/>
      </w:r>
      <w:r>
        <w:rPr>
          <w:w w:val="105"/>
        </w:rPr>
        <w:t>, the German Competence Network of Digital Preservation, the working group "Community Survey" was found</w:t>
      </w:r>
      <w:r w:rsidR="00B53168">
        <w:rPr>
          <w:w w:val="105"/>
        </w:rPr>
        <w:t>ed</w:t>
      </w:r>
      <w:r>
        <w:rPr>
          <w:w w:val="105"/>
        </w:rPr>
        <w:t xml:space="preserve"> and tasked with closing this gap. The survey presented here was drafted and conducted in 2019 - 2020, the results were analyzed in 2020 - 2021 and results are currently being ﬁnalized to be published in the second quarter of 2022</w:t>
      </w:r>
      <w:r w:rsidR="009F62DC">
        <w:rPr>
          <w:rStyle w:val="Funotenzeichen"/>
          <w:w w:val="105"/>
        </w:rPr>
        <w:footnoteReference w:id="5"/>
      </w:r>
      <w:r>
        <w:rPr>
          <w:w w:val="105"/>
        </w:rPr>
        <w:t xml:space="preserve">. Section </w:t>
      </w:r>
      <w:hyperlink w:anchor="_bookmark5" w:history="1">
        <w:r>
          <w:rPr>
            <w:w w:val="105"/>
          </w:rPr>
          <w:t xml:space="preserve">II </w:t>
        </w:r>
      </w:hyperlink>
      <w:r w:rsidR="00B53168">
        <w:rPr>
          <w:w w:val="105"/>
        </w:rPr>
        <w:t xml:space="preserve">of this paper </w:t>
      </w:r>
      <w:r>
        <w:rPr>
          <w:w w:val="105"/>
        </w:rPr>
        <w:t>presents further background</w:t>
      </w:r>
      <w:r>
        <w:rPr>
          <w:spacing w:val="42"/>
          <w:w w:val="105"/>
        </w:rPr>
        <w:t xml:space="preserve"> </w:t>
      </w:r>
      <w:r>
        <w:rPr>
          <w:w w:val="105"/>
        </w:rPr>
        <w:t>information</w:t>
      </w:r>
      <w:r>
        <w:rPr>
          <w:spacing w:val="-9"/>
          <w:w w:val="105"/>
        </w:rPr>
        <w:t xml:space="preserve"> </w:t>
      </w:r>
      <w:r>
        <w:rPr>
          <w:w w:val="105"/>
        </w:rPr>
        <w:t>about</w:t>
      </w:r>
      <w:r>
        <w:rPr>
          <w:spacing w:val="-8"/>
          <w:w w:val="105"/>
        </w:rPr>
        <w:t xml:space="preserve"> </w:t>
      </w:r>
      <w:r>
        <w:rPr>
          <w:w w:val="105"/>
        </w:rPr>
        <w:t>the</w:t>
      </w:r>
      <w:r>
        <w:rPr>
          <w:spacing w:val="-9"/>
          <w:w w:val="105"/>
        </w:rPr>
        <w:t xml:space="preserve"> </w:t>
      </w:r>
      <w:r>
        <w:rPr>
          <w:w w:val="105"/>
        </w:rPr>
        <w:t>design</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survey</w:t>
      </w:r>
      <w:r>
        <w:rPr>
          <w:spacing w:val="-10"/>
          <w:w w:val="105"/>
        </w:rPr>
        <w:t xml:space="preserve"> </w:t>
      </w:r>
      <w:r>
        <w:rPr>
          <w:w w:val="105"/>
        </w:rPr>
        <w:t>and</w:t>
      </w:r>
      <w:r>
        <w:rPr>
          <w:spacing w:val="-8"/>
          <w:w w:val="105"/>
        </w:rPr>
        <w:t xml:space="preserve"> </w:t>
      </w:r>
      <w:r>
        <w:rPr>
          <w:w w:val="105"/>
        </w:rPr>
        <w:t>the</w:t>
      </w:r>
      <w:r>
        <w:rPr>
          <w:spacing w:val="-8"/>
          <w:w w:val="105"/>
        </w:rPr>
        <w:t xml:space="preserve"> </w:t>
      </w:r>
      <w:r>
        <w:rPr>
          <w:w w:val="105"/>
        </w:rPr>
        <w:t>way</w:t>
      </w:r>
      <w:r>
        <w:rPr>
          <w:spacing w:val="-8"/>
          <w:w w:val="105"/>
        </w:rPr>
        <w:t xml:space="preserve"> </w:t>
      </w:r>
      <w:r>
        <w:rPr>
          <w:w w:val="105"/>
        </w:rPr>
        <w:t>in</w:t>
      </w:r>
      <w:r>
        <w:rPr>
          <w:spacing w:val="-9"/>
          <w:w w:val="105"/>
        </w:rPr>
        <w:t xml:space="preserve"> </w:t>
      </w:r>
      <w:r>
        <w:rPr>
          <w:w w:val="105"/>
        </w:rPr>
        <w:t xml:space="preserve">which it was conducted. Section </w:t>
      </w:r>
      <w:hyperlink w:anchor="_bookmark8" w:history="1">
        <w:r>
          <w:rPr>
            <w:w w:val="105"/>
          </w:rPr>
          <w:t>III</w:t>
        </w:r>
      </w:hyperlink>
      <w:r>
        <w:rPr>
          <w:w w:val="105"/>
        </w:rPr>
        <w:t xml:space="preserve"> brieﬂy showcases some</w:t>
      </w:r>
      <w:r>
        <w:rPr>
          <w:spacing w:val="55"/>
          <w:w w:val="105"/>
        </w:rPr>
        <w:t xml:space="preserve"> </w:t>
      </w:r>
      <w:r>
        <w:rPr>
          <w:w w:val="105"/>
        </w:rPr>
        <w:t xml:space="preserve">of the survey results and how they can be used to </w:t>
      </w:r>
      <w:r w:rsidR="00A07E3A">
        <w:rPr>
          <w:spacing w:val="-5"/>
          <w:w w:val="105"/>
        </w:rPr>
        <w:t>an</w:t>
      </w:r>
      <w:r>
        <w:rPr>
          <w:w w:val="105"/>
        </w:rPr>
        <w:t xml:space="preserve">swer questions about the digital preservation </w:t>
      </w:r>
      <w:r>
        <w:rPr>
          <w:spacing w:val="-3"/>
          <w:w w:val="105"/>
        </w:rPr>
        <w:t>commu</w:t>
      </w:r>
      <w:r>
        <w:rPr>
          <w:w w:val="105"/>
        </w:rPr>
        <w:t>nity landscape. We conclude this paper with an</w:t>
      </w:r>
      <w:bookmarkStart w:id="4" w:name="Survey_Design_and_Process"/>
      <w:bookmarkStart w:id="5" w:name="_bookmark5"/>
      <w:bookmarkEnd w:id="4"/>
      <w:bookmarkEnd w:id="5"/>
      <w:r>
        <w:rPr>
          <w:w w:val="105"/>
        </w:rPr>
        <w:t xml:space="preserve"> outlook to further work in Section</w:t>
      </w:r>
      <w:r>
        <w:rPr>
          <w:spacing w:val="-30"/>
          <w:w w:val="105"/>
        </w:rPr>
        <w:t xml:space="preserve"> </w:t>
      </w:r>
      <w:hyperlink w:anchor="_bookmark15" w:history="1">
        <w:r>
          <w:rPr>
            <w:w w:val="105"/>
          </w:rPr>
          <w:t>IV</w:t>
        </w:r>
      </w:hyperlink>
      <w:r>
        <w:rPr>
          <w:w w:val="105"/>
        </w:rPr>
        <w:t>.</w:t>
      </w:r>
    </w:p>
    <w:p w14:paraId="1C4B1476" w14:textId="3D580C61" w:rsidR="00D57FF3" w:rsidRPr="009F62DC" w:rsidRDefault="009F62DC" w:rsidP="00E121CC">
      <w:pPr>
        <w:pStyle w:val="berschrift1"/>
        <w:numPr>
          <w:ilvl w:val="0"/>
          <w:numId w:val="20"/>
        </w:numPr>
      </w:pPr>
      <w:r w:rsidRPr="009F62DC">
        <w:t>Survey Design and Process</w:t>
      </w:r>
    </w:p>
    <w:p w14:paraId="352F8454" w14:textId="37EBCBD8" w:rsidR="009F62DC" w:rsidRPr="00E82CD4" w:rsidRDefault="009F62DC" w:rsidP="00E82CD4">
      <w:pPr>
        <w:pStyle w:val="iPRESparagraphs"/>
      </w:pPr>
      <w:r>
        <w:rPr>
          <w:w w:val="105"/>
        </w:rPr>
        <w:t xml:space="preserve">The working group was kicked off in February 2019 and consists of 5 members from nestor partner </w:t>
      </w:r>
      <w:r>
        <w:rPr>
          <w:spacing w:val="-3"/>
          <w:w w:val="105"/>
        </w:rPr>
        <w:t>insti</w:t>
      </w:r>
      <w:r>
        <w:rPr>
          <w:w w:val="105"/>
        </w:rPr>
        <w:t>tutions. Having had its ﬁ</w:t>
      </w:r>
      <w:r w:rsidR="00E82CD4">
        <w:rPr>
          <w:w w:val="105"/>
        </w:rPr>
        <w:t>r</w:t>
      </w:r>
      <w:r>
        <w:rPr>
          <w:w w:val="105"/>
        </w:rPr>
        <w:t>st meeting just shortly before the</w:t>
      </w:r>
      <w:r>
        <w:rPr>
          <w:spacing w:val="-13"/>
          <w:w w:val="105"/>
        </w:rPr>
        <w:t xml:space="preserve"> </w:t>
      </w:r>
      <w:r>
        <w:rPr>
          <w:w w:val="105"/>
        </w:rPr>
        <w:t>global</w:t>
      </w:r>
      <w:r>
        <w:rPr>
          <w:spacing w:val="-13"/>
          <w:w w:val="105"/>
        </w:rPr>
        <w:t xml:space="preserve"> </w:t>
      </w:r>
      <w:r>
        <w:rPr>
          <w:w w:val="105"/>
        </w:rPr>
        <w:t>pandemic</w:t>
      </w:r>
      <w:r>
        <w:rPr>
          <w:spacing w:val="-13"/>
          <w:w w:val="105"/>
        </w:rPr>
        <w:t xml:space="preserve"> </w:t>
      </w:r>
      <w:r>
        <w:rPr>
          <w:w w:val="105"/>
        </w:rPr>
        <w:t>came</w:t>
      </w:r>
      <w:r>
        <w:rPr>
          <w:spacing w:val="-13"/>
          <w:w w:val="105"/>
        </w:rPr>
        <w:t xml:space="preserve"> </w:t>
      </w:r>
      <w:r>
        <w:rPr>
          <w:w w:val="105"/>
        </w:rPr>
        <w:t>into</w:t>
      </w:r>
      <w:r>
        <w:rPr>
          <w:spacing w:val="-13"/>
          <w:w w:val="105"/>
        </w:rPr>
        <w:t xml:space="preserve"> </w:t>
      </w:r>
      <w:r>
        <w:rPr>
          <w:w w:val="105"/>
        </w:rPr>
        <w:t>light,</w:t>
      </w:r>
      <w:r>
        <w:rPr>
          <w:spacing w:val="-11"/>
          <w:w w:val="105"/>
        </w:rPr>
        <w:t xml:space="preserve"> </w:t>
      </w:r>
      <w:r>
        <w:rPr>
          <w:w w:val="105"/>
        </w:rPr>
        <w:t>members’</w:t>
      </w:r>
      <w:r>
        <w:rPr>
          <w:spacing w:val="-13"/>
          <w:w w:val="105"/>
        </w:rPr>
        <w:t xml:space="preserve"> </w:t>
      </w:r>
      <w:r>
        <w:rPr>
          <w:w w:val="105"/>
        </w:rPr>
        <w:t>available resources frequently changed and</w:t>
      </w:r>
      <w:r>
        <w:rPr>
          <w:spacing w:val="-8"/>
          <w:w w:val="105"/>
        </w:rPr>
        <w:t xml:space="preserve"> </w:t>
      </w:r>
      <w:r>
        <w:rPr>
          <w:w w:val="105"/>
        </w:rPr>
        <w:t>subsequently</w:t>
      </w:r>
      <w:r>
        <w:rPr>
          <w:spacing w:val="-8"/>
          <w:w w:val="105"/>
        </w:rPr>
        <w:t xml:space="preserve"> </w:t>
      </w:r>
      <w:r>
        <w:rPr>
          <w:w w:val="105"/>
        </w:rPr>
        <w:t>the</w:t>
      </w:r>
      <w:r>
        <w:rPr>
          <w:spacing w:val="-8"/>
          <w:w w:val="105"/>
        </w:rPr>
        <w:t xml:space="preserve"> </w:t>
      </w:r>
      <w:r>
        <w:rPr>
          <w:w w:val="105"/>
        </w:rPr>
        <w:t>time</w:t>
      </w:r>
      <w:r>
        <w:rPr>
          <w:spacing w:val="-9"/>
          <w:w w:val="105"/>
        </w:rPr>
        <w:t xml:space="preserve"> </w:t>
      </w:r>
      <w:r>
        <w:rPr>
          <w:w w:val="105"/>
        </w:rPr>
        <w:t>plan</w:t>
      </w:r>
      <w:r>
        <w:rPr>
          <w:spacing w:val="-8"/>
          <w:w w:val="105"/>
        </w:rPr>
        <w:t xml:space="preserve"> </w:t>
      </w:r>
      <w:r>
        <w:rPr>
          <w:w w:val="105"/>
        </w:rPr>
        <w:t>had</w:t>
      </w:r>
      <w:r>
        <w:rPr>
          <w:spacing w:val="-8"/>
          <w:w w:val="105"/>
        </w:rPr>
        <w:t xml:space="preserve"> </w:t>
      </w:r>
      <w:r>
        <w:rPr>
          <w:w w:val="105"/>
        </w:rPr>
        <w:t>to</w:t>
      </w:r>
      <w:r>
        <w:rPr>
          <w:spacing w:val="-8"/>
          <w:w w:val="105"/>
        </w:rPr>
        <w:t xml:space="preserve"> </w:t>
      </w:r>
      <w:r>
        <w:rPr>
          <w:w w:val="105"/>
        </w:rPr>
        <w:t>be</w:t>
      </w:r>
      <w:r>
        <w:rPr>
          <w:spacing w:val="-8"/>
          <w:w w:val="105"/>
        </w:rPr>
        <w:t xml:space="preserve"> </w:t>
      </w:r>
      <w:r>
        <w:rPr>
          <w:w w:val="105"/>
        </w:rPr>
        <w:t xml:space="preserve">shifted and adjusted several times. Due to this, the overall </w:t>
      </w:r>
      <w:r w:rsidR="00E82CD4">
        <w:rPr>
          <w:spacing w:val="-4"/>
          <w:w w:val="105"/>
        </w:rPr>
        <w:t>pro</w:t>
      </w:r>
      <w:r>
        <w:rPr>
          <w:w w:val="105"/>
        </w:rPr>
        <w:t>cess took over 3</w:t>
      </w:r>
      <w:r>
        <w:rPr>
          <w:spacing w:val="-29"/>
          <w:w w:val="105"/>
        </w:rPr>
        <w:t xml:space="preserve"> </w:t>
      </w:r>
      <w:r>
        <w:rPr>
          <w:w w:val="105"/>
        </w:rPr>
        <w:t>years.</w:t>
      </w:r>
      <w:r w:rsidR="00E82CD4">
        <w:t xml:space="preserve"> </w:t>
      </w:r>
      <w:r>
        <w:rPr>
          <w:w w:val="105"/>
        </w:rPr>
        <w:t>The entire survey project can be broken down in 4 phases, which are as follows:</w:t>
      </w:r>
    </w:p>
    <w:p w14:paraId="017B115C" w14:textId="241F14A1" w:rsidR="009F62DC" w:rsidRDefault="009F62DC" w:rsidP="00E82CD4">
      <w:pPr>
        <w:pStyle w:val="iPRESparagraphs"/>
        <w:numPr>
          <w:ilvl w:val="0"/>
          <w:numId w:val="9"/>
        </w:numPr>
        <w:jc w:val="left"/>
      </w:pPr>
      <w:r w:rsidRPr="009F62DC">
        <w:rPr>
          <w:i/>
        </w:rPr>
        <w:t>Phase 1:</w:t>
      </w:r>
      <w:r w:rsidR="00E82CD4">
        <w:rPr>
          <w:rFonts w:ascii="Calibri" w:hAnsi="Calibri"/>
          <w:i/>
          <w:w w:val="105"/>
        </w:rPr>
        <w:t xml:space="preserve"> </w:t>
      </w:r>
      <w:r>
        <w:rPr>
          <w:w w:val="105"/>
        </w:rPr>
        <w:t>Deﬁnition and Preparation February 2019 - May</w:t>
      </w:r>
      <w:r>
        <w:rPr>
          <w:spacing w:val="-35"/>
          <w:w w:val="105"/>
        </w:rPr>
        <w:t xml:space="preserve"> </w:t>
      </w:r>
      <w:r>
        <w:rPr>
          <w:w w:val="105"/>
        </w:rPr>
        <w:t>2019</w:t>
      </w:r>
    </w:p>
    <w:p w14:paraId="14D15755" w14:textId="7D1A3115" w:rsidR="009F62DC" w:rsidRPr="009F62DC" w:rsidRDefault="009F62DC" w:rsidP="009F62DC">
      <w:pPr>
        <w:pStyle w:val="iPRESparagraphs"/>
        <w:numPr>
          <w:ilvl w:val="0"/>
          <w:numId w:val="9"/>
        </w:numPr>
        <w:jc w:val="left"/>
        <w:rPr>
          <w:i/>
        </w:rPr>
      </w:pPr>
      <w:r w:rsidRPr="009F62DC">
        <w:rPr>
          <w:i/>
        </w:rPr>
        <w:t xml:space="preserve">Phase 2: </w:t>
      </w:r>
      <w:r w:rsidRPr="009F62DC">
        <w:t>Survey</w:t>
      </w:r>
      <w:r w:rsidRPr="009F62DC">
        <w:rPr>
          <w:i/>
        </w:rPr>
        <w:br/>
      </w:r>
      <w:r w:rsidRPr="009F62DC">
        <w:t>September 2019 - May 2020</w:t>
      </w:r>
    </w:p>
    <w:p w14:paraId="3E101698" w14:textId="70D9F646" w:rsidR="009F62DC" w:rsidRPr="009F62DC" w:rsidRDefault="009F62DC" w:rsidP="009F62DC">
      <w:pPr>
        <w:pStyle w:val="iPRESparagraphs"/>
        <w:numPr>
          <w:ilvl w:val="0"/>
          <w:numId w:val="9"/>
        </w:numPr>
        <w:jc w:val="left"/>
        <w:rPr>
          <w:i/>
        </w:rPr>
      </w:pPr>
      <w:r w:rsidRPr="009F62DC">
        <w:rPr>
          <w:i/>
        </w:rPr>
        <w:t xml:space="preserve">Phase 3: </w:t>
      </w:r>
      <w:r w:rsidRPr="009F62DC">
        <w:t>Analysis</w:t>
      </w:r>
      <w:r w:rsidRPr="009F62DC">
        <w:rPr>
          <w:i/>
        </w:rPr>
        <w:t xml:space="preserve"> </w:t>
      </w:r>
      <w:r>
        <w:rPr>
          <w:i/>
        </w:rPr>
        <w:br/>
      </w:r>
      <w:r w:rsidRPr="009F62DC">
        <w:t>May 2020 - July 2021</w:t>
      </w:r>
    </w:p>
    <w:p w14:paraId="0A3FA056" w14:textId="4F18A605" w:rsidR="009F62DC" w:rsidRPr="009F62DC" w:rsidRDefault="009F62DC" w:rsidP="009F62DC">
      <w:pPr>
        <w:pStyle w:val="iPRESparagraphs"/>
        <w:numPr>
          <w:ilvl w:val="0"/>
          <w:numId w:val="9"/>
        </w:numPr>
        <w:jc w:val="left"/>
        <w:rPr>
          <w:i/>
        </w:rPr>
      </w:pPr>
      <w:r w:rsidRPr="00E82CD4">
        <w:rPr>
          <w:i/>
        </w:rPr>
        <w:t>Phase 4:</w:t>
      </w:r>
      <w:r w:rsidRPr="009F62DC">
        <w:t xml:space="preserve"> Preparing Publications</w:t>
      </w:r>
      <w:r w:rsidRPr="009F62DC">
        <w:rPr>
          <w:i/>
        </w:rPr>
        <w:t xml:space="preserve"> </w:t>
      </w:r>
      <w:r>
        <w:rPr>
          <w:i/>
        </w:rPr>
        <w:br/>
      </w:r>
      <w:r w:rsidRPr="00E82CD4">
        <w:t>August 2021 - April 2022</w:t>
      </w:r>
    </w:p>
    <w:p w14:paraId="3A39B898" w14:textId="6F7C48B5" w:rsidR="009F62DC" w:rsidRDefault="009F62DC" w:rsidP="005E2A57">
      <w:pPr>
        <w:pStyle w:val="iPRESparagraphs"/>
      </w:pPr>
      <w:r>
        <w:rPr>
          <w:w w:val="105"/>
        </w:rPr>
        <w:t>The following subsections brieﬂy describe key issues that needed to be addressed organi</w:t>
      </w:r>
      <w:r>
        <w:rPr>
          <w:w w:val="105"/>
        </w:rPr>
        <w:softHyphen/>
        <w:t>zationally as part of the project. These form necessary background informa</w:t>
      </w:r>
      <w:bookmarkStart w:id="6" w:name="Definition_of_&quot;Community&quot;_and_of_the_sur"/>
      <w:bookmarkEnd w:id="6"/>
      <w:r>
        <w:rPr>
          <w:w w:val="105"/>
        </w:rPr>
        <w:t xml:space="preserve">tion for the outcome presentation in Section </w:t>
      </w:r>
      <w:r w:rsidRPr="009F62DC">
        <w:rPr>
          <w:rFonts w:ascii="Tahoma" w:hAnsi="Tahoma"/>
          <w:w w:val="105"/>
        </w:rPr>
        <w:t>III</w:t>
      </w:r>
      <w:r w:rsidRPr="009F62DC">
        <w:rPr>
          <w:w w:val="105"/>
        </w:rPr>
        <w:t>.</w:t>
      </w:r>
    </w:p>
    <w:p w14:paraId="5B17D247" w14:textId="77777777" w:rsidR="00A07E3A" w:rsidRPr="00A07E3A" w:rsidRDefault="00A07E3A" w:rsidP="00A07E3A">
      <w:pPr>
        <w:pStyle w:val="berschrift2"/>
        <w:numPr>
          <w:ilvl w:val="1"/>
          <w:numId w:val="3"/>
        </w:numPr>
      </w:pPr>
      <w:r w:rsidRPr="00A07E3A">
        <w:t>Deﬁnition of "Community" and of the survey’s goal</w:t>
      </w:r>
    </w:p>
    <w:p w14:paraId="7CBF9720" w14:textId="49E039E2" w:rsidR="00A07E3A" w:rsidRDefault="00A07E3A" w:rsidP="00A07E3A">
      <w:pPr>
        <w:pStyle w:val="iPRESparagraphs"/>
        <w:rPr>
          <w:w w:val="105"/>
        </w:rPr>
      </w:pPr>
      <w:r>
        <w:rPr>
          <w:w w:val="105"/>
        </w:rPr>
        <w:t>The ﬁrst step towards the preparation of the survey was ﬁnding a shared deﬁnition of "Community". The goal</w:t>
      </w:r>
      <w:r>
        <w:rPr>
          <w:spacing w:val="-7"/>
          <w:w w:val="105"/>
        </w:rPr>
        <w:t xml:space="preserve"> </w:t>
      </w:r>
      <w:r>
        <w:rPr>
          <w:w w:val="105"/>
        </w:rPr>
        <w:t>was</w:t>
      </w:r>
      <w:r>
        <w:rPr>
          <w:spacing w:val="-7"/>
          <w:w w:val="105"/>
        </w:rPr>
        <w:t xml:space="preserve"> </w:t>
      </w:r>
      <w:r>
        <w:rPr>
          <w:w w:val="105"/>
        </w:rPr>
        <w:t>to</w:t>
      </w:r>
      <w:r>
        <w:rPr>
          <w:spacing w:val="-6"/>
          <w:w w:val="105"/>
        </w:rPr>
        <w:t xml:space="preserve"> </w:t>
      </w:r>
      <w:r>
        <w:rPr>
          <w:w w:val="105"/>
        </w:rPr>
        <w:t>ﬁnd</w:t>
      </w:r>
      <w:r>
        <w:rPr>
          <w:spacing w:val="-7"/>
          <w:w w:val="105"/>
        </w:rPr>
        <w:t xml:space="preserve"> </w:t>
      </w:r>
      <w:r>
        <w:rPr>
          <w:w w:val="105"/>
        </w:rPr>
        <w:t>a</w:t>
      </w:r>
      <w:r>
        <w:rPr>
          <w:spacing w:val="-7"/>
          <w:w w:val="105"/>
        </w:rPr>
        <w:t xml:space="preserve"> </w:t>
      </w:r>
      <w:r>
        <w:rPr>
          <w:w w:val="105"/>
        </w:rPr>
        <w:t>framework</w:t>
      </w:r>
      <w:r>
        <w:rPr>
          <w:spacing w:val="-6"/>
          <w:w w:val="105"/>
        </w:rPr>
        <w:t xml:space="preserve"> </w:t>
      </w:r>
      <w:r>
        <w:rPr>
          <w:w w:val="105"/>
        </w:rPr>
        <w:t>in</w:t>
      </w:r>
      <w:r>
        <w:rPr>
          <w:spacing w:val="-7"/>
          <w:w w:val="105"/>
        </w:rPr>
        <w:t xml:space="preserve"> </w:t>
      </w:r>
      <w:r>
        <w:rPr>
          <w:w w:val="105"/>
        </w:rPr>
        <w:t>which</w:t>
      </w:r>
      <w:r>
        <w:rPr>
          <w:spacing w:val="-7"/>
          <w:w w:val="105"/>
        </w:rPr>
        <w:t xml:space="preserve"> </w:t>
      </w:r>
      <w:r>
        <w:rPr>
          <w:w w:val="105"/>
        </w:rPr>
        <w:t>no</w:t>
      </w:r>
      <w:r>
        <w:rPr>
          <w:spacing w:val="-6"/>
          <w:w w:val="105"/>
        </w:rPr>
        <w:t xml:space="preserve"> </w:t>
      </w:r>
      <w:r>
        <w:rPr>
          <w:w w:val="105"/>
        </w:rPr>
        <w:t>network</w:t>
      </w:r>
      <w:r>
        <w:rPr>
          <w:spacing w:val="-7"/>
          <w:w w:val="105"/>
        </w:rPr>
        <w:t xml:space="preserve"> </w:t>
      </w:r>
      <w:r>
        <w:rPr>
          <w:w w:val="105"/>
        </w:rPr>
        <w:t>would deﬁne itself as "too small" or "too broad"</w:t>
      </w:r>
      <w:r w:rsidR="00E82CD4">
        <w:rPr>
          <w:w w:val="105"/>
        </w:rPr>
        <w:t>, thus</w:t>
      </w:r>
      <w:r>
        <w:rPr>
          <w:w w:val="105"/>
        </w:rPr>
        <w:t xml:space="preserve"> feeling it </w:t>
      </w:r>
      <w:r w:rsidR="00E82CD4">
        <w:rPr>
          <w:w w:val="105"/>
        </w:rPr>
        <w:t>does not</w:t>
      </w:r>
      <w:r>
        <w:rPr>
          <w:w w:val="105"/>
        </w:rPr>
        <w:t xml:space="preserve"> ﬁt into the </w:t>
      </w:r>
      <w:r>
        <w:rPr>
          <w:w w:val="105"/>
        </w:rPr>
        <w:lastRenderedPageBreak/>
        <w:t>boundaries of the survey. The intention of the deﬁnition was therefore to include rather than to limit. After much discussion, the working group reached the following shared deﬁnition for "digi- tal preservation community"</w:t>
      </w:r>
      <w:r>
        <w:rPr>
          <w:spacing w:val="-15"/>
          <w:w w:val="105"/>
        </w:rPr>
        <w:t xml:space="preserve"> </w:t>
      </w:r>
      <w:r>
        <w:rPr>
          <w:w w:val="105"/>
        </w:rPr>
        <w:t>[</w:t>
      </w:r>
      <w:hyperlink w:anchor="_bookmark25" w:history="1">
        <w:r>
          <w:rPr>
            <w:w w:val="105"/>
          </w:rPr>
          <w:t>10</w:t>
        </w:r>
      </w:hyperlink>
      <w:r>
        <w:rPr>
          <w:w w:val="105"/>
        </w:rPr>
        <w:t>]:</w:t>
      </w:r>
    </w:p>
    <w:p w14:paraId="6C0AB2C8" w14:textId="77777777" w:rsidR="00A07E3A" w:rsidRDefault="00A07E3A" w:rsidP="00A07E3A">
      <w:pPr>
        <w:pStyle w:val="iPRESparagraphs"/>
        <w:numPr>
          <w:ilvl w:val="0"/>
          <w:numId w:val="12"/>
        </w:numPr>
      </w:pPr>
      <w:r>
        <w:rPr>
          <w:w w:val="105"/>
        </w:rPr>
        <w:t xml:space="preserve">an open community of persons and/or </w:t>
      </w:r>
      <w:r>
        <w:rPr>
          <w:spacing w:val="-2"/>
          <w:w w:val="105"/>
        </w:rPr>
        <w:t xml:space="preserve">institutions </w:t>
      </w:r>
      <w:r>
        <w:rPr>
          <w:w w:val="105"/>
        </w:rPr>
        <w:t>who</w:t>
      </w:r>
      <w:r>
        <w:rPr>
          <w:spacing w:val="-13"/>
          <w:w w:val="105"/>
        </w:rPr>
        <w:t xml:space="preserve"> </w:t>
      </w:r>
      <w:r>
        <w:rPr>
          <w:w w:val="105"/>
        </w:rPr>
        <w:t>engages</w:t>
      </w:r>
      <w:r>
        <w:rPr>
          <w:spacing w:val="-12"/>
          <w:w w:val="105"/>
        </w:rPr>
        <w:t xml:space="preserve"> </w:t>
      </w:r>
      <w:r>
        <w:rPr>
          <w:w w:val="105"/>
        </w:rPr>
        <w:t>with</w:t>
      </w:r>
      <w:r>
        <w:rPr>
          <w:spacing w:val="-12"/>
          <w:w w:val="105"/>
        </w:rPr>
        <w:t xml:space="preserve"> </w:t>
      </w:r>
      <w:r>
        <w:rPr>
          <w:w w:val="105"/>
        </w:rPr>
        <w:t>the</w:t>
      </w:r>
      <w:r>
        <w:rPr>
          <w:spacing w:val="-13"/>
          <w:w w:val="105"/>
        </w:rPr>
        <w:t xml:space="preserve"> </w:t>
      </w:r>
      <w:r>
        <w:rPr>
          <w:w w:val="105"/>
        </w:rPr>
        <w:t>subject</w:t>
      </w:r>
      <w:r>
        <w:rPr>
          <w:spacing w:val="-12"/>
          <w:w w:val="105"/>
        </w:rPr>
        <w:t xml:space="preserve"> </w:t>
      </w:r>
      <w:r>
        <w:rPr>
          <w:w w:val="105"/>
        </w:rPr>
        <w:t>of</w:t>
      </w:r>
      <w:r>
        <w:rPr>
          <w:spacing w:val="-12"/>
          <w:w w:val="105"/>
        </w:rPr>
        <w:t xml:space="preserve"> </w:t>
      </w:r>
      <w:r>
        <w:rPr>
          <w:w w:val="105"/>
        </w:rPr>
        <w:t>digital</w:t>
      </w:r>
      <w:r>
        <w:rPr>
          <w:spacing w:val="-13"/>
          <w:w w:val="105"/>
        </w:rPr>
        <w:t xml:space="preserve"> </w:t>
      </w:r>
      <w:r>
        <w:rPr>
          <w:spacing w:val="-2"/>
          <w:w w:val="105"/>
        </w:rPr>
        <w:t xml:space="preserve">preservation </w:t>
      </w:r>
      <w:r>
        <w:rPr>
          <w:w w:val="105"/>
        </w:rPr>
        <w:t>as</w:t>
      </w:r>
      <w:r>
        <w:rPr>
          <w:spacing w:val="-7"/>
          <w:w w:val="105"/>
        </w:rPr>
        <w:t xml:space="preserve"> </w:t>
      </w:r>
      <w:r>
        <w:rPr>
          <w:w w:val="105"/>
        </w:rPr>
        <w:t>its</w:t>
      </w:r>
      <w:r>
        <w:rPr>
          <w:spacing w:val="-7"/>
          <w:w w:val="105"/>
        </w:rPr>
        <w:t xml:space="preserve"> </w:t>
      </w:r>
      <w:r>
        <w:rPr>
          <w:w w:val="105"/>
        </w:rPr>
        <w:t>sole</w:t>
      </w:r>
      <w:r>
        <w:rPr>
          <w:spacing w:val="-7"/>
          <w:w w:val="105"/>
        </w:rPr>
        <w:t xml:space="preserve"> </w:t>
      </w:r>
      <w:r>
        <w:rPr>
          <w:w w:val="105"/>
        </w:rPr>
        <w:t>or</w:t>
      </w:r>
      <w:r>
        <w:rPr>
          <w:spacing w:val="-7"/>
          <w:w w:val="105"/>
        </w:rPr>
        <w:t xml:space="preserve"> </w:t>
      </w:r>
      <w:r>
        <w:rPr>
          <w:w w:val="105"/>
        </w:rPr>
        <w:t>one</w:t>
      </w:r>
      <w:r>
        <w:rPr>
          <w:spacing w:val="-7"/>
          <w:w w:val="105"/>
        </w:rPr>
        <w:t xml:space="preserve"> </w:t>
      </w:r>
      <w:r>
        <w:rPr>
          <w:w w:val="105"/>
        </w:rPr>
        <w:t>of</w:t>
      </w:r>
      <w:r>
        <w:rPr>
          <w:spacing w:val="-7"/>
          <w:w w:val="105"/>
        </w:rPr>
        <w:t xml:space="preserve"> </w:t>
      </w:r>
      <w:r>
        <w:rPr>
          <w:w w:val="105"/>
        </w:rPr>
        <w:t>several</w:t>
      </w:r>
      <w:r>
        <w:rPr>
          <w:spacing w:val="-7"/>
          <w:w w:val="105"/>
        </w:rPr>
        <w:t xml:space="preserve"> </w:t>
      </w:r>
      <w:r>
        <w:rPr>
          <w:w w:val="105"/>
        </w:rPr>
        <w:t>subjects</w:t>
      </w:r>
    </w:p>
    <w:p w14:paraId="7179906C" w14:textId="77777777" w:rsidR="00A07E3A" w:rsidRDefault="00A07E3A" w:rsidP="00A07E3A">
      <w:pPr>
        <w:pStyle w:val="iPRESparagraphs"/>
        <w:numPr>
          <w:ilvl w:val="0"/>
          <w:numId w:val="12"/>
        </w:numPr>
      </w:pPr>
      <w:r>
        <w:rPr>
          <w:w w:val="105"/>
        </w:rPr>
        <w:t xml:space="preserve">a community whose members are committed </w:t>
      </w:r>
      <w:r>
        <w:rPr>
          <w:spacing w:val="-7"/>
          <w:w w:val="105"/>
        </w:rPr>
        <w:t xml:space="preserve">to </w:t>
      </w:r>
      <w:r>
        <w:rPr>
          <w:w w:val="105"/>
        </w:rPr>
        <w:t xml:space="preserve">digital preservation in a manner that goes </w:t>
      </w:r>
      <w:r>
        <w:rPr>
          <w:spacing w:val="-3"/>
          <w:w w:val="105"/>
        </w:rPr>
        <w:t xml:space="preserve">beyond </w:t>
      </w:r>
      <w:r>
        <w:rPr>
          <w:w w:val="105"/>
        </w:rPr>
        <w:t xml:space="preserve">pure self-interest, in particular it goes beyond </w:t>
      </w:r>
      <w:r>
        <w:rPr>
          <w:spacing w:val="-5"/>
          <w:w w:val="105"/>
        </w:rPr>
        <w:t xml:space="preserve">the </w:t>
      </w:r>
      <w:r>
        <w:rPr>
          <w:w w:val="105"/>
        </w:rPr>
        <w:t xml:space="preserve">sole or central purpose of supplying a product </w:t>
      </w:r>
      <w:r>
        <w:rPr>
          <w:spacing w:val="-6"/>
          <w:w w:val="105"/>
        </w:rPr>
        <w:t xml:space="preserve">or </w:t>
      </w:r>
      <w:r>
        <w:rPr>
          <w:w w:val="105"/>
        </w:rPr>
        <w:t>providing a commercial</w:t>
      </w:r>
      <w:r>
        <w:rPr>
          <w:spacing w:val="-20"/>
          <w:w w:val="105"/>
        </w:rPr>
        <w:t xml:space="preserve"> </w:t>
      </w:r>
      <w:r>
        <w:rPr>
          <w:w w:val="105"/>
        </w:rPr>
        <w:t>service</w:t>
      </w:r>
    </w:p>
    <w:p w14:paraId="5FA6837B" w14:textId="1D458356" w:rsidR="00A07E3A" w:rsidRPr="00A07E3A" w:rsidRDefault="00A07E3A" w:rsidP="00A07E3A">
      <w:pPr>
        <w:pStyle w:val="iPRESparagraphs"/>
        <w:numPr>
          <w:ilvl w:val="0"/>
          <w:numId w:val="12"/>
        </w:numPr>
      </w:pPr>
      <w:r>
        <w:rPr>
          <w:w w:val="105"/>
        </w:rPr>
        <w:t xml:space="preserve">a platform for discussing digital preservation </w:t>
      </w:r>
      <w:r>
        <w:rPr>
          <w:spacing w:val="-3"/>
          <w:w w:val="105"/>
        </w:rPr>
        <w:t>prac</w:t>
      </w:r>
      <w:r>
        <w:rPr>
          <w:w w:val="105"/>
        </w:rPr>
        <w:t>tice and research, including the develop- ment of tools</w:t>
      </w:r>
    </w:p>
    <w:p w14:paraId="23B4BE8A" w14:textId="77777777" w:rsidR="00A07E3A" w:rsidRDefault="00A07E3A" w:rsidP="00A07E3A">
      <w:pPr>
        <w:pStyle w:val="Listenabsatz"/>
        <w:widowControl w:val="0"/>
        <w:numPr>
          <w:ilvl w:val="0"/>
          <w:numId w:val="12"/>
        </w:numPr>
        <w:tabs>
          <w:tab w:val="left" w:pos="520"/>
        </w:tabs>
        <w:autoSpaceDE w:val="0"/>
        <w:autoSpaceDN w:val="0"/>
        <w:spacing w:before="53"/>
        <w:contextualSpacing w:val="0"/>
        <w:jc w:val="left"/>
        <w:rPr>
          <w:sz w:val="19"/>
        </w:rPr>
      </w:pPr>
      <w:r>
        <w:rPr>
          <w:w w:val="105"/>
          <w:sz w:val="19"/>
        </w:rPr>
        <w:t>a community can</w:t>
      </w:r>
      <w:r>
        <w:rPr>
          <w:spacing w:val="-19"/>
          <w:w w:val="105"/>
          <w:sz w:val="19"/>
        </w:rPr>
        <w:t xml:space="preserve"> </w:t>
      </w:r>
      <w:r>
        <w:rPr>
          <w:w w:val="105"/>
          <w:sz w:val="19"/>
        </w:rPr>
        <w:t>be</w:t>
      </w:r>
    </w:p>
    <w:p w14:paraId="67FE710C" w14:textId="77777777" w:rsidR="00A07E3A" w:rsidRDefault="00A07E3A" w:rsidP="00A07E3A">
      <w:pPr>
        <w:pStyle w:val="Listenabsatz"/>
        <w:widowControl w:val="0"/>
        <w:numPr>
          <w:ilvl w:val="1"/>
          <w:numId w:val="12"/>
        </w:numPr>
        <w:tabs>
          <w:tab w:val="left" w:pos="959"/>
        </w:tabs>
        <w:autoSpaceDE w:val="0"/>
        <w:autoSpaceDN w:val="0"/>
        <w:spacing w:before="134"/>
        <w:contextualSpacing w:val="0"/>
        <w:jc w:val="left"/>
        <w:rPr>
          <w:sz w:val="19"/>
        </w:rPr>
      </w:pPr>
      <w:r>
        <w:rPr>
          <w:w w:val="110"/>
          <w:sz w:val="19"/>
        </w:rPr>
        <w:t>local,</w:t>
      </w:r>
      <w:r>
        <w:rPr>
          <w:spacing w:val="-14"/>
          <w:w w:val="110"/>
          <w:sz w:val="19"/>
        </w:rPr>
        <w:t xml:space="preserve"> </w:t>
      </w:r>
      <w:r>
        <w:rPr>
          <w:w w:val="110"/>
          <w:sz w:val="19"/>
        </w:rPr>
        <w:t>regional,</w:t>
      </w:r>
      <w:r>
        <w:rPr>
          <w:spacing w:val="-14"/>
          <w:w w:val="110"/>
          <w:sz w:val="19"/>
        </w:rPr>
        <w:t xml:space="preserve"> </w:t>
      </w:r>
      <w:r>
        <w:rPr>
          <w:w w:val="110"/>
          <w:sz w:val="19"/>
        </w:rPr>
        <w:t>national</w:t>
      </w:r>
      <w:r>
        <w:rPr>
          <w:spacing w:val="-13"/>
          <w:w w:val="110"/>
          <w:sz w:val="19"/>
        </w:rPr>
        <w:t xml:space="preserve"> </w:t>
      </w:r>
      <w:r>
        <w:rPr>
          <w:w w:val="110"/>
          <w:sz w:val="19"/>
        </w:rPr>
        <w:t>or</w:t>
      </w:r>
      <w:r>
        <w:rPr>
          <w:spacing w:val="-14"/>
          <w:w w:val="110"/>
          <w:sz w:val="19"/>
        </w:rPr>
        <w:t xml:space="preserve"> </w:t>
      </w:r>
      <w:r>
        <w:rPr>
          <w:w w:val="110"/>
          <w:sz w:val="19"/>
        </w:rPr>
        <w:t>international</w:t>
      </w:r>
    </w:p>
    <w:p w14:paraId="2743CD0D" w14:textId="77777777" w:rsidR="00A07E3A" w:rsidRDefault="00A07E3A" w:rsidP="00A07E3A">
      <w:pPr>
        <w:pStyle w:val="Listenabsatz"/>
        <w:widowControl w:val="0"/>
        <w:numPr>
          <w:ilvl w:val="1"/>
          <w:numId w:val="12"/>
        </w:numPr>
        <w:tabs>
          <w:tab w:val="left" w:pos="959"/>
        </w:tabs>
        <w:autoSpaceDE w:val="0"/>
        <w:autoSpaceDN w:val="0"/>
        <w:spacing w:before="20"/>
        <w:contextualSpacing w:val="0"/>
        <w:jc w:val="left"/>
        <w:rPr>
          <w:sz w:val="19"/>
        </w:rPr>
      </w:pPr>
      <w:r>
        <w:rPr>
          <w:w w:val="105"/>
          <w:sz w:val="19"/>
        </w:rPr>
        <w:t>large or</w:t>
      </w:r>
      <w:r>
        <w:rPr>
          <w:spacing w:val="-13"/>
          <w:w w:val="105"/>
          <w:sz w:val="19"/>
        </w:rPr>
        <w:t xml:space="preserve"> </w:t>
      </w:r>
      <w:r>
        <w:rPr>
          <w:w w:val="105"/>
          <w:sz w:val="19"/>
        </w:rPr>
        <w:t>small</w:t>
      </w:r>
    </w:p>
    <w:p w14:paraId="6F1E3094" w14:textId="6DC6370C" w:rsidR="00A07E3A" w:rsidRPr="00A07E3A" w:rsidRDefault="00A07E3A" w:rsidP="00A07E3A">
      <w:pPr>
        <w:pStyle w:val="Listenabsatz"/>
        <w:widowControl w:val="0"/>
        <w:numPr>
          <w:ilvl w:val="1"/>
          <w:numId w:val="12"/>
        </w:numPr>
        <w:tabs>
          <w:tab w:val="left" w:pos="959"/>
        </w:tabs>
        <w:autoSpaceDE w:val="0"/>
        <w:autoSpaceDN w:val="0"/>
        <w:spacing w:before="21"/>
        <w:contextualSpacing w:val="0"/>
        <w:jc w:val="left"/>
        <w:rPr>
          <w:sz w:val="19"/>
        </w:rPr>
      </w:pPr>
      <w:r>
        <w:rPr>
          <w:w w:val="110"/>
          <w:sz w:val="19"/>
        </w:rPr>
        <w:t>product</w:t>
      </w:r>
      <w:r w:rsidR="001D6EF4">
        <w:rPr>
          <w:spacing w:val="-10"/>
          <w:w w:val="110"/>
          <w:sz w:val="19"/>
        </w:rPr>
        <w:t>-</w:t>
      </w:r>
      <w:r>
        <w:rPr>
          <w:w w:val="110"/>
          <w:sz w:val="19"/>
        </w:rPr>
        <w:t>related</w:t>
      </w:r>
      <w:r>
        <w:rPr>
          <w:spacing w:val="-10"/>
          <w:w w:val="110"/>
          <w:sz w:val="19"/>
        </w:rPr>
        <w:t xml:space="preserve"> </w:t>
      </w:r>
      <w:r>
        <w:rPr>
          <w:w w:val="110"/>
          <w:sz w:val="19"/>
        </w:rPr>
        <w:t>or</w:t>
      </w:r>
      <w:r>
        <w:rPr>
          <w:spacing w:val="-10"/>
          <w:w w:val="110"/>
          <w:sz w:val="19"/>
        </w:rPr>
        <w:t xml:space="preserve"> </w:t>
      </w:r>
      <w:r>
        <w:rPr>
          <w:w w:val="110"/>
          <w:sz w:val="19"/>
        </w:rPr>
        <w:t>not</w:t>
      </w:r>
      <w:r>
        <w:rPr>
          <w:spacing w:val="-10"/>
          <w:w w:val="110"/>
          <w:sz w:val="19"/>
        </w:rPr>
        <w:t xml:space="preserve"> </w:t>
      </w:r>
      <w:r>
        <w:rPr>
          <w:w w:val="110"/>
          <w:sz w:val="19"/>
        </w:rPr>
        <w:t>product</w:t>
      </w:r>
      <w:r w:rsidR="001D6EF4">
        <w:rPr>
          <w:spacing w:val="-10"/>
          <w:w w:val="110"/>
          <w:sz w:val="19"/>
        </w:rPr>
        <w:t>-</w:t>
      </w:r>
      <w:r>
        <w:rPr>
          <w:w w:val="110"/>
          <w:sz w:val="19"/>
        </w:rPr>
        <w:t>related</w:t>
      </w:r>
    </w:p>
    <w:p w14:paraId="22555EB7" w14:textId="77777777" w:rsidR="00A07E3A" w:rsidRDefault="00A07E3A" w:rsidP="00A07E3A">
      <w:pPr>
        <w:pStyle w:val="Listenabsatz"/>
        <w:widowControl w:val="0"/>
        <w:tabs>
          <w:tab w:val="left" w:pos="959"/>
        </w:tabs>
        <w:autoSpaceDE w:val="0"/>
        <w:autoSpaceDN w:val="0"/>
        <w:spacing w:before="21"/>
        <w:ind w:left="1080" w:firstLine="0"/>
        <w:contextualSpacing w:val="0"/>
        <w:jc w:val="left"/>
        <w:rPr>
          <w:sz w:val="19"/>
        </w:rPr>
      </w:pPr>
    </w:p>
    <w:p w14:paraId="0760A98E" w14:textId="370757F8" w:rsidR="00A07E3A" w:rsidRDefault="00A07E3A" w:rsidP="00A07E3A">
      <w:pPr>
        <w:pStyle w:val="iPRESparagraphs"/>
      </w:pPr>
      <w:r>
        <w:rPr>
          <w:w w:val="105"/>
        </w:rPr>
        <w:t>In parallel, we needed to formulate what we wanted to achieve by conducting this survey. Through discussion within</w:t>
      </w:r>
      <w:r>
        <w:rPr>
          <w:spacing w:val="-11"/>
          <w:w w:val="105"/>
        </w:rPr>
        <w:t xml:space="preserve"> </w:t>
      </w:r>
      <w:r>
        <w:rPr>
          <w:w w:val="105"/>
        </w:rPr>
        <w:t>the</w:t>
      </w:r>
      <w:r>
        <w:rPr>
          <w:spacing w:val="-10"/>
          <w:w w:val="105"/>
        </w:rPr>
        <w:t xml:space="preserve"> </w:t>
      </w:r>
      <w:r>
        <w:rPr>
          <w:w w:val="105"/>
        </w:rPr>
        <w:t>working</w:t>
      </w:r>
      <w:r>
        <w:rPr>
          <w:spacing w:val="-11"/>
          <w:w w:val="105"/>
        </w:rPr>
        <w:t xml:space="preserve"> </w:t>
      </w:r>
      <w:r>
        <w:rPr>
          <w:w w:val="105"/>
        </w:rPr>
        <w:t>group</w:t>
      </w:r>
      <w:r>
        <w:rPr>
          <w:spacing w:val="-10"/>
          <w:w w:val="105"/>
        </w:rPr>
        <w:t xml:space="preserve"> </w:t>
      </w:r>
      <w:r>
        <w:rPr>
          <w:w w:val="105"/>
        </w:rPr>
        <w:t>it</w:t>
      </w:r>
      <w:r>
        <w:rPr>
          <w:spacing w:val="-11"/>
          <w:w w:val="105"/>
        </w:rPr>
        <w:t xml:space="preserve"> </w:t>
      </w:r>
      <w:r>
        <w:rPr>
          <w:w w:val="105"/>
        </w:rPr>
        <w:t>became</w:t>
      </w:r>
      <w:r>
        <w:rPr>
          <w:spacing w:val="-10"/>
          <w:w w:val="105"/>
        </w:rPr>
        <w:t xml:space="preserve"> </w:t>
      </w:r>
      <w:r>
        <w:rPr>
          <w:w w:val="105"/>
        </w:rPr>
        <w:t>clear</w:t>
      </w:r>
      <w:r>
        <w:rPr>
          <w:spacing w:val="-11"/>
          <w:w w:val="105"/>
        </w:rPr>
        <w:t xml:space="preserve"> </w:t>
      </w:r>
      <w:r>
        <w:rPr>
          <w:w w:val="105"/>
        </w:rPr>
        <w:t>that</w:t>
      </w:r>
      <w:r>
        <w:rPr>
          <w:spacing w:val="-10"/>
          <w:w w:val="105"/>
        </w:rPr>
        <w:t xml:space="preserve"> </w:t>
      </w:r>
      <w:r>
        <w:rPr>
          <w:w w:val="105"/>
        </w:rPr>
        <w:t>we</w:t>
      </w:r>
      <w:r>
        <w:rPr>
          <w:spacing w:val="-11"/>
          <w:w w:val="105"/>
        </w:rPr>
        <w:t xml:space="preserve"> </w:t>
      </w:r>
      <w:r>
        <w:rPr>
          <w:w w:val="105"/>
        </w:rPr>
        <w:t xml:space="preserve">wanted to create a "map" of digital preservation communities - a map in a geographic as well as </w:t>
      </w:r>
      <w:r w:rsidR="001D6EF4">
        <w:rPr>
          <w:w w:val="105"/>
        </w:rPr>
        <w:t xml:space="preserve">a </w:t>
      </w:r>
      <w:r>
        <w:rPr>
          <w:w w:val="105"/>
        </w:rPr>
        <w:t>subject</w:t>
      </w:r>
      <w:r w:rsidR="001D6EF4">
        <w:rPr>
          <w:w w:val="105"/>
        </w:rPr>
        <w:t>-based</w:t>
      </w:r>
      <w:r>
        <w:rPr>
          <w:w w:val="105"/>
        </w:rPr>
        <w:t xml:space="preserve"> sense of the word. The</w:t>
      </w:r>
      <w:r>
        <w:rPr>
          <w:spacing w:val="-19"/>
          <w:w w:val="105"/>
        </w:rPr>
        <w:t xml:space="preserve"> </w:t>
      </w:r>
      <w:r>
        <w:rPr>
          <w:w w:val="105"/>
        </w:rPr>
        <w:t>survey</w:t>
      </w:r>
      <w:r>
        <w:rPr>
          <w:spacing w:val="-19"/>
          <w:w w:val="105"/>
        </w:rPr>
        <w:t xml:space="preserve"> </w:t>
      </w:r>
      <w:r>
        <w:rPr>
          <w:w w:val="105"/>
        </w:rPr>
        <w:t>results</w:t>
      </w:r>
      <w:r>
        <w:rPr>
          <w:spacing w:val="-19"/>
          <w:w w:val="105"/>
        </w:rPr>
        <w:t xml:space="preserve"> </w:t>
      </w:r>
      <w:r>
        <w:rPr>
          <w:w w:val="105"/>
        </w:rPr>
        <w:t>should</w:t>
      </w:r>
      <w:r>
        <w:rPr>
          <w:spacing w:val="-19"/>
          <w:w w:val="105"/>
        </w:rPr>
        <w:t xml:space="preserve"> </w:t>
      </w:r>
      <w:r>
        <w:rPr>
          <w:w w:val="105"/>
        </w:rPr>
        <w:t>include</w:t>
      </w:r>
      <w:r>
        <w:rPr>
          <w:spacing w:val="-20"/>
          <w:w w:val="105"/>
        </w:rPr>
        <w:t xml:space="preserve"> </w:t>
      </w:r>
      <w:r>
        <w:rPr>
          <w:w w:val="105"/>
        </w:rPr>
        <w:t>a</w:t>
      </w:r>
      <w:r>
        <w:rPr>
          <w:spacing w:val="-19"/>
          <w:w w:val="105"/>
        </w:rPr>
        <w:t xml:space="preserve"> </w:t>
      </w:r>
      <w:r>
        <w:rPr>
          <w:w w:val="105"/>
        </w:rPr>
        <w:t>registry,</w:t>
      </w:r>
      <w:r>
        <w:rPr>
          <w:spacing w:val="-15"/>
          <w:w w:val="105"/>
        </w:rPr>
        <w:t xml:space="preserve"> </w:t>
      </w:r>
      <w:r>
        <w:rPr>
          <w:w w:val="105"/>
        </w:rPr>
        <w:t>which interested</w:t>
      </w:r>
      <w:r>
        <w:rPr>
          <w:spacing w:val="-15"/>
          <w:w w:val="105"/>
        </w:rPr>
        <w:t xml:space="preserve"> </w:t>
      </w:r>
      <w:r>
        <w:rPr>
          <w:w w:val="105"/>
        </w:rPr>
        <w:t>practitioners</w:t>
      </w:r>
      <w:r>
        <w:rPr>
          <w:spacing w:val="-14"/>
          <w:w w:val="105"/>
        </w:rPr>
        <w:t xml:space="preserve"> </w:t>
      </w:r>
      <w:r>
        <w:rPr>
          <w:w w:val="105"/>
        </w:rPr>
        <w:t>and</w:t>
      </w:r>
      <w:r>
        <w:rPr>
          <w:spacing w:val="-13"/>
          <w:w w:val="105"/>
        </w:rPr>
        <w:t xml:space="preserve"> </w:t>
      </w:r>
      <w:r>
        <w:rPr>
          <w:w w:val="105"/>
        </w:rPr>
        <w:t>researchers</w:t>
      </w:r>
      <w:r>
        <w:rPr>
          <w:spacing w:val="-14"/>
          <w:w w:val="105"/>
        </w:rPr>
        <w:t xml:space="preserve"> </w:t>
      </w:r>
      <w:r>
        <w:rPr>
          <w:w w:val="105"/>
        </w:rPr>
        <w:t>as</w:t>
      </w:r>
      <w:r>
        <w:rPr>
          <w:spacing w:val="-14"/>
          <w:w w:val="105"/>
        </w:rPr>
        <w:t xml:space="preserve"> </w:t>
      </w:r>
      <w:r>
        <w:rPr>
          <w:w w:val="105"/>
        </w:rPr>
        <w:t>well</w:t>
      </w:r>
      <w:r>
        <w:rPr>
          <w:spacing w:val="-14"/>
          <w:w w:val="105"/>
        </w:rPr>
        <w:t xml:space="preserve"> </w:t>
      </w:r>
      <w:r>
        <w:rPr>
          <w:w w:val="105"/>
        </w:rPr>
        <w:t>as</w:t>
      </w:r>
      <w:r>
        <w:rPr>
          <w:spacing w:val="-15"/>
          <w:w w:val="105"/>
        </w:rPr>
        <w:t xml:space="preserve"> </w:t>
      </w:r>
      <w:r>
        <w:rPr>
          <w:w w:val="105"/>
        </w:rPr>
        <w:t xml:space="preserve">other networks could </w:t>
      </w:r>
      <w:r w:rsidR="001D6EF4">
        <w:rPr>
          <w:w w:val="105"/>
        </w:rPr>
        <w:t>use</w:t>
      </w:r>
      <w:r>
        <w:rPr>
          <w:w w:val="105"/>
        </w:rPr>
        <w:t xml:space="preserve"> to </w:t>
      </w:r>
      <w:r w:rsidR="001D6EF4">
        <w:rPr>
          <w:w w:val="105"/>
        </w:rPr>
        <w:t>identify</w:t>
      </w:r>
      <w:r>
        <w:rPr>
          <w:w w:val="105"/>
        </w:rPr>
        <w:t xml:space="preserve"> network</w:t>
      </w:r>
      <w:r w:rsidR="001D6EF4">
        <w:rPr>
          <w:w w:val="105"/>
        </w:rPr>
        <w:t>s</w:t>
      </w:r>
      <w:r>
        <w:rPr>
          <w:w w:val="105"/>
        </w:rPr>
        <w:t xml:space="preserve"> that </w:t>
      </w:r>
      <w:r w:rsidR="001D6EF4">
        <w:rPr>
          <w:w w:val="105"/>
        </w:rPr>
        <w:t>cover</w:t>
      </w:r>
      <w:r>
        <w:rPr>
          <w:spacing w:val="-21"/>
          <w:w w:val="105"/>
        </w:rPr>
        <w:t xml:space="preserve"> </w:t>
      </w:r>
      <w:r>
        <w:rPr>
          <w:w w:val="105"/>
        </w:rPr>
        <w:t>issues</w:t>
      </w:r>
      <w:r>
        <w:rPr>
          <w:spacing w:val="-21"/>
          <w:w w:val="105"/>
        </w:rPr>
        <w:t xml:space="preserve"> </w:t>
      </w:r>
      <w:r>
        <w:rPr>
          <w:w w:val="105"/>
        </w:rPr>
        <w:t>they</w:t>
      </w:r>
      <w:r>
        <w:rPr>
          <w:spacing w:val="-22"/>
          <w:w w:val="105"/>
        </w:rPr>
        <w:t xml:space="preserve"> </w:t>
      </w:r>
      <w:r>
        <w:rPr>
          <w:w w:val="105"/>
        </w:rPr>
        <w:t>are</w:t>
      </w:r>
      <w:r>
        <w:rPr>
          <w:spacing w:val="-21"/>
          <w:w w:val="105"/>
        </w:rPr>
        <w:t xml:space="preserve"> </w:t>
      </w:r>
      <w:r>
        <w:rPr>
          <w:w w:val="105"/>
        </w:rPr>
        <w:t>interested</w:t>
      </w:r>
      <w:r>
        <w:rPr>
          <w:spacing w:val="-21"/>
          <w:w w:val="105"/>
        </w:rPr>
        <w:t xml:space="preserve"> </w:t>
      </w:r>
      <w:r>
        <w:rPr>
          <w:w w:val="105"/>
        </w:rPr>
        <w:t>in.</w:t>
      </w:r>
      <w:r>
        <w:rPr>
          <w:spacing w:val="-8"/>
          <w:w w:val="105"/>
        </w:rPr>
        <w:t xml:space="preserve"> </w:t>
      </w:r>
      <w:r>
        <w:rPr>
          <w:w w:val="105"/>
        </w:rPr>
        <w:t>Such</w:t>
      </w:r>
      <w:r>
        <w:rPr>
          <w:spacing w:val="-21"/>
          <w:w w:val="105"/>
        </w:rPr>
        <w:t xml:space="preserve"> </w:t>
      </w:r>
      <w:r>
        <w:rPr>
          <w:w w:val="105"/>
        </w:rPr>
        <w:t>a</w:t>
      </w:r>
      <w:r>
        <w:rPr>
          <w:spacing w:val="-21"/>
          <w:w w:val="105"/>
        </w:rPr>
        <w:t xml:space="preserve"> </w:t>
      </w:r>
      <w:r w:rsidR="001D6EF4">
        <w:rPr>
          <w:w w:val="105"/>
        </w:rPr>
        <w:t>reg</w:t>
      </w:r>
      <w:r>
        <w:rPr>
          <w:w w:val="105"/>
        </w:rPr>
        <w:t>istry</w:t>
      </w:r>
      <w:r>
        <w:rPr>
          <w:spacing w:val="-7"/>
          <w:w w:val="105"/>
        </w:rPr>
        <w:t xml:space="preserve"> </w:t>
      </w:r>
      <w:r>
        <w:rPr>
          <w:w w:val="105"/>
        </w:rPr>
        <w:t>could</w:t>
      </w:r>
      <w:r>
        <w:rPr>
          <w:spacing w:val="-7"/>
          <w:w w:val="105"/>
        </w:rPr>
        <w:t xml:space="preserve"> </w:t>
      </w:r>
      <w:r>
        <w:rPr>
          <w:w w:val="105"/>
        </w:rPr>
        <w:t>also</w:t>
      </w:r>
      <w:r>
        <w:rPr>
          <w:spacing w:val="-7"/>
          <w:w w:val="105"/>
        </w:rPr>
        <w:t xml:space="preserve"> </w:t>
      </w:r>
      <w:r>
        <w:rPr>
          <w:w w:val="105"/>
        </w:rPr>
        <w:t>allow</w:t>
      </w:r>
      <w:r>
        <w:rPr>
          <w:spacing w:val="-7"/>
          <w:w w:val="105"/>
        </w:rPr>
        <w:t xml:space="preserve"> </w:t>
      </w:r>
      <w:r w:rsidR="001D6EF4">
        <w:rPr>
          <w:w w:val="105"/>
        </w:rPr>
        <w:t>for</w:t>
      </w:r>
      <w:r>
        <w:rPr>
          <w:spacing w:val="-7"/>
          <w:w w:val="105"/>
        </w:rPr>
        <w:t xml:space="preserve"> </w:t>
      </w:r>
      <w:r w:rsidR="001D6EF4">
        <w:rPr>
          <w:w w:val="105"/>
        </w:rPr>
        <w:t>identification of targets for</w:t>
      </w:r>
      <w:r>
        <w:rPr>
          <w:spacing w:val="-7"/>
          <w:w w:val="105"/>
        </w:rPr>
        <w:t xml:space="preserve"> </w:t>
      </w:r>
      <w:r>
        <w:rPr>
          <w:w w:val="105"/>
        </w:rPr>
        <w:t>cross-community</w:t>
      </w:r>
      <w:r>
        <w:rPr>
          <w:spacing w:val="-7"/>
          <w:w w:val="105"/>
        </w:rPr>
        <w:t xml:space="preserve"> </w:t>
      </w:r>
      <w:r w:rsidR="005E2A57">
        <w:rPr>
          <w:w w:val="105"/>
        </w:rPr>
        <w:t>collab</w:t>
      </w:r>
      <w:r>
        <w:rPr>
          <w:w w:val="105"/>
        </w:rPr>
        <w:t>oration, hence creating synergies and making best use of our limited resource</w:t>
      </w:r>
      <w:r w:rsidR="001D6EF4">
        <w:rPr>
          <w:w w:val="105"/>
        </w:rPr>
        <w:t>s</w:t>
      </w:r>
      <w:r>
        <w:rPr>
          <w:w w:val="105"/>
        </w:rPr>
        <w:t xml:space="preserve"> in digital preservation. Based on this</w:t>
      </w:r>
      <w:r w:rsidR="001D6EF4">
        <w:rPr>
          <w:w w:val="105"/>
        </w:rPr>
        <w:t>,</w:t>
      </w:r>
      <w:r>
        <w:rPr>
          <w:w w:val="105"/>
        </w:rPr>
        <w:t xml:space="preserve"> the working gro</w:t>
      </w:r>
      <w:r w:rsidR="001D6EF4">
        <w:rPr>
          <w:w w:val="105"/>
        </w:rPr>
        <w:t>up formulated two types of out</w:t>
      </w:r>
      <w:r>
        <w:rPr>
          <w:w w:val="105"/>
        </w:rPr>
        <w:t>put for the survey results: a registry of community proﬁles on the nestor website as well as a report on the</w:t>
      </w:r>
      <w:bookmarkStart w:id="7" w:name="Questionnaire"/>
      <w:bookmarkEnd w:id="7"/>
      <w:r>
        <w:rPr>
          <w:w w:val="105"/>
        </w:rPr>
        <w:t xml:space="preserve"> survey data set, which summarizes anonymized</w:t>
      </w:r>
      <w:r>
        <w:rPr>
          <w:spacing w:val="-40"/>
          <w:w w:val="105"/>
        </w:rPr>
        <w:t xml:space="preserve"> </w:t>
      </w:r>
      <w:r>
        <w:rPr>
          <w:w w:val="105"/>
        </w:rPr>
        <w:t>results.</w:t>
      </w:r>
    </w:p>
    <w:p w14:paraId="2DD18621" w14:textId="20B3137B" w:rsidR="00A07E3A" w:rsidRPr="00A07E3A" w:rsidRDefault="00A07E3A" w:rsidP="00A07E3A">
      <w:pPr>
        <w:pStyle w:val="berschrift2"/>
        <w:numPr>
          <w:ilvl w:val="1"/>
          <w:numId w:val="3"/>
        </w:numPr>
      </w:pPr>
      <w:r>
        <w:t>Questionnaire</w:t>
      </w:r>
    </w:p>
    <w:p w14:paraId="2ECB6D67" w14:textId="5C03D105" w:rsidR="00A07E3A" w:rsidRDefault="00A07E3A" w:rsidP="005E2A57">
      <w:pPr>
        <w:pStyle w:val="iPRESparagraphs"/>
      </w:pPr>
      <w:r>
        <w:rPr>
          <w:w w:val="105"/>
        </w:rPr>
        <w:t>The questionnaire</w:t>
      </w:r>
      <w:r w:rsidR="005E2A57">
        <w:rPr>
          <w:rStyle w:val="Funotenzeichen"/>
          <w:w w:val="105"/>
        </w:rPr>
        <w:footnoteReference w:id="6"/>
      </w:r>
      <w:r>
        <w:rPr>
          <w:w w:val="105"/>
          <w:position w:val="7"/>
          <w:sz w:val="13"/>
        </w:rPr>
        <w:t xml:space="preserve"> </w:t>
      </w:r>
      <w:r>
        <w:rPr>
          <w:w w:val="105"/>
        </w:rPr>
        <w:t>was designed as an online</w:t>
      </w:r>
      <w:r>
        <w:rPr>
          <w:spacing w:val="-35"/>
          <w:w w:val="105"/>
        </w:rPr>
        <w:t xml:space="preserve"> </w:t>
      </w:r>
      <w:r w:rsidR="005E2A57">
        <w:rPr>
          <w:spacing w:val="-3"/>
          <w:w w:val="105"/>
        </w:rPr>
        <w:t>ques</w:t>
      </w:r>
      <w:r>
        <w:rPr>
          <w:w w:val="105"/>
        </w:rPr>
        <w:t xml:space="preserve">tionnaire using the </w:t>
      </w:r>
      <w:r w:rsidR="00127B51">
        <w:rPr>
          <w:w w:val="105"/>
        </w:rPr>
        <w:t>“</w:t>
      </w:r>
      <w:r>
        <w:rPr>
          <w:w w:val="105"/>
        </w:rPr>
        <w:t>Mailingwork</w:t>
      </w:r>
      <w:r w:rsidR="00127B51">
        <w:rPr>
          <w:w w:val="105"/>
        </w:rPr>
        <w:t>”</w:t>
      </w:r>
      <w:r>
        <w:rPr>
          <w:w w:val="105"/>
        </w:rPr>
        <w:t xml:space="preserve"> survey tool</w:t>
      </w:r>
      <w:r w:rsidR="005E2A57">
        <w:rPr>
          <w:rStyle w:val="Funotenzeichen"/>
          <w:w w:val="105"/>
        </w:rPr>
        <w:footnoteReference w:id="7"/>
      </w:r>
      <w:r>
        <w:rPr>
          <w:w w:val="105"/>
        </w:rPr>
        <w:t xml:space="preserve">. It </w:t>
      </w:r>
      <w:r w:rsidR="00127B51">
        <w:rPr>
          <w:spacing w:val="-4"/>
          <w:w w:val="105"/>
        </w:rPr>
        <w:t>con</w:t>
      </w:r>
      <w:r>
        <w:rPr>
          <w:w w:val="105"/>
        </w:rPr>
        <w:t>sisted of 40 questions which were divided into the following</w:t>
      </w:r>
      <w:r>
        <w:rPr>
          <w:spacing w:val="-13"/>
          <w:w w:val="105"/>
        </w:rPr>
        <w:t xml:space="preserve"> </w:t>
      </w:r>
      <w:r>
        <w:rPr>
          <w:w w:val="105"/>
        </w:rPr>
        <w:t>categories:</w:t>
      </w:r>
    </w:p>
    <w:p w14:paraId="01770CD5" w14:textId="125B80A3" w:rsidR="00A07E3A" w:rsidRPr="005E2A57" w:rsidRDefault="007A381E" w:rsidP="005E2A57">
      <w:pPr>
        <w:pStyle w:val="iPRESparagraphs"/>
        <w:numPr>
          <w:ilvl w:val="0"/>
          <w:numId w:val="16"/>
        </w:numPr>
      </w:pPr>
      <w:r>
        <w:rPr>
          <w:i/>
        </w:rPr>
        <w:t xml:space="preserve">Formal aspects </w:t>
      </w:r>
      <w:r w:rsidRPr="007A381E">
        <w:t>(</w:t>
      </w:r>
      <w:r w:rsidR="00A07E3A" w:rsidRPr="005E2A57">
        <w:t>10 questions</w:t>
      </w:r>
      <w:r>
        <w:t>)</w:t>
      </w:r>
    </w:p>
    <w:p w14:paraId="4F33EE0B" w14:textId="75D12551" w:rsidR="00A07E3A" w:rsidRDefault="00127B51" w:rsidP="005E2A57">
      <w:pPr>
        <w:pStyle w:val="iPRESparagraphs"/>
        <w:ind w:left="340" w:firstLine="0"/>
        <w:rPr>
          <w:w w:val="105"/>
        </w:rPr>
      </w:pPr>
      <w:r>
        <w:rPr>
          <w:w w:val="105"/>
        </w:rPr>
        <w:t>R</w:t>
      </w:r>
      <w:r w:rsidR="00A07E3A">
        <w:rPr>
          <w:w w:val="105"/>
        </w:rPr>
        <w:t xml:space="preserve">ationale: Understanding of where </w:t>
      </w:r>
      <w:r w:rsidR="005E2A57">
        <w:rPr>
          <w:spacing w:val="-3"/>
          <w:w w:val="105"/>
        </w:rPr>
        <w:t>commu</w:t>
      </w:r>
      <w:r w:rsidR="00A07E3A">
        <w:rPr>
          <w:w w:val="105"/>
        </w:rPr>
        <w:t>nity is located, what it deﬁnes as success factors, how long it has been operating and how it can be reached.</w:t>
      </w:r>
    </w:p>
    <w:p w14:paraId="1CE902A7" w14:textId="21F8C2AC" w:rsidR="005E2A57" w:rsidRDefault="007A381E" w:rsidP="005E2A57">
      <w:pPr>
        <w:pStyle w:val="iPRESparagraphs"/>
        <w:numPr>
          <w:ilvl w:val="0"/>
          <w:numId w:val="16"/>
        </w:numPr>
      </w:pPr>
      <w:r>
        <w:rPr>
          <w:i/>
        </w:rPr>
        <w:lastRenderedPageBreak/>
        <w:t>Governance structure &amp; ﬁnancing</w:t>
      </w:r>
      <w:r w:rsidR="005E2A57" w:rsidRPr="005E2A57">
        <w:t xml:space="preserve"> </w:t>
      </w:r>
      <w:r>
        <w:t>(</w:t>
      </w:r>
      <w:r w:rsidR="005E2A57" w:rsidRPr="005E2A57">
        <w:t>5 questions</w:t>
      </w:r>
      <w:r>
        <w:t>)</w:t>
      </w:r>
    </w:p>
    <w:p w14:paraId="2D3481FC" w14:textId="37EBE01D" w:rsidR="00A07E3A" w:rsidRDefault="00127B51" w:rsidP="005E2A57">
      <w:pPr>
        <w:pStyle w:val="iPRESparagraphs"/>
        <w:ind w:left="340" w:firstLine="0"/>
        <w:rPr>
          <w:w w:val="105"/>
          <w:sz w:val="19"/>
        </w:rPr>
      </w:pPr>
      <w:r>
        <w:rPr>
          <w:w w:val="105"/>
          <w:sz w:val="19"/>
        </w:rPr>
        <w:t>R</w:t>
      </w:r>
      <w:r w:rsidR="00A07E3A" w:rsidRPr="005E2A57">
        <w:rPr>
          <w:w w:val="105"/>
          <w:sz w:val="19"/>
        </w:rPr>
        <w:t>ationa</w:t>
      </w:r>
      <w:r>
        <w:rPr>
          <w:w w:val="105"/>
          <w:sz w:val="19"/>
        </w:rPr>
        <w:t>le: Understanding of community’s</w:t>
      </w:r>
      <w:r w:rsidR="00A07E3A" w:rsidRPr="005E2A57">
        <w:rPr>
          <w:w w:val="105"/>
          <w:sz w:val="19"/>
        </w:rPr>
        <w:t xml:space="preserve"> legal </w:t>
      </w:r>
      <w:r w:rsidR="005E2A57">
        <w:rPr>
          <w:spacing w:val="-3"/>
          <w:w w:val="105"/>
          <w:sz w:val="19"/>
        </w:rPr>
        <w:t>sta</w:t>
      </w:r>
      <w:r w:rsidR="00A07E3A" w:rsidRPr="005E2A57">
        <w:rPr>
          <w:w w:val="105"/>
          <w:sz w:val="19"/>
        </w:rPr>
        <w:t>tus,</w:t>
      </w:r>
      <w:r w:rsidR="00A07E3A" w:rsidRPr="005E2A57">
        <w:rPr>
          <w:spacing w:val="-11"/>
          <w:w w:val="105"/>
          <w:sz w:val="19"/>
        </w:rPr>
        <w:t xml:space="preserve"> </w:t>
      </w:r>
      <w:r w:rsidR="00A07E3A" w:rsidRPr="005E2A57">
        <w:rPr>
          <w:w w:val="105"/>
          <w:sz w:val="19"/>
        </w:rPr>
        <w:t>ﬁnancing</w:t>
      </w:r>
      <w:r w:rsidR="00A07E3A" w:rsidRPr="005E2A57">
        <w:rPr>
          <w:spacing w:val="-13"/>
          <w:w w:val="105"/>
          <w:sz w:val="19"/>
        </w:rPr>
        <w:t xml:space="preserve"> </w:t>
      </w:r>
      <w:r w:rsidR="00A07E3A" w:rsidRPr="005E2A57">
        <w:rPr>
          <w:w w:val="105"/>
          <w:sz w:val="19"/>
        </w:rPr>
        <w:t>sources</w:t>
      </w:r>
      <w:r w:rsidR="00A07E3A" w:rsidRPr="005E2A57">
        <w:rPr>
          <w:spacing w:val="-13"/>
          <w:w w:val="105"/>
          <w:sz w:val="19"/>
        </w:rPr>
        <w:t xml:space="preserve"> </w:t>
      </w:r>
      <w:r w:rsidR="00A07E3A" w:rsidRPr="005E2A57">
        <w:rPr>
          <w:w w:val="105"/>
          <w:sz w:val="19"/>
        </w:rPr>
        <w:t>and</w:t>
      </w:r>
      <w:r w:rsidR="00A07E3A" w:rsidRPr="005E2A57">
        <w:rPr>
          <w:spacing w:val="-13"/>
          <w:w w:val="105"/>
          <w:sz w:val="19"/>
        </w:rPr>
        <w:t xml:space="preserve"> </w:t>
      </w:r>
      <w:r w:rsidR="00A07E3A" w:rsidRPr="005E2A57">
        <w:rPr>
          <w:w w:val="105"/>
          <w:sz w:val="19"/>
        </w:rPr>
        <w:t>internal</w:t>
      </w:r>
      <w:r w:rsidR="00A07E3A" w:rsidRPr="005E2A57">
        <w:rPr>
          <w:spacing w:val="-13"/>
          <w:w w:val="105"/>
          <w:sz w:val="19"/>
        </w:rPr>
        <w:t xml:space="preserve"> </w:t>
      </w:r>
      <w:r w:rsidR="00A07E3A" w:rsidRPr="005E2A57">
        <w:rPr>
          <w:w w:val="105"/>
          <w:sz w:val="19"/>
        </w:rPr>
        <w:t>governance</w:t>
      </w:r>
      <w:r w:rsidR="00A07E3A" w:rsidRPr="005E2A57">
        <w:rPr>
          <w:spacing w:val="-13"/>
          <w:w w:val="105"/>
          <w:sz w:val="19"/>
        </w:rPr>
        <w:t xml:space="preserve"> </w:t>
      </w:r>
      <w:r w:rsidR="005E2A57">
        <w:rPr>
          <w:spacing w:val="-4"/>
          <w:w w:val="105"/>
          <w:sz w:val="19"/>
        </w:rPr>
        <w:t>bod</w:t>
      </w:r>
      <w:r w:rsidR="00A07E3A" w:rsidRPr="005E2A57">
        <w:rPr>
          <w:w w:val="105"/>
          <w:sz w:val="19"/>
        </w:rPr>
        <w:t>ies (e.g.,</w:t>
      </w:r>
      <w:r w:rsidR="00A07E3A" w:rsidRPr="005E2A57">
        <w:rPr>
          <w:spacing w:val="-16"/>
          <w:w w:val="105"/>
          <w:sz w:val="19"/>
        </w:rPr>
        <w:t xml:space="preserve"> </w:t>
      </w:r>
      <w:r w:rsidR="00A07E3A" w:rsidRPr="005E2A57">
        <w:rPr>
          <w:w w:val="105"/>
          <w:sz w:val="19"/>
        </w:rPr>
        <w:t>Board).</w:t>
      </w:r>
    </w:p>
    <w:p w14:paraId="526B736B" w14:textId="0D65F5FD" w:rsidR="00A07E3A" w:rsidRPr="005E2A57" w:rsidRDefault="007A381E" w:rsidP="005E2A57">
      <w:pPr>
        <w:pStyle w:val="iPRESparagraphs"/>
        <w:numPr>
          <w:ilvl w:val="0"/>
          <w:numId w:val="16"/>
        </w:numPr>
      </w:pPr>
      <w:r>
        <w:rPr>
          <w:i/>
          <w:w w:val="105"/>
          <w:sz w:val="19"/>
        </w:rPr>
        <w:t>Organizational structure</w:t>
      </w:r>
      <w:r w:rsidR="00A07E3A" w:rsidRPr="005E2A57">
        <w:rPr>
          <w:rFonts w:ascii="Calibri"/>
          <w:i/>
          <w:w w:val="105"/>
          <w:sz w:val="19"/>
        </w:rPr>
        <w:t xml:space="preserve"> </w:t>
      </w:r>
      <w:r w:rsidRPr="007A381E">
        <w:rPr>
          <w:rFonts w:ascii="Calibri"/>
          <w:w w:val="105"/>
          <w:sz w:val="19"/>
        </w:rPr>
        <w:t>(</w:t>
      </w:r>
      <w:r w:rsidR="00A07E3A" w:rsidRPr="007A381E">
        <w:rPr>
          <w:w w:val="105"/>
          <w:sz w:val="19"/>
        </w:rPr>
        <w:t>1</w:t>
      </w:r>
      <w:r w:rsidR="00A07E3A" w:rsidRPr="005E2A57">
        <w:rPr>
          <w:w w:val="105"/>
          <w:sz w:val="19"/>
        </w:rPr>
        <w:t>2</w:t>
      </w:r>
      <w:r w:rsidR="00A07E3A" w:rsidRPr="005E2A57">
        <w:rPr>
          <w:spacing w:val="-30"/>
          <w:w w:val="105"/>
          <w:sz w:val="19"/>
        </w:rPr>
        <w:t xml:space="preserve"> </w:t>
      </w:r>
      <w:r w:rsidR="00A07E3A" w:rsidRPr="005E2A57">
        <w:rPr>
          <w:w w:val="105"/>
          <w:sz w:val="19"/>
        </w:rPr>
        <w:t>questions</w:t>
      </w:r>
      <w:r>
        <w:rPr>
          <w:w w:val="105"/>
          <w:sz w:val="19"/>
        </w:rPr>
        <w:t>)</w:t>
      </w:r>
    </w:p>
    <w:p w14:paraId="7F37A5A9" w14:textId="7898B1E0" w:rsidR="00A07E3A" w:rsidRDefault="00127B51" w:rsidP="005E2A57">
      <w:pPr>
        <w:pStyle w:val="iPRESparagraphs"/>
        <w:ind w:left="340" w:firstLine="0"/>
        <w:rPr>
          <w:w w:val="105"/>
        </w:rPr>
      </w:pPr>
      <w:r>
        <w:rPr>
          <w:w w:val="105"/>
        </w:rPr>
        <w:t>R</w:t>
      </w:r>
      <w:r w:rsidR="00A07E3A">
        <w:rPr>
          <w:w w:val="105"/>
        </w:rPr>
        <w:t xml:space="preserve">ationale: Understanding of membership types, </w:t>
      </w:r>
      <w:r>
        <w:rPr>
          <w:w w:val="105"/>
        </w:rPr>
        <w:t xml:space="preserve">membership </w:t>
      </w:r>
      <w:r w:rsidR="00A07E3A">
        <w:rPr>
          <w:w w:val="105"/>
        </w:rPr>
        <w:t>numbers and distributions</w:t>
      </w:r>
      <w:r>
        <w:rPr>
          <w:w w:val="105"/>
        </w:rPr>
        <w:t xml:space="preserve"> across organization types</w:t>
      </w:r>
      <w:r w:rsidR="00A07E3A">
        <w:rPr>
          <w:w w:val="105"/>
        </w:rPr>
        <w:t>; Understandi</w:t>
      </w:r>
      <w:r w:rsidR="005E2A57">
        <w:rPr>
          <w:w w:val="105"/>
        </w:rPr>
        <w:t>ng of geo</w:t>
      </w:r>
      <w:r w:rsidR="00A07E3A">
        <w:rPr>
          <w:w w:val="105"/>
        </w:rPr>
        <w:t>graphic and subject scope as well as key services; Understanding of personnel resources (FTEs) and collaborations with other communities.</w:t>
      </w:r>
    </w:p>
    <w:p w14:paraId="14DB43C7" w14:textId="3B0288C0" w:rsidR="00A07E3A" w:rsidRPr="005E2A57" w:rsidRDefault="007A381E" w:rsidP="005E2A57">
      <w:pPr>
        <w:pStyle w:val="iPRESparagraphs"/>
        <w:numPr>
          <w:ilvl w:val="0"/>
          <w:numId w:val="16"/>
        </w:numPr>
      </w:pPr>
      <w:r>
        <w:rPr>
          <w:i/>
          <w:w w:val="105"/>
          <w:sz w:val="19"/>
        </w:rPr>
        <w:t>Communication</w:t>
      </w:r>
      <w:r w:rsidR="00A07E3A" w:rsidRPr="005E2A57">
        <w:rPr>
          <w:rFonts w:ascii="Calibri"/>
          <w:i/>
          <w:w w:val="105"/>
          <w:sz w:val="19"/>
        </w:rPr>
        <w:t xml:space="preserve"> </w:t>
      </w:r>
      <w:r w:rsidRPr="007A381E">
        <w:rPr>
          <w:rFonts w:ascii="Calibri"/>
          <w:w w:val="105"/>
          <w:sz w:val="19"/>
        </w:rPr>
        <w:t>(</w:t>
      </w:r>
      <w:r w:rsidR="00A07E3A" w:rsidRPr="005E2A57">
        <w:rPr>
          <w:w w:val="105"/>
          <w:sz w:val="19"/>
        </w:rPr>
        <w:t>10</w:t>
      </w:r>
      <w:r w:rsidR="00A07E3A" w:rsidRPr="005E2A57">
        <w:rPr>
          <w:spacing w:val="7"/>
          <w:w w:val="105"/>
          <w:sz w:val="19"/>
        </w:rPr>
        <w:t xml:space="preserve"> </w:t>
      </w:r>
      <w:r w:rsidR="00A07E3A" w:rsidRPr="005E2A57">
        <w:rPr>
          <w:w w:val="105"/>
          <w:sz w:val="19"/>
        </w:rPr>
        <w:t>questions</w:t>
      </w:r>
      <w:r>
        <w:rPr>
          <w:w w:val="105"/>
          <w:sz w:val="19"/>
        </w:rPr>
        <w:t>)</w:t>
      </w:r>
    </w:p>
    <w:p w14:paraId="3AC3D4AD" w14:textId="6B3B9B37" w:rsidR="00A07E3A" w:rsidRDefault="00127B51" w:rsidP="005E2A57">
      <w:pPr>
        <w:pStyle w:val="iPRESparagraphs"/>
        <w:ind w:left="340" w:firstLine="0"/>
      </w:pPr>
      <w:r>
        <w:rPr>
          <w:w w:val="105"/>
        </w:rPr>
        <w:t>R</w:t>
      </w:r>
      <w:r w:rsidR="00A07E3A">
        <w:rPr>
          <w:w w:val="105"/>
        </w:rPr>
        <w:t>ationale: Understanding of outreach activities in width and depth; Understanding of collaborative work spaces</w:t>
      </w:r>
      <w:r>
        <w:rPr>
          <w:w w:val="105"/>
        </w:rPr>
        <w:t xml:space="preserve"> used</w:t>
      </w:r>
      <w:r w:rsidR="00A07E3A">
        <w:rPr>
          <w:w w:val="105"/>
        </w:rPr>
        <w:t>.</w:t>
      </w:r>
    </w:p>
    <w:p w14:paraId="05C2D136" w14:textId="43AA3A40" w:rsidR="00A07E3A" w:rsidRPr="005E2A57" w:rsidRDefault="007A381E" w:rsidP="005E2A57">
      <w:pPr>
        <w:pStyle w:val="iPRESparagraphs"/>
        <w:numPr>
          <w:ilvl w:val="0"/>
          <w:numId w:val="16"/>
        </w:numPr>
      </w:pPr>
      <w:r>
        <w:rPr>
          <w:i/>
          <w:w w:val="105"/>
          <w:sz w:val="19"/>
        </w:rPr>
        <w:t>Events</w:t>
      </w:r>
      <w:r w:rsidR="00A07E3A" w:rsidRPr="005E2A57">
        <w:rPr>
          <w:rFonts w:ascii="Calibri"/>
          <w:i/>
          <w:w w:val="105"/>
          <w:sz w:val="19"/>
        </w:rPr>
        <w:t xml:space="preserve"> </w:t>
      </w:r>
      <w:r w:rsidRPr="007A381E">
        <w:rPr>
          <w:rFonts w:ascii="Calibri"/>
          <w:w w:val="105"/>
          <w:sz w:val="19"/>
        </w:rPr>
        <w:t>(</w:t>
      </w:r>
      <w:r w:rsidR="00A07E3A" w:rsidRPr="005E2A57">
        <w:rPr>
          <w:w w:val="105"/>
          <w:sz w:val="19"/>
        </w:rPr>
        <w:t>3</w:t>
      </w:r>
      <w:r w:rsidR="00A07E3A" w:rsidRPr="005E2A57">
        <w:rPr>
          <w:spacing w:val="5"/>
          <w:w w:val="105"/>
          <w:sz w:val="19"/>
        </w:rPr>
        <w:t xml:space="preserve"> </w:t>
      </w:r>
      <w:r w:rsidR="00A07E3A" w:rsidRPr="005E2A57">
        <w:rPr>
          <w:w w:val="105"/>
          <w:sz w:val="19"/>
        </w:rPr>
        <w:t>questions</w:t>
      </w:r>
      <w:r>
        <w:rPr>
          <w:w w:val="105"/>
          <w:sz w:val="19"/>
        </w:rPr>
        <w:t>)</w:t>
      </w:r>
    </w:p>
    <w:p w14:paraId="1DE0A85C" w14:textId="7071DEDF" w:rsidR="00A07E3A" w:rsidRDefault="00127B51" w:rsidP="005E2A57">
      <w:pPr>
        <w:pStyle w:val="iPRESparagraphs"/>
        <w:ind w:left="340" w:firstLine="0"/>
      </w:pPr>
      <w:r>
        <w:rPr>
          <w:w w:val="105"/>
        </w:rPr>
        <w:t>R</w:t>
      </w:r>
      <w:r w:rsidR="00A07E3A">
        <w:rPr>
          <w:w w:val="105"/>
        </w:rPr>
        <w:t>ationale: Understanding of events organized for members / other target groups</w:t>
      </w:r>
    </w:p>
    <w:p w14:paraId="0E4EA53E" w14:textId="4961103D" w:rsidR="005E2A57" w:rsidRPr="00A07E3A" w:rsidRDefault="005E2A57" w:rsidP="005E2A57">
      <w:pPr>
        <w:pStyle w:val="berschrift2"/>
        <w:numPr>
          <w:ilvl w:val="1"/>
          <w:numId w:val="3"/>
        </w:numPr>
      </w:pPr>
      <w:r>
        <w:t>Distribution of the survey</w:t>
      </w:r>
    </w:p>
    <w:p w14:paraId="146ACD08" w14:textId="75036C34" w:rsidR="005E2A57" w:rsidRDefault="005E2A57" w:rsidP="00127B51">
      <w:pPr>
        <w:pStyle w:val="iPRESparagraphs"/>
      </w:pPr>
      <w:r>
        <w:rPr>
          <w:w w:val="105"/>
        </w:rPr>
        <w:t>In a ﬁrst step</w:t>
      </w:r>
      <w:r w:rsidR="00127B51">
        <w:rPr>
          <w:w w:val="105"/>
        </w:rPr>
        <w:t>,</w:t>
      </w:r>
      <w:r>
        <w:rPr>
          <w:w w:val="105"/>
        </w:rPr>
        <w:t xml:space="preserve"> the working group collected a list of known digital preservation communities as well as of mailing lists </w:t>
      </w:r>
      <w:r w:rsidR="00127B51">
        <w:rPr>
          <w:w w:val="105"/>
        </w:rPr>
        <w:t xml:space="preserve">via which the survey announcements were </w:t>
      </w:r>
      <w:r>
        <w:rPr>
          <w:w w:val="105"/>
        </w:rPr>
        <w:t>circulate</w:t>
      </w:r>
      <w:r w:rsidR="00127B51">
        <w:rPr>
          <w:w w:val="105"/>
        </w:rPr>
        <w:t>d</w:t>
      </w:r>
      <w:r>
        <w:rPr>
          <w:w w:val="105"/>
        </w:rPr>
        <w:t>.</w:t>
      </w:r>
      <w:r w:rsidR="00127B51">
        <w:rPr>
          <w:w w:val="105"/>
        </w:rPr>
        <w:t xml:space="preserve"> Contacts from known communities</w:t>
      </w:r>
      <w:r>
        <w:rPr>
          <w:w w:val="105"/>
        </w:rPr>
        <w:t xml:space="preserve"> were </w:t>
      </w:r>
      <w:r w:rsidR="00127B51">
        <w:rPr>
          <w:w w:val="105"/>
        </w:rPr>
        <w:t xml:space="preserve">contacted directly and </w:t>
      </w:r>
      <w:r>
        <w:rPr>
          <w:w w:val="105"/>
        </w:rPr>
        <w:t>asked to take part in the survey</w:t>
      </w:r>
      <w:r w:rsidR="00127B51">
        <w:rPr>
          <w:w w:val="105"/>
        </w:rPr>
        <w:t>,</w:t>
      </w:r>
      <w:r>
        <w:rPr>
          <w:w w:val="105"/>
        </w:rPr>
        <w:t xml:space="preserve"> but also </w:t>
      </w:r>
      <w:r w:rsidR="00127B51">
        <w:rPr>
          <w:w w:val="105"/>
        </w:rPr>
        <w:t xml:space="preserve">asked </w:t>
      </w:r>
      <w:r>
        <w:rPr>
          <w:w w:val="105"/>
        </w:rPr>
        <w:t xml:space="preserve">to </w:t>
      </w:r>
      <w:r w:rsidR="00127B51">
        <w:rPr>
          <w:w w:val="105"/>
        </w:rPr>
        <w:t>suggest</w:t>
      </w:r>
      <w:r>
        <w:rPr>
          <w:w w:val="105"/>
        </w:rPr>
        <w:t xml:space="preserve"> networks that they thought should be included in this survey. These named candidates were then also a</w:t>
      </w:r>
      <w:r w:rsidR="00127B51">
        <w:rPr>
          <w:w w:val="105"/>
        </w:rPr>
        <w:t>pproached directly. Two follow-</w:t>
      </w:r>
      <w:r>
        <w:rPr>
          <w:w w:val="105"/>
        </w:rPr>
        <w:t>up</w:t>
      </w:r>
      <w:r>
        <w:rPr>
          <w:spacing w:val="-17"/>
          <w:w w:val="105"/>
        </w:rPr>
        <w:t xml:space="preserve"> </w:t>
      </w:r>
      <w:r>
        <w:rPr>
          <w:w w:val="105"/>
        </w:rPr>
        <w:t>emails</w:t>
      </w:r>
      <w:r>
        <w:rPr>
          <w:spacing w:val="-16"/>
          <w:w w:val="105"/>
        </w:rPr>
        <w:t xml:space="preserve"> </w:t>
      </w:r>
      <w:r>
        <w:rPr>
          <w:w w:val="105"/>
        </w:rPr>
        <w:t>were</w:t>
      </w:r>
      <w:r>
        <w:rPr>
          <w:spacing w:val="-16"/>
          <w:w w:val="105"/>
        </w:rPr>
        <w:t xml:space="preserve"> </w:t>
      </w:r>
      <w:r>
        <w:rPr>
          <w:w w:val="105"/>
        </w:rPr>
        <w:t>written</w:t>
      </w:r>
      <w:r>
        <w:rPr>
          <w:spacing w:val="-16"/>
          <w:w w:val="105"/>
        </w:rPr>
        <w:t xml:space="preserve"> </w:t>
      </w:r>
      <w:r>
        <w:rPr>
          <w:w w:val="105"/>
        </w:rPr>
        <w:t>if</w:t>
      </w:r>
      <w:r>
        <w:rPr>
          <w:spacing w:val="-17"/>
          <w:w w:val="105"/>
        </w:rPr>
        <w:t xml:space="preserve"> </w:t>
      </w:r>
      <w:r>
        <w:rPr>
          <w:w w:val="105"/>
        </w:rPr>
        <w:t>no</w:t>
      </w:r>
      <w:r>
        <w:rPr>
          <w:spacing w:val="-16"/>
          <w:w w:val="105"/>
        </w:rPr>
        <w:t xml:space="preserve"> </w:t>
      </w:r>
      <w:r>
        <w:rPr>
          <w:w w:val="105"/>
        </w:rPr>
        <w:t>response</w:t>
      </w:r>
      <w:r>
        <w:rPr>
          <w:spacing w:val="-16"/>
          <w:w w:val="105"/>
        </w:rPr>
        <w:t xml:space="preserve"> </w:t>
      </w:r>
      <w:r>
        <w:rPr>
          <w:w w:val="105"/>
        </w:rPr>
        <w:t>had</w:t>
      </w:r>
      <w:r>
        <w:rPr>
          <w:spacing w:val="-16"/>
          <w:w w:val="105"/>
        </w:rPr>
        <w:t xml:space="preserve"> </w:t>
      </w:r>
      <w:r>
        <w:rPr>
          <w:w w:val="105"/>
        </w:rPr>
        <w:t>been</w:t>
      </w:r>
      <w:r>
        <w:rPr>
          <w:spacing w:val="-16"/>
          <w:w w:val="105"/>
        </w:rPr>
        <w:t xml:space="preserve"> </w:t>
      </w:r>
      <w:r>
        <w:rPr>
          <w:w w:val="105"/>
        </w:rPr>
        <w:t>received. In addition to the direct contacts and mailing list distribution, the working group members used their social media channels and international practitioner networks asking to amplify the</w:t>
      </w:r>
      <w:r>
        <w:rPr>
          <w:spacing w:val="-23"/>
          <w:w w:val="105"/>
        </w:rPr>
        <w:t xml:space="preserve"> </w:t>
      </w:r>
      <w:r>
        <w:rPr>
          <w:w w:val="105"/>
        </w:rPr>
        <w:t>project.</w:t>
      </w:r>
      <w:r w:rsidR="00127B51">
        <w:t xml:space="preserve"> </w:t>
      </w:r>
      <w:r>
        <w:rPr>
          <w:w w:val="105"/>
        </w:rPr>
        <w:t>The survey ran for 8 months. While this may seem like a long time, it seemed necessary to receive the best</w:t>
      </w:r>
      <w:bookmarkStart w:id="9" w:name="Results"/>
      <w:bookmarkStart w:id="10" w:name="_bookmark8"/>
      <w:bookmarkEnd w:id="9"/>
      <w:bookmarkEnd w:id="10"/>
      <w:r>
        <w:rPr>
          <w:w w:val="105"/>
        </w:rPr>
        <w:t xml:space="preserve"> amount of responses during global lock-downs.</w:t>
      </w:r>
    </w:p>
    <w:p w14:paraId="533C2C2F" w14:textId="67E5802A" w:rsidR="00E121CC" w:rsidRPr="009F62DC" w:rsidRDefault="00E121CC" w:rsidP="00E121CC">
      <w:pPr>
        <w:pStyle w:val="berschrift1"/>
        <w:numPr>
          <w:ilvl w:val="0"/>
          <w:numId w:val="20"/>
        </w:numPr>
      </w:pPr>
      <w:r>
        <w:t>Results</w:t>
      </w:r>
    </w:p>
    <w:p w14:paraId="24A07CC2" w14:textId="2ED68B6B" w:rsidR="00E121CC" w:rsidRDefault="00E121CC" w:rsidP="00E121CC">
      <w:pPr>
        <w:pStyle w:val="iPRESparagraphs"/>
        <w:rPr>
          <w:w w:val="105"/>
        </w:rPr>
      </w:pPr>
      <w:r>
        <w:rPr>
          <w:w w:val="105"/>
        </w:rPr>
        <w:t>Overall we received</w:t>
      </w:r>
      <w:r w:rsidR="00127B51">
        <w:rPr>
          <w:w w:val="105"/>
        </w:rPr>
        <w:t xml:space="preserve"> 73 responses. After deduplica</w:t>
      </w:r>
      <w:r>
        <w:rPr>
          <w:w w:val="105"/>
        </w:rPr>
        <w:t>tion and d</w:t>
      </w:r>
      <w:r w:rsidR="00127B51">
        <w:rPr>
          <w:w w:val="105"/>
        </w:rPr>
        <w:t>ata cleansing of entries that did</w:t>
      </w:r>
      <w:r>
        <w:rPr>
          <w:w w:val="105"/>
        </w:rPr>
        <w:t xml:space="preserve"> not match the given community deﬁnition, 54 valid responses formed the basis for all result analysis.</w:t>
      </w:r>
      <w:r>
        <w:br/>
      </w:r>
      <w:r>
        <w:rPr>
          <w:w w:val="105"/>
        </w:rPr>
        <w:t xml:space="preserve">The data set presents a unique information resource about digital preservation communities. In this section we brieﬂy describe the </w:t>
      </w:r>
      <w:r w:rsidR="0043498A">
        <w:rPr>
          <w:w w:val="105"/>
        </w:rPr>
        <w:t>structure of the community pro</w:t>
      </w:r>
      <w:r>
        <w:rPr>
          <w:w w:val="105"/>
        </w:rPr>
        <w:t>ﬁles and showcase how the survey result presented in the forthcoming nestor</w:t>
      </w:r>
      <w:r w:rsidR="0043498A">
        <w:rPr>
          <w:w w:val="105"/>
        </w:rPr>
        <w:t xml:space="preserve"> publication can be used to an</w:t>
      </w:r>
      <w:r>
        <w:rPr>
          <w:w w:val="105"/>
        </w:rPr>
        <w:t>swer questions about the current digital preservation</w:t>
      </w:r>
      <w:bookmarkStart w:id="11" w:name="Community_Profiles"/>
      <w:bookmarkEnd w:id="11"/>
      <w:r>
        <w:rPr>
          <w:w w:val="105"/>
        </w:rPr>
        <w:t xml:space="preserve"> community landscape.</w:t>
      </w:r>
    </w:p>
    <w:p w14:paraId="77AF4F6D" w14:textId="77777777" w:rsidR="0043498A" w:rsidRDefault="0043498A" w:rsidP="00E121CC">
      <w:pPr>
        <w:pStyle w:val="iPRESparagraphs"/>
      </w:pPr>
    </w:p>
    <w:p w14:paraId="5067BE8E" w14:textId="77777777" w:rsidR="00E121CC" w:rsidRPr="00E121CC" w:rsidRDefault="00E121CC" w:rsidP="00E121CC">
      <w:pPr>
        <w:pStyle w:val="berschrift2"/>
        <w:numPr>
          <w:ilvl w:val="1"/>
          <w:numId w:val="25"/>
        </w:numPr>
      </w:pPr>
      <w:r w:rsidRPr="00E121CC">
        <w:lastRenderedPageBreak/>
        <w:t>Community Proﬁles</w:t>
      </w:r>
    </w:p>
    <w:p w14:paraId="77ED85E9" w14:textId="31C1F169" w:rsidR="00E121CC" w:rsidRDefault="00E121CC" w:rsidP="00E121CC">
      <w:pPr>
        <w:pStyle w:val="iPRESparagraphs"/>
        <w:rPr>
          <w:sz w:val="13"/>
        </w:rPr>
      </w:pPr>
      <w:r>
        <w:rPr>
          <w:w w:val="105"/>
        </w:rPr>
        <w:t>As described above, one of the targeted outcomes of the community survey is a registry of digital</w:t>
      </w:r>
      <w:r>
        <w:rPr>
          <w:spacing w:val="-39"/>
          <w:w w:val="105"/>
        </w:rPr>
        <w:t xml:space="preserve"> </w:t>
      </w:r>
      <w:r w:rsidR="006B1CF0">
        <w:rPr>
          <w:w w:val="105"/>
        </w:rPr>
        <w:t>preserva</w:t>
      </w:r>
      <w:r>
        <w:rPr>
          <w:w w:val="105"/>
        </w:rPr>
        <w:t xml:space="preserve">tion </w:t>
      </w:r>
      <w:r w:rsidR="006B1CF0">
        <w:rPr>
          <w:w w:val="105"/>
        </w:rPr>
        <w:t>communities</w:t>
      </w:r>
      <w:r>
        <w:rPr>
          <w:w w:val="105"/>
        </w:rPr>
        <w:t xml:space="preserve">. For this, a community proﬁles </w:t>
      </w:r>
      <w:r w:rsidR="006B1CF0">
        <w:rPr>
          <w:spacing w:val="-3"/>
          <w:w w:val="105"/>
        </w:rPr>
        <w:t>tem</w:t>
      </w:r>
      <w:r>
        <w:rPr>
          <w:w w:val="105"/>
        </w:rPr>
        <w:t>plate was created, which includes 32 criteria that can be extracted from the survey questions. These criteria are grouped into the sections "General characteristics", "Mission</w:t>
      </w:r>
      <w:r>
        <w:rPr>
          <w:spacing w:val="-8"/>
          <w:w w:val="105"/>
        </w:rPr>
        <w:t xml:space="preserve"> </w:t>
      </w:r>
      <w:r>
        <w:rPr>
          <w:w w:val="105"/>
        </w:rPr>
        <w:t>and</w:t>
      </w:r>
      <w:r>
        <w:rPr>
          <w:spacing w:val="-8"/>
          <w:w w:val="105"/>
        </w:rPr>
        <w:t xml:space="preserve"> </w:t>
      </w:r>
      <w:r>
        <w:rPr>
          <w:w w:val="105"/>
        </w:rPr>
        <w:t>scope",</w:t>
      </w:r>
      <w:r>
        <w:rPr>
          <w:spacing w:val="-8"/>
          <w:w w:val="105"/>
        </w:rPr>
        <w:t xml:space="preserve"> </w:t>
      </w:r>
      <w:r>
        <w:rPr>
          <w:w w:val="105"/>
        </w:rPr>
        <w:t>"Governance</w:t>
      </w:r>
      <w:r>
        <w:rPr>
          <w:spacing w:val="-7"/>
          <w:w w:val="105"/>
        </w:rPr>
        <w:t xml:space="preserve"> </w:t>
      </w:r>
      <w:r>
        <w:rPr>
          <w:w w:val="105"/>
        </w:rPr>
        <w:t>structure</w:t>
      </w:r>
      <w:r>
        <w:rPr>
          <w:spacing w:val="-7"/>
          <w:w w:val="105"/>
        </w:rPr>
        <w:t xml:space="preserve"> </w:t>
      </w:r>
      <w:r>
        <w:rPr>
          <w:w w:val="105"/>
        </w:rPr>
        <w:t>and</w:t>
      </w:r>
      <w:r>
        <w:rPr>
          <w:spacing w:val="-8"/>
          <w:w w:val="105"/>
        </w:rPr>
        <w:t xml:space="preserve"> </w:t>
      </w:r>
      <w:r>
        <w:rPr>
          <w:w w:val="105"/>
        </w:rPr>
        <w:t>ﬁnanc- ing", "Organizational structure", "Cooperation", "Modes of communication - scope", "Events organized by the network". For those sur</w:t>
      </w:r>
      <w:r w:rsidR="006B1CF0">
        <w:rPr>
          <w:w w:val="105"/>
        </w:rPr>
        <w:t>vey respondents who had in</w:t>
      </w:r>
      <w:r>
        <w:rPr>
          <w:w w:val="105"/>
        </w:rPr>
        <w:t>dicated that they</w:t>
      </w:r>
      <w:r w:rsidR="008A3648">
        <w:rPr>
          <w:w w:val="105"/>
        </w:rPr>
        <w:t xml:space="preserve"> would</w:t>
      </w:r>
      <w:r>
        <w:rPr>
          <w:w w:val="105"/>
        </w:rPr>
        <w:t xml:space="preserve"> be willing to include their data in</w:t>
      </w:r>
      <w:r w:rsidR="006B1CF0">
        <w:rPr>
          <w:w w:val="105"/>
        </w:rPr>
        <w:t xml:space="preserve"> </w:t>
      </w:r>
      <w:r>
        <w:rPr>
          <w:w w:val="105"/>
        </w:rPr>
        <w:t xml:space="preserve">a publicly available registry, proﬁle sheets were </w:t>
      </w:r>
      <w:r w:rsidR="006B1CF0">
        <w:rPr>
          <w:spacing w:val="-3"/>
          <w:w w:val="105"/>
        </w:rPr>
        <w:t>gener</w:t>
      </w:r>
      <w:r>
        <w:rPr>
          <w:w w:val="105"/>
        </w:rPr>
        <w:t>ated and sent to the n</w:t>
      </w:r>
      <w:r w:rsidR="006B1CF0">
        <w:rPr>
          <w:w w:val="105"/>
        </w:rPr>
        <w:t>amed contact asking for correc</w:t>
      </w:r>
      <w:r>
        <w:rPr>
          <w:w w:val="105"/>
        </w:rPr>
        <w:t xml:space="preserve">tions and approval of the proﬁle as well as for a logo to be included in the registry. </w:t>
      </w:r>
      <w:r w:rsidR="006B1CF0">
        <w:rPr>
          <w:w w:val="105"/>
        </w:rPr>
        <w:t>At the time of writing this paper,</w:t>
      </w:r>
      <w:r>
        <w:rPr>
          <w:w w:val="105"/>
        </w:rPr>
        <w:t xml:space="preserve"> 33 networks have</w:t>
      </w:r>
      <w:bookmarkStart w:id="12" w:name="Results_for_nestor_material_publication"/>
      <w:bookmarkEnd w:id="12"/>
      <w:r>
        <w:rPr>
          <w:w w:val="105"/>
        </w:rPr>
        <w:t xml:space="preserve"> agreed to be included and have approved their</w:t>
      </w:r>
      <w:r>
        <w:rPr>
          <w:spacing w:val="-7"/>
          <w:w w:val="105"/>
        </w:rPr>
        <w:t xml:space="preserve"> </w:t>
      </w:r>
      <w:r>
        <w:rPr>
          <w:w w:val="105"/>
        </w:rPr>
        <w:t>proﬁle.</w:t>
      </w:r>
      <w:r w:rsidR="00C31140">
        <w:rPr>
          <w:rStyle w:val="Funotenzeichen"/>
          <w:w w:val="105"/>
        </w:rPr>
        <w:footnoteReference w:id="8"/>
      </w:r>
      <w:r w:rsidR="00C31140">
        <w:rPr>
          <w:sz w:val="13"/>
        </w:rPr>
        <w:t xml:space="preserve"> </w:t>
      </w:r>
    </w:p>
    <w:p w14:paraId="4A1BF325" w14:textId="2F5AE6D9" w:rsidR="002D59DA" w:rsidRDefault="006B1CF0" w:rsidP="002D59DA">
      <w:pPr>
        <w:pStyle w:val="berschrift2"/>
        <w:numPr>
          <w:ilvl w:val="1"/>
          <w:numId w:val="25"/>
        </w:numPr>
        <w:rPr>
          <w:rFonts w:ascii="Calibri"/>
          <w:i w:val="0"/>
          <w:sz w:val="19"/>
        </w:rPr>
      </w:pPr>
      <w:r>
        <w:t>Aggregated r</w:t>
      </w:r>
      <w:r w:rsidR="002D59DA" w:rsidRPr="002D59DA">
        <w:t xml:space="preserve">esults for </w:t>
      </w:r>
      <w:r>
        <w:t xml:space="preserve">the </w:t>
      </w:r>
      <w:r w:rsidR="002D59DA" w:rsidRPr="002D59DA">
        <w:t>nestor material publication</w:t>
      </w:r>
    </w:p>
    <w:p w14:paraId="232A4AF4" w14:textId="288A3434" w:rsidR="00527E3E" w:rsidRPr="00527E3E" w:rsidRDefault="002D59DA" w:rsidP="00527E3E">
      <w:pPr>
        <w:pStyle w:val="iPRESparagraphs"/>
        <w:rPr>
          <w:w w:val="105"/>
        </w:rPr>
      </w:pPr>
      <w:r>
        <w:rPr>
          <w:w w:val="105"/>
        </w:rPr>
        <w:t xml:space="preserve">While the published community proﬁles give an </w:t>
      </w:r>
      <w:r>
        <w:rPr>
          <w:spacing w:val="-5"/>
          <w:w w:val="105"/>
        </w:rPr>
        <w:t>in-</w:t>
      </w:r>
      <w:r>
        <w:rPr>
          <w:w w:val="105"/>
        </w:rPr>
        <w:t>depth insight into single communities, there is not a proﬁle for every respondent to the survey.</w:t>
      </w:r>
      <w:r>
        <w:rPr>
          <w:spacing w:val="55"/>
          <w:w w:val="105"/>
        </w:rPr>
        <w:t xml:space="preserve"> </w:t>
      </w:r>
      <w:r>
        <w:rPr>
          <w:w w:val="105"/>
        </w:rPr>
        <w:t>In  contrast, the nestor material publication [</w:t>
      </w:r>
      <w:hyperlink w:anchor="_bookmark25" w:history="1">
        <w:r>
          <w:rPr>
            <w:w w:val="105"/>
          </w:rPr>
          <w:t>10</w:t>
        </w:r>
      </w:hyperlink>
      <w:r>
        <w:rPr>
          <w:w w:val="105"/>
        </w:rPr>
        <w:t>] includes the anonymized results of all 54 valid responses, making it an excellent resource for quantitative analysis.  Since</w:t>
      </w:r>
      <w:r>
        <w:rPr>
          <w:spacing w:val="14"/>
          <w:w w:val="105"/>
        </w:rPr>
        <w:t xml:space="preserve"> </w:t>
      </w:r>
      <w:r>
        <w:rPr>
          <w:w w:val="105"/>
        </w:rPr>
        <w:t>a discussion of the entire data set is not possible within the limits of a paper, we will showcase the results</w:t>
      </w:r>
      <w:r>
        <w:rPr>
          <w:spacing w:val="-24"/>
          <w:w w:val="105"/>
        </w:rPr>
        <w:t xml:space="preserve"> </w:t>
      </w:r>
      <w:r>
        <w:rPr>
          <w:w w:val="105"/>
        </w:rPr>
        <w:t>using 5</w:t>
      </w:r>
      <w:r>
        <w:rPr>
          <w:spacing w:val="-14"/>
          <w:w w:val="105"/>
        </w:rPr>
        <w:t xml:space="preserve"> </w:t>
      </w:r>
      <w:r>
        <w:rPr>
          <w:w w:val="105"/>
        </w:rPr>
        <w:t>sample</w:t>
      </w:r>
      <w:r>
        <w:rPr>
          <w:spacing w:val="-13"/>
          <w:w w:val="105"/>
        </w:rPr>
        <w:t xml:space="preserve"> </w:t>
      </w:r>
      <w:r>
        <w:rPr>
          <w:w w:val="105"/>
        </w:rPr>
        <w:t>questions</w:t>
      </w:r>
      <w:r>
        <w:rPr>
          <w:spacing w:val="-13"/>
          <w:w w:val="105"/>
        </w:rPr>
        <w:t xml:space="preserve"> </w:t>
      </w:r>
      <w:r>
        <w:rPr>
          <w:w w:val="105"/>
        </w:rPr>
        <w:t>that</w:t>
      </w:r>
      <w:r>
        <w:rPr>
          <w:spacing w:val="-13"/>
          <w:w w:val="105"/>
        </w:rPr>
        <w:t xml:space="preserve"> </w:t>
      </w:r>
      <w:r>
        <w:rPr>
          <w:w w:val="105"/>
        </w:rPr>
        <w:t>can</w:t>
      </w:r>
      <w:r>
        <w:rPr>
          <w:spacing w:val="-13"/>
          <w:w w:val="105"/>
        </w:rPr>
        <w:t xml:space="preserve"> </w:t>
      </w:r>
      <w:r>
        <w:rPr>
          <w:w w:val="105"/>
        </w:rPr>
        <w:t>be</w:t>
      </w:r>
      <w:r>
        <w:rPr>
          <w:spacing w:val="-14"/>
          <w:w w:val="105"/>
        </w:rPr>
        <w:t xml:space="preserve"> </w:t>
      </w:r>
      <w:r>
        <w:rPr>
          <w:w w:val="105"/>
        </w:rPr>
        <w:t>answered</w:t>
      </w:r>
      <w:r>
        <w:rPr>
          <w:spacing w:val="-13"/>
          <w:w w:val="105"/>
        </w:rPr>
        <w:t xml:space="preserve"> </w:t>
      </w:r>
      <w:r>
        <w:rPr>
          <w:w w:val="105"/>
        </w:rPr>
        <w:t>using</w:t>
      </w:r>
      <w:r>
        <w:rPr>
          <w:spacing w:val="-13"/>
          <w:w w:val="105"/>
        </w:rPr>
        <w:t xml:space="preserve"> </w:t>
      </w:r>
      <w:r>
        <w:rPr>
          <w:w w:val="105"/>
        </w:rPr>
        <w:t>the</w:t>
      </w:r>
      <w:r>
        <w:rPr>
          <w:spacing w:val="-13"/>
          <w:w w:val="105"/>
        </w:rPr>
        <w:t xml:space="preserve"> </w:t>
      </w:r>
      <w:r>
        <w:rPr>
          <w:w w:val="105"/>
        </w:rPr>
        <w:t>data</w:t>
      </w:r>
      <w:bookmarkStart w:id="14" w:name="Where_are_digital_preservation_networks_"/>
      <w:bookmarkEnd w:id="14"/>
      <w:r>
        <w:rPr>
          <w:w w:val="105"/>
        </w:rPr>
        <w:t xml:space="preserve"> presented in the</w:t>
      </w:r>
      <w:r>
        <w:rPr>
          <w:spacing w:val="-17"/>
          <w:w w:val="105"/>
        </w:rPr>
        <w:t xml:space="preserve"> </w:t>
      </w:r>
      <w:r>
        <w:rPr>
          <w:w w:val="105"/>
        </w:rPr>
        <w:t>report.</w:t>
      </w:r>
    </w:p>
    <w:p w14:paraId="7816F10C" w14:textId="7CC40BE8" w:rsidR="00527E3E" w:rsidRPr="00527E3E" w:rsidRDefault="00866C9B" w:rsidP="00527E3E">
      <w:pPr>
        <w:pStyle w:val="Listenabsatz"/>
        <w:widowControl w:val="0"/>
        <w:numPr>
          <w:ilvl w:val="1"/>
          <w:numId w:val="23"/>
        </w:numPr>
        <w:tabs>
          <w:tab w:val="left" w:pos="671"/>
          <w:tab w:val="left" w:pos="673"/>
        </w:tabs>
        <w:autoSpaceDE w:val="0"/>
        <w:autoSpaceDN w:val="0"/>
        <w:ind w:left="440" w:hanging="319"/>
        <w:contextualSpacing w:val="0"/>
        <w:rPr>
          <w:i/>
          <w:w w:val="105"/>
        </w:rPr>
      </w:pPr>
      <w:r w:rsidRPr="00B53168">
        <w:rPr>
          <w:i/>
          <w:w w:val="105"/>
        </w:rPr>
        <w:t>Where are digital preservation networks located?</w:t>
      </w:r>
      <w:r w:rsidR="00527E3E">
        <w:rPr>
          <w:i/>
          <w:w w:val="105"/>
        </w:rPr>
        <w:br/>
      </w:r>
    </w:p>
    <w:p w14:paraId="43050EF6" w14:textId="26C20665" w:rsidR="00527E3E" w:rsidRDefault="00866C9B" w:rsidP="009E16BD">
      <w:pPr>
        <w:pStyle w:val="iPRESparagraphs"/>
      </w:pPr>
      <w:r w:rsidRPr="006B1CF0">
        <w:t xml:space="preserve">Despite the working group’s efforts to spread the survey as wide as possible, the majority of the </w:t>
      </w:r>
      <w:r w:rsidR="00527E3E">
        <w:t>respond</w:t>
      </w:r>
      <w:r w:rsidRPr="006B1CF0">
        <w:t xml:space="preserve">ing communities (80%) are located in Europe or North America. Table </w:t>
      </w:r>
      <w:hyperlink w:anchor="_bookmark10" w:history="1">
        <w:r w:rsidR="0000655C">
          <w:t>I</w:t>
        </w:r>
        <w:r w:rsidRPr="006B1CF0">
          <w:t xml:space="preserve"> </w:t>
        </w:r>
      </w:hyperlink>
      <w:r w:rsidRPr="006B1CF0">
        <w:t xml:space="preserve">shows </w:t>
      </w:r>
      <w:r w:rsidR="00527E3E">
        <w:t>the distribution of all respon</w:t>
      </w:r>
      <w:r w:rsidRPr="006B1CF0">
        <w:t xml:space="preserve">dents </w:t>
      </w:r>
      <w:r w:rsidR="00527E3E">
        <w:t xml:space="preserve">by geographic region. However, it needs to </w:t>
      </w:r>
      <w:r w:rsidRPr="006B1CF0">
        <w:t xml:space="preserve">be noted that 7.4% (4 cases) listed "International" or "World" as their location. Other </w:t>
      </w:r>
      <w:r w:rsidR="00527E3E">
        <w:t>respond</w:t>
      </w:r>
      <w:r w:rsidRPr="006B1CF0">
        <w:t>e</w:t>
      </w:r>
      <w:r w:rsidR="00527E3E">
        <w:t>nt</w:t>
      </w:r>
      <w:r w:rsidRPr="006B1CF0">
        <w:t xml:space="preserve">s stressed that their membership is indeed international, their oﬃces, however, are all located in Europe or North America. </w:t>
      </w:r>
      <w:r w:rsidR="00527E3E">
        <w:t>Ta</w:t>
      </w:r>
      <w:r w:rsidRPr="006B1CF0">
        <w:t xml:space="preserve">ble </w:t>
      </w:r>
      <w:hyperlink w:anchor="_bookmark10" w:history="1">
        <w:r w:rsidR="0000655C">
          <w:t>I</w:t>
        </w:r>
        <w:r w:rsidRPr="006B1CF0">
          <w:t xml:space="preserve"> </w:t>
        </w:r>
      </w:hyperlink>
      <w:r w:rsidRPr="006B1CF0">
        <w:t>can therefore only be used to make a statement about the main location of the community, not of its ge</w:t>
      </w:r>
      <w:bookmarkStart w:id="15" w:name="Is_there_a_correlation_between_the_found"/>
      <w:bookmarkEnd w:id="15"/>
      <w:r w:rsidRPr="006B1CF0">
        <w:t>ographic reach.</w:t>
      </w:r>
    </w:p>
    <w:p w14:paraId="7C7C291A" w14:textId="77777777" w:rsidR="009E16BD" w:rsidRDefault="009E16BD" w:rsidP="009E16BD">
      <w:pPr>
        <w:pStyle w:val="iPRESparagraphs"/>
      </w:pPr>
    </w:p>
    <w:p w14:paraId="4241D789" w14:textId="77777777" w:rsidR="009E16BD" w:rsidRDefault="009E16BD" w:rsidP="009E16BD">
      <w:pPr>
        <w:pStyle w:val="iPRESparagraphs"/>
      </w:pPr>
    </w:p>
    <w:p w14:paraId="72F67DCE" w14:textId="77777777" w:rsidR="009E16BD" w:rsidRDefault="009E16BD" w:rsidP="009E16BD">
      <w:pPr>
        <w:pStyle w:val="iPRESparagraphs"/>
      </w:pPr>
    </w:p>
    <w:p w14:paraId="75453C46" w14:textId="77777777" w:rsidR="009E16BD" w:rsidRDefault="009E16BD" w:rsidP="009E16BD">
      <w:pPr>
        <w:pStyle w:val="iPRESparagraphs"/>
      </w:pPr>
    </w:p>
    <w:p w14:paraId="08943D8F" w14:textId="77777777" w:rsidR="00527E3E" w:rsidRDefault="00527E3E" w:rsidP="00527E3E">
      <w:pPr>
        <w:pBdr>
          <w:top w:val="nil"/>
          <w:left w:val="nil"/>
          <w:bottom w:val="nil"/>
          <w:right w:val="nil"/>
          <w:between w:val="nil"/>
        </w:pBdr>
        <w:tabs>
          <w:tab w:val="left" w:pos="360"/>
        </w:tabs>
        <w:ind w:firstLine="0"/>
        <w:jc w:val="center"/>
        <w:rPr>
          <w:rFonts w:eastAsia="Open Sans"/>
          <w:color w:val="000000"/>
          <w:sz w:val="16"/>
          <w:szCs w:val="16"/>
        </w:rPr>
      </w:pPr>
      <w:r>
        <w:rPr>
          <w:rFonts w:eastAsia="Open Sans"/>
          <w:color w:val="000000"/>
          <w:sz w:val="16"/>
          <w:szCs w:val="16"/>
        </w:rPr>
        <w:lastRenderedPageBreak/>
        <w:t>TABLE I</w:t>
      </w:r>
    </w:p>
    <w:p w14:paraId="33B4EE71" w14:textId="10648A9F" w:rsidR="00527E3E" w:rsidRDefault="00527E3E" w:rsidP="00527E3E">
      <w:pPr>
        <w:pBdr>
          <w:top w:val="nil"/>
          <w:left w:val="nil"/>
          <w:bottom w:val="nil"/>
          <w:right w:val="nil"/>
          <w:between w:val="nil"/>
        </w:pBdr>
        <w:tabs>
          <w:tab w:val="left" w:pos="360"/>
        </w:tabs>
        <w:ind w:firstLine="0"/>
        <w:jc w:val="center"/>
        <w:rPr>
          <w:rFonts w:eastAsia="Open Sans"/>
          <w:color w:val="000000"/>
          <w:sz w:val="16"/>
          <w:szCs w:val="16"/>
        </w:rPr>
      </w:pPr>
      <w:r>
        <w:rPr>
          <w:rFonts w:eastAsia="Open Sans"/>
          <w:color w:val="000000"/>
          <w:sz w:val="16"/>
          <w:szCs w:val="16"/>
        </w:rPr>
        <w:t>Surveyed communities clustered by geographic regions</w:t>
      </w:r>
      <w:r>
        <w:rPr>
          <w:rFonts w:eastAsia="Open Sans"/>
          <w:color w:val="000000"/>
          <w:sz w:val="16"/>
          <w:szCs w:val="16"/>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2414"/>
      </w:tblGrid>
      <w:tr w:rsidR="00527E3E" w14:paraId="3B051032" w14:textId="77777777" w:rsidTr="00527E3E">
        <w:tc>
          <w:tcPr>
            <w:tcW w:w="2414" w:type="dxa"/>
            <w:tcBorders>
              <w:top w:val="single" w:sz="4" w:space="0" w:color="auto"/>
              <w:bottom w:val="single" w:sz="4" w:space="0" w:color="auto"/>
            </w:tcBorders>
          </w:tcPr>
          <w:p w14:paraId="21D179DB" w14:textId="2430FF6F" w:rsidR="00527E3E" w:rsidRPr="00527E3E" w:rsidRDefault="00527E3E" w:rsidP="00527E3E">
            <w:pPr>
              <w:tabs>
                <w:tab w:val="left" w:pos="360"/>
              </w:tabs>
              <w:ind w:firstLine="0"/>
              <w:jc w:val="left"/>
              <w:rPr>
                <w:rFonts w:eastAsia="Open Sans"/>
                <w:color w:val="000000"/>
                <w:sz w:val="16"/>
                <w:szCs w:val="16"/>
              </w:rPr>
            </w:pPr>
            <w:r w:rsidRPr="00527E3E">
              <w:rPr>
                <w:rFonts w:eastAsia="Open Sans"/>
                <w:color w:val="000000"/>
                <w:sz w:val="16"/>
                <w:szCs w:val="16"/>
              </w:rPr>
              <w:t>Region of the world</w:t>
            </w:r>
          </w:p>
        </w:tc>
        <w:tc>
          <w:tcPr>
            <w:tcW w:w="2414" w:type="dxa"/>
            <w:tcBorders>
              <w:top w:val="single" w:sz="4" w:space="0" w:color="auto"/>
              <w:bottom w:val="single" w:sz="4" w:space="0" w:color="auto"/>
            </w:tcBorders>
          </w:tcPr>
          <w:p w14:paraId="7C3C93F5" w14:textId="06C40577" w:rsidR="00527E3E" w:rsidRDefault="00527E3E" w:rsidP="00527E3E">
            <w:pPr>
              <w:tabs>
                <w:tab w:val="left" w:pos="360"/>
              </w:tabs>
              <w:ind w:firstLine="0"/>
              <w:jc w:val="center"/>
              <w:rPr>
                <w:rFonts w:eastAsia="Open Sans"/>
                <w:color w:val="000000"/>
                <w:sz w:val="16"/>
                <w:szCs w:val="16"/>
              </w:rPr>
            </w:pPr>
            <w:r>
              <w:rPr>
                <w:rFonts w:eastAsia="Open Sans"/>
                <w:color w:val="000000"/>
                <w:sz w:val="16"/>
                <w:szCs w:val="16"/>
              </w:rPr>
              <w:t>% of answers</w:t>
            </w:r>
          </w:p>
        </w:tc>
      </w:tr>
      <w:tr w:rsidR="00527E3E" w14:paraId="75D0A4B7" w14:textId="77777777" w:rsidTr="00527E3E">
        <w:tc>
          <w:tcPr>
            <w:tcW w:w="2414" w:type="dxa"/>
            <w:tcBorders>
              <w:top w:val="single" w:sz="4" w:space="0" w:color="auto"/>
            </w:tcBorders>
          </w:tcPr>
          <w:p w14:paraId="4C4B211C" w14:textId="29126C4A" w:rsidR="00527E3E" w:rsidRDefault="00527E3E" w:rsidP="00527E3E">
            <w:pPr>
              <w:tabs>
                <w:tab w:val="left" w:pos="360"/>
              </w:tabs>
              <w:ind w:firstLine="0"/>
              <w:jc w:val="left"/>
              <w:rPr>
                <w:rFonts w:eastAsia="Open Sans"/>
                <w:color w:val="000000"/>
                <w:sz w:val="16"/>
                <w:szCs w:val="16"/>
              </w:rPr>
            </w:pPr>
            <w:r>
              <w:rPr>
                <w:rFonts w:eastAsia="Open Sans"/>
                <w:color w:val="000000"/>
                <w:sz w:val="16"/>
                <w:szCs w:val="16"/>
              </w:rPr>
              <w:t>Asia</w:t>
            </w:r>
          </w:p>
        </w:tc>
        <w:tc>
          <w:tcPr>
            <w:tcW w:w="2414" w:type="dxa"/>
            <w:tcBorders>
              <w:top w:val="single" w:sz="4" w:space="0" w:color="auto"/>
            </w:tcBorders>
          </w:tcPr>
          <w:p w14:paraId="79420BEE" w14:textId="6F5CD0FB" w:rsidR="00527E3E" w:rsidRDefault="00527E3E" w:rsidP="00527E3E">
            <w:pPr>
              <w:tabs>
                <w:tab w:val="left" w:pos="360"/>
              </w:tabs>
              <w:ind w:firstLine="0"/>
              <w:jc w:val="center"/>
              <w:rPr>
                <w:rFonts w:eastAsia="Open Sans"/>
                <w:color w:val="000000"/>
                <w:sz w:val="16"/>
                <w:szCs w:val="16"/>
              </w:rPr>
            </w:pPr>
            <w:r>
              <w:rPr>
                <w:rFonts w:eastAsia="Open Sans"/>
                <w:color w:val="000000"/>
                <w:sz w:val="16"/>
                <w:szCs w:val="16"/>
              </w:rPr>
              <w:t>3.7%</w:t>
            </w:r>
          </w:p>
        </w:tc>
      </w:tr>
      <w:tr w:rsidR="00527E3E" w14:paraId="0B87F84D" w14:textId="77777777" w:rsidTr="00527E3E">
        <w:tc>
          <w:tcPr>
            <w:tcW w:w="2414" w:type="dxa"/>
          </w:tcPr>
          <w:p w14:paraId="604BF90A" w14:textId="42D1265A" w:rsidR="00527E3E" w:rsidRDefault="00527E3E" w:rsidP="00527E3E">
            <w:pPr>
              <w:tabs>
                <w:tab w:val="left" w:pos="360"/>
              </w:tabs>
              <w:ind w:firstLine="0"/>
              <w:jc w:val="left"/>
              <w:rPr>
                <w:rFonts w:eastAsia="Open Sans"/>
                <w:color w:val="000000"/>
                <w:sz w:val="16"/>
                <w:szCs w:val="16"/>
              </w:rPr>
            </w:pPr>
            <w:r>
              <w:rPr>
                <w:rFonts w:eastAsia="Open Sans"/>
                <w:color w:val="000000"/>
                <w:sz w:val="16"/>
                <w:szCs w:val="16"/>
              </w:rPr>
              <w:t>Australia</w:t>
            </w:r>
          </w:p>
        </w:tc>
        <w:tc>
          <w:tcPr>
            <w:tcW w:w="2414" w:type="dxa"/>
          </w:tcPr>
          <w:p w14:paraId="5D9DD883" w14:textId="56CA1A81" w:rsidR="00527E3E" w:rsidRDefault="00527E3E" w:rsidP="00527E3E">
            <w:pPr>
              <w:tabs>
                <w:tab w:val="left" w:pos="360"/>
              </w:tabs>
              <w:ind w:firstLine="0"/>
              <w:jc w:val="center"/>
              <w:rPr>
                <w:rFonts w:eastAsia="Open Sans"/>
                <w:color w:val="000000"/>
                <w:sz w:val="16"/>
                <w:szCs w:val="16"/>
              </w:rPr>
            </w:pPr>
            <w:r>
              <w:rPr>
                <w:rFonts w:eastAsia="Open Sans"/>
                <w:color w:val="000000"/>
                <w:sz w:val="16"/>
                <w:szCs w:val="16"/>
              </w:rPr>
              <w:t>5.6%</w:t>
            </w:r>
          </w:p>
        </w:tc>
      </w:tr>
      <w:tr w:rsidR="00527E3E" w14:paraId="680D49ED" w14:textId="77777777" w:rsidTr="00527E3E">
        <w:tc>
          <w:tcPr>
            <w:tcW w:w="2414" w:type="dxa"/>
          </w:tcPr>
          <w:p w14:paraId="7A4D6C39" w14:textId="6CB931DF" w:rsidR="00527E3E" w:rsidRDefault="00527E3E" w:rsidP="00527E3E">
            <w:pPr>
              <w:tabs>
                <w:tab w:val="left" w:pos="360"/>
              </w:tabs>
              <w:ind w:firstLine="0"/>
              <w:jc w:val="left"/>
              <w:rPr>
                <w:rFonts w:eastAsia="Open Sans"/>
                <w:color w:val="000000"/>
                <w:sz w:val="16"/>
                <w:szCs w:val="16"/>
              </w:rPr>
            </w:pPr>
            <w:r>
              <w:rPr>
                <w:rFonts w:eastAsia="Open Sans"/>
                <w:color w:val="000000"/>
                <w:sz w:val="16"/>
                <w:szCs w:val="16"/>
              </w:rPr>
              <w:t>Europe</w:t>
            </w:r>
          </w:p>
        </w:tc>
        <w:tc>
          <w:tcPr>
            <w:tcW w:w="2414" w:type="dxa"/>
          </w:tcPr>
          <w:p w14:paraId="073DC723" w14:textId="2267A14E" w:rsidR="00527E3E" w:rsidRDefault="00527E3E" w:rsidP="00527E3E">
            <w:pPr>
              <w:tabs>
                <w:tab w:val="left" w:pos="360"/>
              </w:tabs>
              <w:ind w:firstLine="0"/>
              <w:jc w:val="center"/>
              <w:rPr>
                <w:rFonts w:eastAsia="Open Sans"/>
                <w:color w:val="000000"/>
                <w:sz w:val="16"/>
                <w:szCs w:val="16"/>
              </w:rPr>
            </w:pPr>
            <w:r>
              <w:rPr>
                <w:rFonts w:eastAsia="Open Sans"/>
                <w:color w:val="000000"/>
                <w:sz w:val="16"/>
                <w:szCs w:val="16"/>
              </w:rPr>
              <w:t>51.9%</w:t>
            </w:r>
          </w:p>
        </w:tc>
      </w:tr>
      <w:tr w:rsidR="00527E3E" w14:paraId="224DF808" w14:textId="77777777" w:rsidTr="00527E3E">
        <w:tc>
          <w:tcPr>
            <w:tcW w:w="2414" w:type="dxa"/>
          </w:tcPr>
          <w:p w14:paraId="60D9FC7C" w14:textId="2AA4013A" w:rsidR="00527E3E" w:rsidRDefault="00527E3E" w:rsidP="00527E3E">
            <w:pPr>
              <w:tabs>
                <w:tab w:val="left" w:pos="360"/>
              </w:tabs>
              <w:ind w:firstLine="0"/>
              <w:jc w:val="left"/>
              <w:rPr>
                <w:rFonts w:eastAsia="Open Sans"/>
                <w:color w:val="000000"/>
                <w:sz w:val="16"/>
                <w:szCs w:val="16"/>
              </w:rPr>
            </w:pPr>
            <w:r>
              <w:rPr>
                <w:rFonts w:eastAsia="Open Sans"/>
                <w:color w:val="000000"/>
                <w:sz w:val="16"/>
                <w:szCs w:val="16"/>
              </w:rPr>
              <w:t>North America</w:t>
            </w:r>
          </w:p>
        </w:tc>
        <w:tc>
          <w:tcPr>
            <w:tcW w:w="2414" w:type="dxa"/>
          </w:tcPr>
          <w:p w14:paraId="25B816C3" w14:textId="7CA3EA06" w:rsidR="00527E3E" w:rsidRDefault="00527E3E" w:rsidP="00527E3E">
            <w:pPr>
              <w:tabs>
                <w:tab w:val="left" w:pos="360"/>
              </w:tabs>
              <w:ind w:firstLine="0"/>
              <w:jc w:val="center"/>
              <w:rPr>
                <w:rFonts w:eastAsia="Open Sans"/>
                <w:color w:val="000000"/>
                <w:sz w:val="16"/>
                <w:szCs w:val="16"/>
              </w:rPr>
            </w:pPr>
            <w:r>
              <w:rPr>
                <w:rFonts w:eastAsia="Open Sans"/>
                <w:color w:val="000000"/>
                <w:sz w:val="16"/>
                <w:szCs w:val="16"/>
              </w:rPr>
              <w:t>29.6%</w:t>
            </w:r>
          </w:p>
        </w:tc>
      </w:tr>
      <w:tr w:rsidR="00527E3E" w14:paraId="2151676F" w14:textId="77777777" w:rsidTr="00527E3E">
        <w:tc>
          <w:tcPr>
            <w:tcW w:w="2414" w:type="dxa"/>
            <w:tcBorders>
              <w:bottom w:val="single" w:sz="4" w:space="0" w:color="auto"/>
            </w:tcBorders>
          </w:tcPr>
          <w:p w14:paraId="3C1319D9" w14:textId="4AF9E1EB" w:rsidR="00527E3E" w:rsidRDefault="00527E3E" w:rsidP="00527E3E">
            <w:pPr>
              <w:tabs>
                <w:tab w:val="left" w:pos="360"/>
              </w:tabs>
              <w:ind w:firstLine="0"/>
              <w:jc w:val="left"/>
              <w:rPr>
                <w:rFonts w:eastAsia="Open Sans"/>
                <w:color w:val="000000"/>
                <w:sz w:val="16"/>
                <w:szCs w:val="16"/>
              </w:rPr>
            </w:pPr>
            <w:r>
              <w:rPr>
                <w:rFonts w:eastAsia="Open Sans"/>
                <w:color w:val="000000"/>
                <w:sz w:val="16"/>
                <w:szCs w:val="16"/>
              </w:rPr>
              <w:t>World</w:t>
            </w:r>
          </w:p>
        </w:tc>
        <w:tc>
          <w:tcPr>
            <w:tcW w:w="2414" w:type="dxa"/>
            <w:tcBorders>
              <w:bottom w:val="single" w:sz="4" w:space="0" w:color="auto"/>
            </w:tcBorders>
          </w:tcPr>
          <w:p w14:paraId="43D36EE0" w14:textId="3755ED54" w:rsidR="00527E3E" w:rsidRDefault="00527E3E" w:rsidP="00527E3E">
            <w:pPr>
              <w:tabs>
                <w:tab w:val="left" w:pos="360"/>
              </w:tabs>
              <w:ind w:firstLine="0"/>
              <w:jc w:val="center"/>
              <w:rPr>
                <w:rFonts w:eastAsia="Open Sans"/>
                <w:color w:val="000000"/>
                <w:sz w:val="16"/>
                <w:szCs w:val="16"/>
              </w:rPr>
            </w:pPr>
            <w:r>
              <w:rPr>
                <w:rFonts w:eastAsia="Open Sans"/>
                <w:color w:val="000000"/>
                <w:sz w:val="16"/>
                <w:szCs w:val="16"/>
              </w:rPr>
              <w:t>7.4%</w:t>
            </w:r>
          </w:p>
        </w:tc>
      </w:tr>
    </w:tbl>
    <w:p w14:paraId="6A3B8618" w14:textId="77777777" w:rsidR="00527E3E" w:rsidRPr="006B1CF0" w:rsidRDefault="00527E3E" w:rsidP="00527E3E">
      <w:pPr>
        <w:pStyle w:val="iPRESparagraphs"/>
        <w:ind w:firstLine="0"/>
      </w:pPr>
    </w:p>
    <w:p w14:paraId="0286C770" w14:textId="1E4D7150" w:rsidR="00866C9B" w:rsidRPr="00B53168" w:rsidRDefault="00866C9B" w:rsidP="00B53168">
      <w:pPr>
        <w:pStyle w:val="Listenabsatz"/>
        <w:widowControl w:val="0"/>
        <w:numPr>
          <w:ilvl w:val="1"/>
          <w:numId w:val="23"/>
        </w:numPr>
        <w:tabs>
          <w:tab w:val="left" w:pos="671"/>
          <w:tab w:val="left" w:pos="673"/>
        </w:tabs>
        <w:autoSpaceDE w:val="0"/>
        <w:autoSpaceDN w:val="0"/>
        <w:ind w:left="440" w:hanging="319"/>
        <w:contextualSpacing w:val="0"/>
        <w:rPr>
          <w:i/>
          <w:w w:val="105"/>
        </w:rPr>
      </w:pPr>
      <w:r w:rsidRPr="00B53168">
        <w:rPr>
          <w:i/>
          <w:w w:val="105"/>
        </w:rPr>
        <w:t xml:space="preserve">Is there a correlation between </w:t>
      </w:r>
      <w:r w:rsidR="00527E3E">
        <w:rPr>
          <w:i/>
          <w:w w:val="105"/>
        </w:rPr>
        <w:t xml:space="preserve">a community’s </w:t>
      </w:r>
      <w:r w:rsidRPr="00B53168">
        <w:rPr>
          <w:i/>
          <w:w w:val="105"/>
        </w:rPr>
        <w:t xml:space="preserve">founding year and the </w:t>
      </w:r>
      <w:r w:rsidR="00527E3E">
        <w:rPr>
          <w:i/>
          <w:w w:val="105"/>
        </w:rPr>
        <w:t>size</w:t>
      </w:r>
      <w:r w:rsidRPr="00B53168">
        <w:rPr>
          <w:i/>
          <w:w w:val="105"/>
        </w:rPr>
        <w:t xml:space="preserve"> of </w:t>
      </w:r>
      <w:r w:rsidR="00527E3E">
        <w:rPr>
          <w:i/>
          <w:w w:val="105"/>
        </w:rPr>
        <w:t xml:space="preserve">its </w:t>
      </w:r>
      <w:r w:rsidRPr="00B53168">
        <w:rPr>
          <w:i/>
          <w:w w:val="105"/>
        </w:rPr>
        <w:t>members</w:t>
      </w:r>
      <w:r w:rsidR="00527E3E">
        <w:rPr>
          <w:i/>
          <w:w w:val="105"/>
        </w:rPr>
        <w:t>hip</w:t>
      </w:r>
      <w:r w:rsidRPr="00B53168">
        <w:rPr>
          <w:i/>
          <w:w w:val="105"/>
        </w:rPr>
        <w:t>?</w:t>
      </w:r>
      <w:r w:rsidR="00527E3E">
        <w:rPr>
          <w:i/>
          <w:w w:val="105"/>
        </w:rPr>
        <w:br/>
      </w:r>
    </w:p>
    <w:p w14:paraId="079DD27B" w14:textId="513FB93A" w:rsidR="00866C9B" w:rsidRDefault="00866C9B" w:rsidP="0000655C">
      <w:pPr>
        <w:pStyle w:val="iPRESparagraphs"/>
        <w:rPr>
          <w:w w:val="105"/>
        </w:rPr>
      </w:pPr>
      <w:r>
        <w:rPr>
          <w:w w:val="105"/>
        </w:rPr>
        <w:t>One might think: "The longer the network has been around, the more members it has". But is that really true? While "founding year" allows for a comparable answer, membership n</w:t>
      </w:r>
      <w:r w:rsidR="0000655C">
        <w:rPr>
          <w:w w:val="105"/>
        </w:rPr>
        <w:t>umber is not quite as straight</w:t>
      </w:r>
      <w:r>
        <w:rPr>
          <w:w w:val="105"/>
        </w:rPr>
        <w:t xml:space="preserve">forward to interpret. </w:t>
      </w:r>
      <w:r w:rsidR="0000655C">
        <w:rPr>
          <w:w w:val="105"/>
        </w:rPr>
        <w:t>This is largely due to different types of member</w:t>
      </w:r>
      <w:r>
        <w:rPr>
          <w:w w:val="105"/>
        </w:rPr>
        <w:t xml:space="preserve">ships </w:t>
      </w:r>
      <w:r w:rsidR="0000655C">
        <w:rPr>
          <w:w w:val="105"/>
        </w:rPr>
        <w:t xml:space="preserve">that </w:t>
      </w:r>
      <w:r>
        <w:rPr>
          <w:w w:val="105"/>
        </w:rPr>
        <w:t>exist, such as pers</w:t>
      </w:r>
      <w:r w:rsidR="0000655C">
        <w:rPr>
          <w:w w:val="105"/>
        </w:rPr>
        <w:t>onal or institution based cate</w:t>
      </w:r>
      <w:r>
        <w:rPr>
          <w:w w:val="105"/>
        </w:rPr>
        <w:t>gories. One respondent may have 20 organizations as members, whereas another community counts 1,000</w:t>
      </w:r>
      <w:r>
        <w:rPr>
          <w:spacing w:val="-27"/>
          <w:w w:val="105"/>
        </w:rPr>
        <w:t xml:space="preserve"> </w:t>
      </w:r>
      <w:r w:rsidR="0000655C">
        <w:rPr>
          <w:w w:val="105"/>
        </w:rPr>
        <w:t>in</w:t>
      </w:r>
      <w:r>
        <w:rPr>
          <w:w w:val="105"/>
        </w:rPr>
        <w:t>dividual</w:t>
      </w:r>
      <w:r w:rsidR="0000655C">
        <w:rPr>
          <w:w w:val="105"/>
        </w:rPr>
        <w:t>s as</w:t>
      </w:r>
      <w:r>
        <w:rPr>
          <w:w w:val="105"/>
        </w:rPr>
        <w:t xml:space="preserve"> members. Neve</w:t>
      </w:r>
      <w:r w:rsidR="0000655C">
        <w:rPr>
          <w:w w:val="105"/>
        </w:rPr>
        <w:t>rtheless, a quantitative analy</w:t>
      </w:r>
      <w:r>
        <w:rPr>
          <w:w w:val="105"/>
        </w:rPr>
        <w:t xml:space="preserve">sis of founding year against membership numbers can offer some insights. Figure </w:t>
      </w:r>
      <w:hyperlink w:anchor="_bookmark11" w:history="1">
        <w:r>
          <w:rPr>
            <w:w w:val="105"/>
          </w:rPr>
          <w:t xml:space="preserve">1 </w:t>
        </w:r>
      </w:hyperlink>
      <w:r>
        <w:rPr>
          <w:w w:val="105"/>
        </w:rPr>
        <w:t>shows the distribution of founding year and nu</w:t>
      </w:r>
      <w:r w:rsidR="0000655C">
        <w:rPr>
          <w:w w:val="105"/>
        </w:rPr>
        <w:t>mber of members for all respon</w:t>
      </w:r>
      <w:r>
        <w:rPr>
          <w:w w:val="105"/>
        </w:rPr>
        <w:t xml:space="preserve">dents who supplied data for both questions (n=47). </w:t>
      </w:r>
      <w:r w:rsidR="0000655C">
        <w:rPr>
          <w:w w:val="105"/>
        </w:rPr>
        <w:br/>
        <w:t>Es</w:t>
      </w:r>
      <w:r>
        <w:rPr>
          <w:w w:val="105"/>
        </w:rPr>
        <w:t>pecially the older networks</w:t>
      </w:r>
      <w:r w:rsidR="0000655C">
        <w:rPr>
          <w:w w:val="105"/>
        </w:rPr>
        <w:t>, which were founded between</w:t>
      </w:r>
      <w:r>
        <w:rPr>
          <w:w w:val="105"/>
        </w:rPr>
        <w:t xml:space="preserve"> </w:t>
      </w:r>
      <w:r w:rsidR="0000655C">
        <w:rPr>
          <w:w w:val="105"/>
        </w:rPr>
        <w:t xml:space="preserve">the years 1945 - </w:t>
      </w:r>
      <w:r>
        <w:rPr>
          <w:w w:val="105"/>
        </w:rPr>
        <w:t>1995 may come</w:t>
      </w:r>
      <w:r>
        <w:rPr>
          <w:spacing w:val="-16"/>
          <w:w w:val="105"/>
        </w:rPr>
        <w:t xml:space="preserve"> </w:t>
      </w:r>
      <w:r>
        <w:rPr>
          <w:w w:val="105"/>
        </w:rPr>
        <w:t>as</w:t>
      </w:r>
      <w:r>
        <w:rPr>
          <w:spacing w:val="-15"/>
          <w:w w:val="105"/>
        </w:rPr>
        <w:t xml:space="preserve"> </w:t>
      </w:r>
      <w:r>
        <w:rPr>
          <w:w w:val="105"/>
        </w:rPr>
        <w:t>a</w:t>
      </w:r>
      <w:r>
        <w:rPr>
          <w:spacing w:val="-15"/>
          <w:w w:val="105"/>
        </w:rPr>
        <w:t xml:space="preserve"> </w:t>
      </w:r>
      <w:r>
        <w:rPr>
          <w:w w:val="105"/>
        </w:rPr>
        <w:t>surprise</w:t>
      </w:r>
      <w:r w:rsidR="0000655C">
        <w:rPr>
          <w:w w:val="105"/>
        </w:rPr>
        <w:t xml:space="preserve"> as digital preservation was not really a topic back then</w:t>
      </w:r>
      <w:r>
        <w:rPr>
          <w:w w:val="105"/>
        </w:rPr>
        <w:t>.</w:t>
      </w:r>
      <w:r>
        <w:rPr>
          <w:spacing w:val="-6"/>
          <w:w w:val="105"/>
        </w:rPr>
        <w:t xml:space="preserve"> </w:t>
      </w:r>
      <w:r>
        <w:rPr>
          <w:w w:val="105"/>
        </w:rPr>
        <w:t>These</w:t>
      </w:r>
      <w:r>
        <w:rPr>
          <w:spacing w:val="-15"/>
          <w:w w:val="105"/>
        </w:rPr>
        <w:t xml:space="preserve"> </w:t>
      </w:r>
      <w:r>
        <w:rPr>
          <w:w w:val="105"/>
        </w:rPr>
        <w:t>responses</w:t>
      </w:r>
      <w:r>
        <w:rPr>
          <w:spacing w:val="-15"/>
          <w:w w:val="105"/>
        </w:rPr>
        <w:t xml:space="preserve"> </w:t>
      </w:r>
      <w:r>
        <w:rPr>
          <w:w w:val="105"/>
        </w:rPr>
        <w:t>can</w:t>
      </w:r>
      <w:r>
        <w:rPr>
          <w:spacing w:val="-15"/>
          <w:w w:val="105"/>
        </w:rPr>
        <w:t xml:space="preserve"> </w:t>
      </w:r>
      <w:r>
        <w:rPr>
          <w:w w:val="105"/>
        </w:rPr>
        <w:t>be</w:t>
      </w:r>
      <w:r>
        <w:rPr>
          <w:spacing w:val="-15"/>
          <w:w w:val="105"/>
        </w:rPr>
        <w:t xml:space="preserve"> </w:t>
      </w:r>
      <w:r w:rsidR="0000655C">
        <w:rPr>
          <w:w w:val="105"/>
        </w:rPr>
        <w:t>contextual</w:t>
      </w:r>
      <w:r>
        <w:rPr>
          <w:w w:val="105"/>
        </w:rPr>
        <w:t xml:space="preserve">ized by cross-checking the results in </w:t>
      </w:r>
      <w:r w:rsidR="0000655C">
        <w:rPr>
          <w:w w:val="105"/>
        </w:rPr>
        <w:t xml:space="preserve">Figure </w:t>
      </w:r>
      <w:hyperlink w:anchor="_bookmark11" w:history="1">
        <w:r>
          <w:rPr>
            <w:w w:val="105"/>
          </w:rPr>
          <w:t xml:space="preserve">1 </w:t>
        </w:r>
      </w:hyperlink>
      <w:r>
        <w:rPr>
          <w:w w:val="105"/>
        </w:rPr>
        <w:t>against answers to the question whether digital preservation is one of several topics of the co</w:t>
      </w:r>
      <w:r w:rsidR="0000655C">
        <w:rPr>
          <w:w w:val="105"/>
        </w:rPr>
        <w:t>mmunity (10 cases). Since digi</w:t>
      </w:r>
      <w:r>
        <w:rPr>
          <w:w w:val="105"/>
        </w:rPr>
        <w:t>tal preservation research only dates back to the 1990s, it is safe to assume that communities found prior to</w:t>
      </w:r>
      <w:r>
        <w:rPr>
          <w:spacing w:val="55"/>
          <w:w w:val="105"/>
        </w:rPr>
        <w:t xml:space="preserve"> </w:t>
      </w:r>
      <w:r>
        <w:rPr>
          <w:w w:val="105"/>
        </w:rPr>
        <w:t>that cover digital preservation as one of several topics. This,</w:t>
      </w:r>
      <w:r>
        <w:rPr>
          <w:spacing w:val="-9"/>
          <w:w w:val="105"/>
        </w:rPr>
        <w:t xml:space="preserve"> </w:t>
      </w:r>
      <w:r>
        <w:rPr>
          <w:w w:val="105"/>
        </w:rPr>
        <w:t>in</w:t>
      </w:r>
      <w:r>
        <w:rPr>
          <w:spacing w:val="-11"/>
          <w:w w:val="105"/>
        </w:rPr>
        <w:t xml:space="preserve"> </w:t>
      </w:r>
      <w:r>
        <w:rPr>
          <w:w w:val="105"/>
        </w:rPr>
        <w:t>return,</w:t>
      </w:r>
      <w:r>
        <w:rPr>
          <w:spacing w:val="-8"/>
          <w:w w:val="105"/>
        </w:rPr>
        <w:t xml:space="preserve"> </w:t>
      </w:r>
      <w:r w:rsidR="0000655C">
        <w:rPr>
          <w:w w:val="105"/>
        </w:rPr>
        <w:t>needs to</w:t>
      </w:r>
      <w:r>
        <w:rPr>
          <w:spacing w:val="-10"/>
          <w:w w:val="105"/>
        </w:rPr>
        <w:t xml:space="preserve"> </w:t>
      </w:r>
      <w:r>
        <w:rPr>
          <w:w w:val="105"/>
        </w:rPr>
        <w:t>be</w:t>
      </w:r>
      <w:r>
        <w:rPr>
          <w:spacing w:val="-11"/>
          <w:w w:val="105"/>
        </w:rPr>
        <w:t xml:space="preserve"> </w:t>
      </w:r>
      <w:r>
        <w:rPr>
          <w:w w:val="105"/>
        </w:rPr>
        <w:t>taken</w:t>
      </w:r>
      <w:r>
        <w:rPr>
          <w:spacing w:val="-11"/>
          <w:w w:val="105"/>
        </w:rPr>
        <w:t xml:space="preserve"> </w:t>
      </w:r>
      <w:r>
        <w:rPr>
          <w:w w:val="105"/>
        </w:rPr>
        <w:t>into</w:t>
      </w:r>
      <w:r>
        <w:rPr>
          <w:spacing w:val="-10"/>
          <w:w w:val="105"/>
        </w:rPr>
        <w:t xml:space="preserve"> </w:t>
      </w:r>
      <w:r>
        <w:rPr>
          <w:w w:val="105"/>
        </w:rPr>
        <w:t>consideration when</w:t>
      </w:r>
      <w:r>
        <w:rPr>
          <w:spacing w:val="-9"/>
          <w:w w:val="105"/>
        </w:rPr>
        <w:t xml:space="preserve"> </w:t>
      </w:r>
      <w:r>
        <w:rPr>
          <w:w w:val="105"/>
        </w:rPr>
        <w:t>looking</w:t>
      </w:r>
      <w:r>
        <w:rPr>
          <w:spacing w:val="-8"/>
          <w:w w:val="105"/>
        </w:rPr>
        <w:t xml:space="preserve"> </w:t>
      </w:r>
      <w:r>
        <w:rPr>
          <w:w w:val="105"/>
        </w:rPr>
        <w:t>at</w:t>
      </w:r>
      <w:r>
        <w:rPr>
          <w:spacing w:val="-8"/>
          <w:w w:val="105"/>
        </w:rPr>
        <w:t xml:space="preserve"> </w:t>
      </w:r>
      <w:r>
        <w:rPr>
          <w:w w:val="105"/>
        </w:rPr>
        <w:t>the</w:t>
      </w:r>
      <w:r>
        <w:rPr>
          <w:spacing w:val="-8"/>
          <w:w w:val="105"/>
        </w:rPr>
        <w:t xml:space="preserve"> </w:t>
      </w:r>
      <w:r>
        <w:rPr>
          <w:w w:val="105"/>
        </w:rPr>
        <w:t>membership</w:t>
      </w:r>
      <w:r>
        <w:rPr>
          <w:spacing w:val="-9"/>
          <w:w w:val="105"/>
        </w:rPr>
        <w:t xml:space="preserve"> </w:t>
      </w:r>
      <w:r>
        <w:rPr>
          <w:w w:val="105"/>
        </w:rPr>
        <w:t>numbers</w:t>
      </w:r>
      <w:r>
        <w:rPr>
          <w:spacing w:val="-8"/>
          <w:w w:val="105"/>
        </w:rPr>
        <w:t xml:space="preserve"> </w:t>
      </w:r>
      <w:r>
        <w:rPr>
          <w:w w:val="105"/>
        </w:rPr>
        <w:t>of</w:t>
      </w:r>
      <w:r>
        <w:rPr>
          <w:spacing w:val="-8"/>
          <w:w w:val="105"/>
        </w:rPr>
        <w:t xml:space="preserve"> </w:t>
      </w:r>
      <w:r>
        <w:rPr>
          <w:w w:val="105"/>
        </w:rPr>
        <w:t>these</w:t>
      </w:r>
      <w:r>
        <w:rPr>
          <w:spacing w:val="-8"/>
          <w:w w:val="105"/>
        </w:rPr>
        <w:t xml:space="preserve"> </w:t>
      </w:r>
      <w:r w:rsidR="0000655C">
        <w:rPr>
          <w:spacing w:val="-3"/>
          <w:w w:val="105"/>
        </w:rPr>
        <w:t>com</w:t>
      </w:r>
      <w:r>
        <w:rPr>
          <w:w w:val="105"/>
        </w:rPr>
        <w:t>munities - broader services and ﬁelds of interest</w:t>
      </w:r>
      <w:r w:rsidR="0000655C">
        <w:rPr>
          <w:w w:val="105"/>
        </w:rPr>
        <w:t>, such as several library-relevant topics in addition to digital preservation,</w:t>
      </w:r>
      <w:r>
        <w:rPr>
          <w:w w:val="105"/>
        </w:rPr>
        <w:t xml:space="preserve"> may have an impact on the overall number of</w:t>
      </w:r>
      <w:r>
        <w:rPr>
          <w:spacing w:val="-11"/>
          <w:w w:val="105"/>
        </w:rPr>
        <w:t xml:space="preserve"> </w:t>
      </w:r>
      <w:r>
        <w:rPr>
          <w:w w:val="105"/>
        </w:rPr>
        <w:t>members.</w:t>
      </w:r>
    </w:p>
    <w:p w14:paraId="32F895C4" w14:textId="77777777" w:rsidR="004A035E" w:rsidRDefault="004A035E" w:rsidP="0000655C">
      <w:pPr>
        <w:pStyle w:val="iPRESparagraphs"/>
        <w:rPr>
          <w:w w:val="105"/>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tblGrid>
      <w:tr w:rsidR="0000655C" w14:paraId="6B5D925D" w14:textId="77777777" w:rsidTr="0000655C">
        <w:tc>
          <w:tcPr>
            <w:tcW w:w="4828" w:type="dxa"/>
          </w:tcPr>
          <w:p w14:paraId="6E37BD14" w14:textId="333FA4E2" w:rsidR="0000655C" w:rsidRDefault="007A381E" w:rsidP="0000655C">
            <w:pPr>
              <w:pStyle w:val="iPRESparagraphs"/>
              <w:ind w:firstLine="0"/>
              <w:rPr>
                <w:w w:val="105"/>
              </w:rPr>
            </w:pPr>
            <w:r w:rsidRPr="007A381E">
              <w:rPr>
                <w:w w:val="105"/>
              </w:rPr>
              <w:drawing>
                <wp:inline distT="0" distB="0" distL="0" distR="0" wp14:anchorId="2BA53AB5" wp14:editId="3F050FDE">
                  <wp:extent cx="3105150" cy="16981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32097" cy="1712898"/>
                          </a:xfrm>
                          <a:prstGeom prst="rect">
                            <a:avLst/>
                          </a:prstGeom>
                        </pic:spPr>
                      </pic:pic>
                    </a:graphicData>
                  </a:graphic>
                </wp:inline>
              </w:drawing>
            </w:r>
          </w:p>
        </w:tc>
      </w:tr>
    </w:tbl>
    <w:p w14:paraId="593900A2" w14:textId="6797106D" w:rsidR="0000655C" w:rsidRDefault="0000655C" w:rsidP="0000655C">
      <w:pPr>
        <w:pBdr>
          <w:top w:val="nil"/>
          <w:left w:val="nil"/>
          <w:bottom w:val="nil"/>
          <w:right w:val="nil"/>
          <w:between w:val="nil"/>
        </w:pBdr>
        <w:spacing w:after="200"/>
        <w:ind w:firstLine="0"/>
        <w:jc w:val="center"/>
        <w:rPr>
          <w:rFonts w:eastAsia="Open Sans"/>
          <w:color w:val="000000"/>
          <w:sz w:val="16"/>
          <w:szCs w:val="16"/>
        </w:rPr>
      </w:pPr>
      <w:r>
        <w:rPr>
          <w:rFonts w:eastAsia="Open Sans"/>
          <w:color w:val="000000"/>
          <w:sz w:val="16"/>
          <w:szCs w:val="16"/>
        </w:rPr>
        <w:t xml:space="preserve">Figure 1 </w:t>
      </w:r>
      <w:r>
        <w:rPr>
          <w:rFonts w:eastAsia="Open Sans"/>
          <w:color w:val="000000"/>
          <w:sz w:val="16"/>
          <w:szCs w:val="16"/>
        </w:rPr>
        <w:t>Number of members by networks’ founding year</w:t>
      </w:r>
    </w:p>
    <w:p w14:paraId="5E1EA8A7" w14:textId="77777777" w:rsidR="0000655C" w:rsidRDefault="0000655C" w:rsidP="00866C9B">
      <w:pPr>
        <w:pStyle w:val="iPRESparagraphs"/>
        <w:rPr>
          <w:w w:val="105"/>
        </w:rPr>
      </w:pPr>
    </w:p>
    <w:p w14:paraId="34A65608" w14:textId="2FF52B01" w:rsidR="00866C9B" w:rsidRPr="00D40409" w:rsidRDefault="00866C9B" w:rsidP="00D40409">
      <w:pPr>
        <w:pStyle w:val="iPRESparagraphs"/>
        <w:rPr>
          <w:w w:val="105"/>
        </w:rPr>
      </w:pPr>
      <w:r>
        <w:rPr>
          <w:w w:val="105"/>
        </w:rPr>
        <w:lastRenderedPageBreak/>
        <w:t xml:space="preserve">The clustering of communities found between 2000 and today </w:t>
      </w:r>
      <w:r w:rsidR="00D40409">
        <w:rPr>
          <w:w w:val="105"/>
        </w:rPr>
        <w:t xml:space="preserve">underlines </w:t>
      </w:r>
      <w:r>
        <w:rPr>
          <w:w w:val="105"/>
        </w:rPr>
        <w:t>the previous statement that digital</w:t>
      </w:r>
      <w:r>
        <w:rPr>
          <w:spacing w:val="-28"/>
          <w:w w:val="105"/>
        </w:rPr>
        <w:t xml:space="preserve"> </w:t>
      </w:r>
      <w:r w:rsidR="00D40409">
        <w:rPr>
          <w:w w:val="105"/>
        </w:rPr>
        <w:t>preser</w:t>
      </w:r>
      <w:r>
        <w:rPr>
          <w:w w:val="105"/>
        </w:rPr>
        <w:t xml:space="preserve">vation research only dates back to the 1990s. </w:t>
      </w:r>
      <w:r w:rsidR="00D40409">
        <w:rPr>
          <w:w w:val="105"/>
        </w:rPr>
        <w:t xml:space="preserve">It is thus no surprise, that the majority of responding communities were found after 1995. </w:t>
      </w:r>
      <w:r>
        <w:rPr>
          <w:w w:val="105"/>
        </w:rPr>
        <w:t>Three interesting observation</w:t>
      </w:r>
      <w:r w:rsidR="00D40409">
        <w:rPr>
          <w:w w:val="105"/>
        </w:rPr>
        <w:t>s</w:t>
      </w:r>
      <w:r>
        <w:rPr>
          <w:w w:val="105"/>
        </w:rPr>
        <w:t xml:space="preserve"> can be made by looking at the numbers of communi</w:t>
      </w:r>
      <w:r w:rsidR="00D40409">
        <w:rPr>
          <w:w w:val="105"/>
        </w:rPr>
        <w:t xml:space="preserve">ties found between 2000 and today: </w:t>
      </w:r>
      <w:r>
        <w:rPr>
          <w:w w:val="105"/>
        </w:rPr>
        <w:t>there is no decrease in intensity, suggesting that new</w:t>
      </w:r>
      <w:r>
        <w:rPr>
          <w:spacing w:val="-12"/>
          <w:w w:val="105"/>
        </w:rPr>
        <w:t xml:space="preserve"> </w:t>
      </w:r>
      <w:r>
        <w:rPr>
          <w:w w:val="105"/>
        </w:rPr>
        <w:t>communities</w:t>
      </w:r>
      <w:r>
        <w:rPr>
          <w:spacing w:val="-12"/>
          <w:w w:val="105"/>
        </w:rPr>
        <w:t xml:space="preserve"> </w:t>
      </w:r>
      <w:r>
        <w:rPr>
          <w:w w:val="105"/>
        </w:rPr>
        <w:t>have</w:t>
      </w:r>
      <w:r>
        <w:rPr>
          <w:spacing w:val="-12"/>
          <w:w w:val="105"/>
        </w:rPr>
        <w:t xml:space="preserve"> </w:t>
      </w:r>
      <w:r>
        <w:rPr>
          <w:w w:val="105"/>
        </w:rPr>
        <w:t>been</w:t>
      </w:r>
      <w:r>
        <w:rPr>
          <w:spacing w:val="-12"/>
          <w:w w:val="105"/>
        </w:rPr>
        <w:t xml:space="preserve"> </w:t>
      </w:r>
      <w:r w:rsidR="00D40409">
        <w:rPr>
          <w:w w:val="105"/>
        </w:rPr>
        <w:t>created</w:t>
      </w:r>
      <w:r>
        <w:rPr>
          <w:spacing w:val="-12"/>
          <w:w w:val="105"/>
        </w:rPr>
        <w:t xml:space="preserve"> </w:t>
      </w:r>
      <w:r>
        <w:rPr>
          <w:w w:val="105"/>
        </w:rPr>
        <w:t>at</w:t>
      </w:r>
      <w:r>
        <w:rPr>
          <w:spacing w:val="-12"/>
          <w:w w:val="105"/>
        </w:rPr>
        <w:t xml:space="preserve"> </w:t>
      </w:r>
      <w:r>
        <w:rPr>
          <w:w w:val="105"/>
        </w:rPr>
        <w:t>a</w:t>
      </w:r>
      <w:r>
        <w:rPr>
          <w:spacing w:val="-12"/>
          <w:w w:val="105"/>
        </w:rPr>
        <w:t xml:space="preserve"> </w:t>
      </w:r>
      <w:r>
        <w:rPr>
          <w:w w:val="105"/>
        </w:rPr>
        <w:t>somewhat</w:t>
      </w:r>
      <w:r>
        <w:rPr>
          <w:spacing w:val="-12"/>
          <w:w w:val="105"/>
        </w:rPr>
        <w:t xml:space="preserve"> </w:t>
      </w:r>
      <w:r w:rsidR="00D40409">
        <w:rPr>
          <w:w w:val="105"/>
        </w:rPr>
        <w:t>con</w:t>
      </w:r>
      <w:r>
        <w:rPr>
          <w:w w:val="105"/>
        </w:rPr>
        <w:t>sistent rate over the course of the past 20 years; while there</w:t>
      </w:r>
      <w:r>
        <w:rPr>
          <w:spacing w:val="-11"/>
          <w:w w:val="105"/>
        </w:rPr>
        <w:t xml:space="preserve"> </w:t>
      </w:r>
      <w:r>
        <w:rPr>
          <w:w w:val="105"/>
        </w:rPr>
        <w:t>appears</w:t>
      </w:r>
      <w:r>
        <w:rPr>
          <w:spacing w:val="-10"/>
          <w:w w:val="105"/>
        </w:rPr>
        <w:t xml:space="preserve"> </w:t>
      </w:r>
      <w:r>
        <w:rPr>
          <w:w w:val="105"/>
        </w:rPr>
        <w:t>to</w:t>
      </w:r>
      <w:r>
        <w:rPr>
          <w:spacing w:val="-10"/>
          <w:w w:val="105"/>
        </w:rPr>
        <w:t xml:space="preserve"> </w:t>
      </w:r>
      <w:r>
        <w:rPr>
          <w:w w:val="105"/>
        </w:rPr>
        <w:t>be</w:t>
      </w:r>
      <w:r>
        <w:rPr>
          <w:spacing w:val="-11"/>
          <w:w w:val="105"/>
        </w:rPr>
        <w:t xml:space="preserve"> </w:t>
      </w:r>
      <w:r>
        <w:rPr>
          <w:w w:val="105"/>
        </w:rPr>
        <w:t>a</w:t>
      </w:r>
      <w:r>
        <w:rPr>
          <w:spacing w:val="-10"/>
          <w:w w:val="105"/>
        </w:rPr>
        <w:t xml:space="preserve"> </w:t>
      </w:r>
      <w:r>
        <w:rPr>
          <w:w w:val="105"/>
        </w:rPr>
        <w:t>peak</w:t>
      </w:r>
      <w:r>
        <w:rPr>
          <w:spacing w:val="-10"/>
          <w:w w:val="105"/>
        </w:rPr>
        <w:t xml:space="preserve"> </w:t>
      </w:r>
      <w:r>
        <w:rPr>
          <w:w w:val="105"/>
        </w:rPr>
        <w:t>in</w:t>
      </w:r>
      <w:r>
        <w:rPr>
          <w:spacing w:val="-11"/>
          <w:w w:val="105"/>
        </w:rPr>
        <w:t xml:space="preserve"> </w:t>
      </w:r>
      <w:r>
        <w:rPr>
          <w:w w:val="105"/>
        </w:rPr>
        <w:t>member-rich</w:t>
      </w:r>
      <w:r>
        <w:rPr>
          <w:spacing w:val="-10"/>
          <w:w w:val="105"/>
        </w:rPr>
        <w:t xml:space="preserve"> </w:t>
      </w:r>
      <w:r>
        <w:rPr>
          <w:w w:val="105"/>
        </w:rPr>
        <w:t xml:space="preserve">communities around 2005, </w:t>
      </w:r>
      <w:r w:rsidR="00D40409">
        <w:rPr>
          <w:w w:val="105"/>
        </w:rPr>
        <w:t xml:space="preserve">the </w:t>
      </w:r>
      <w:r>
        <w:rPr>
          <w:w w:val="105"/>
        </w:rPr>
        <w:t>overall numbers suggest that</w:t>
      </w:r>
      <w:r>
        <w:rPr>
          <w:spacing w:val="-24"/>
          <w:w w:val="105"/>
        </w:rPr>
        <w:t xml:space="preserve"> </w:t>
      </w:r>
      <w:r w:rsidR="00D40409">
        <w:rPr>
          <w:w w:val="105"/>
        </w:rPr>
        <w:t>compar</w:t>
      </w:r>
      <w:r>
        <w:rPr>
          <w:w w:val="105"/>
        </w:rPr>
        <w:t xml:space="preserve">atively young communities can still reach high </w:t>
      </w:r>
      <w:r w:rsidR="00D40409">
        <w:rPr>
          <w:w w:val="105"/>
        </w:rPr>
        <w:t xml:space="preserve">numbers of </w:t>
      </w:r>
      <w:r w:rsidR="00D40409">
        <w:rPr>
          <w:spacing w:val="-5"/>
          <w:w w:val="105"/>
        </w:rPr>
        <w:t>mem</w:t>
      </w:r>
      <w:r>
        <w:rPr>
          <w:w w:val="105"/>
        </w:rPr>
        <w:t>bership;</w:t>
      </w:r>
      <w:r>
        <w:rPr>
          <w:spacing w:val="-1"/>
          <w:w w:val="105"/>
        </w:rPr>
        <w:t xml:space="preserve"> </w:t>
      </w:r>
      <w:r>
        <w:rPr>
          <w:w w:val="105"/>
        </w:rPr>
        <w:t>new</w:t>
      </w:r>
      <w:r>
        <w:rPr>
          <w:spacing w:val="-7"/>
          <w:w w:val="105"/>
        </w:rPr>
        <w:t xml:space="preserve"> </w:t>
      </w:r>
      <w:r>
        <w:rPr>
          <w:w w:val="105"/>
        </w:rPr>
        <w:t>communities</w:t>
      </w:r>
      <w:r>
        <w:rPr>
          <w:spacing w:val="-7"/>
          <w:w w:val="105"/>
        </w:rPr>
        <w:t xml:space="preserve"> </w:t>
      </w:r>
      <w:r>
        <w:rPr>
          <w:w w:val="105"/>
        </w:rPr>
        <w:t>are</w:t>
      </w:r>
      <w:r>
        <w:rPr>
          <w:spacing w:val="-6"/>
          <w:w w:val="105"/>
        </w:rPr>
        <w:t xml:space="preserve"> </w:t>
      </w:r>
      <w:r>
        <w:rPr>
          <w:w w:val="105"/>
        </w:rPr>
        <w:t>still</w:t>
      </w:r>
      <w:r>
        <w:rPr>
          <w:spacing w:val="-7"/>
          <w:w w:val="105"/>
        </w:rPr>
        <w:t xml:space="preserve"> </w:t>
      </w:r>
      <w:r>
        <w:rPr>
          <w:w w:val="105"/>
        </w:rPr>
        <w:t>found</w:t>
      </w:r>
      <w:r>
        <w:rPr>
          <w:spacing w:val="-7"/>
          <w:w w:val="105"/>
        </w:rPr>
        <w:t xml:space="preserve"> </w:t>
      </w:r>
      <w:r>
        <w:rPr>
          <w:w w:val="105"/>
        </w:rPr>
        <w:t>at</w:t>
      </w:r>
      <w:r>
        <w:rPr>
          <w:spacing w:val="-6"/>
          <w:w w:val="105"/>
        </w:rPr>
        <w:t xml:space="preserve"> </w:t>
      </w:r>
      <w:r>
        <w:rPr>
          <w:w w:val="105"/>
        </w:rPr>
        <w:t>a</w:t>
      </w:r>
      <w:r>
        <w:rPr>
          <w:spacing w:val="-7"/>
          <w:w w:val="105"/>
        </w:rPr>
        <w:t xml:space="preserve"> </w:t>
      </w:r>
      <w:r>
        <w:rPr>
          <w:w w:val="105"/>
        </w:rPr>
        <w:t>rather consistent rate, in other words: there appears to be no</w:t>
      </w:r>
      <w:bookmarkStart w:id="16" w:name="Are_digital_preservation_communities_jus"/>
      <w:bookmarkEnd w:id="16"/>
      <w:r>
        <w:rPr>
          <w:w w:val="105"/>
        </w:rPr>
        <w:t xml:space="preserve"> "over-saturation of digital preservation</w:t>
      </w:r>
      <w:r>
        <w:rPr>
          <w:spacing w:val="31"/>
          <w:w w:val="105"/>
        </w:rPr>
        <w:t xml:space="preserve"> </w:t>
      </w:r>
      <w:r>
        <w:rPr>
          <w:w w:val="105"/>
        </w:rPr>
        <w:t>communities".</w:t>
      </w:r>
    </w:p>
    <w:p w14:paraId="2B329B55" w14:textId="6B7F8FFD" w:rsidR="00866C9B" w:rsidRPr="00B53168" w:rsidRDefault="00866C9B" w:rsidP="00B53168">
      <w:pPr>
        <w:pStyle w:val="Listenabsatz"/>
        <w:widowControl w:val="0"/>
        <w:numPr>
          <w:ilvl w:val="1"/>
          <w:numId w:val="23"/>
        </w:numPr>
        <w:tabs>
          <w:tab w:val="left" w:pos="671"/>
          <w:tab w:val="left" w:pos="673"/>
        </w:tabs>
        <w:autoSpaceDE w:val="0"/>
        <w:autoSpaceDN w:val="0"/>
        <w:ind w:left="440" w:hanging="319"/>
        <w:contextualSpacing w:val="0"/>
        <w:rPr>
          <w:i/>
          <w:w w:val="105"/>
        </w:rPr>
      </w:pPr>
      <w:r w:rsidRPr="00B53168">
        <w:rPr>
          <w:i/>
          <w:w w:val="105"/>
        </w:rPr>
        <w:t>Are digital preservation communities just for archives?</w:t>
      </w:r>
      <w:r w:rsidR="00D40409">
        <w:rPr>
          <w:i/>
          <w:w w:val="105"/>
        </w:rPr>
        <w:br/>
      </w:r>
    </w:p>
    <w:p w14:paraId="4F7DCF2A" w14:textId="2444B394" w:rsidR="00866C9B" w:rsidRDefault="00866C9B" w:rsidP="00866C9B">
      <w:pPr>
        <w:pStyle w:val="iPRESparagraphs"/>
      </w:pPr>
      <w:r>
        <w:rPr>
          <w:w w:val="105"/>
        </w:rPr>
        <w:t>When</w:t>
      </w:r>
      <w:r>
        <w:rPr>
          <w:spacing w:val="-15"/>
          <w:w w:val="105"/>
        </w:rPr>
        <w:t xml:space="preserve"> </w:t>
      </w:r>
      <w:r>
        <w:rPr>
          <w:w w:val="105"/>
        </w:rPr>
        <w:t>asking</w:t>
      </w:r>
      <w:r>
        <w:rPr>
          <w:spacing w:val="-14"/>
          <w:w w:val="105"/>
        </w:rPr>
        <w:t xml:space="preserve"> </w:t>
      </w:r>
      <w:r>
        <w:rPr>
          <w:w w:val="105"/>
        </w:rPr>
        <w:t>"who</w:t>
      </w:r>
      <w:r>
        <w:rPr>
          <w:spacing w:val="-14"/>
          <w:w w:val="105"/>
        </w:rPr>
        <w:t xml:space="preserve"> </w:t>
      </w:r>
      <w:r>
        <w:rPr>
          <w:w w:val="105"/>
        </w:rPr>
        <w:t>is</w:t>
      </w:r>
      <w:r>
        <w:rPr>
          <w:spacing w:val="-15"/>
          <w:w w:val="105"/>
        </w:rPr>
        <w:t xml:space="preserve"> </w:t>
      </w:r>
      <w:r>
        <w:rPr>
          <w:w w:val="105"/>
        </w:rPr>
        <w:t>involved</w:t>
      </w:r>
      <w:r>
        <w:rPr>
          <w:spacing w:val="-14"/>
          <w:w w:val="105"/>
        </w:rPr>
        <w:t xml:space="preserve"> </w:t>
      </w:r>
      <w:r>
        <w:rPr>
          <w:w w:val="105"/>
        </w:rPr>
        <w:t>in</w:t>
      </w:r>
      <w:r>
        <w:rPr>
          <w:spacing w:val="-14"/>
          <w:w w:val="105"/>
        </w:rPr>
        <w:t xml:space="preserve"> </w:t>
      </w:r>
      <w:r>
        <w:rPr>
          <w:w w:val="105"/>
        </w:rPr>
        <w:t>digital</w:t>
      </w:r>
      <w:r>
        <w:rPr>
          <w:spacing w:val="-15"/>
          <w:w w:val="105"/>
        </w:rPr>
        <w:t xml:space="preserve"> </w:t>
      </w:r>
      <w:r>
        <w:rPr>
          <w:w w:val="105"/>
        </w:rPr>
        <w:t xml:space="preserve">preservation" a ﬁrst answer is often "archives", followed by </w:t>
      </w:r>
      <w:r>
        <w:rPr>
          <w:spacing w:val="-2"/>
          <w:w w:val="105"/>
        </w:rPr>
        <w:t xml:space="preserve">"libraries". </w:t>
      </w:r>
      <w:r>
        <w:rPr>
          <w:w w:val="105"/>
        </w:rPr>
        <w:t>But is that all? And who is actively involved in digital preservation communitie</w:t>
      </w:r>
      <w:r w:rsidR="007E6C5F">
        <w:rPr>
          <w:w w:val="105"/>
        </w:rPr>
        <w:t>s? To understand this, the sur</w:t>
      </w:r>
      <w:r>
        <w:rPr>
          <w:w w:val="105"/>
        </w:rPr>
        <w:t>vey asked about members’ organization types. Out of the 54 respondents 46</w:t>
      </w:r>
      <w:r w:rsidR="007E6C5F">
        <w:rPr>
          <w:w w:val="105"/>
        </w:rPr>
        <w:t xml:space="preserve"> supplied answers to this ques</w:t>
      </w:r>
      <w:r>
        <w:rPr>
          <w:w w:val="105"/>
        </w:rPr>
        <w:t>tion.</w:t>
      </w:r>
      <w:r>
        <w:rPr>
          <w:spacing w:val="3"/>
          <w:w w:val="105"/>
        </w:rPr>
        <w:t xml:space="preserve"> </w:t>
      </w:r>
      <w:r>
        <w:rPr>
          <w:w w:val="105"/>
        </w:rPr>
        <w:t>Some</w:t>
      </w:r>
      <w:r>
        <w:rPr>
          <w:spacing w:val="-19"/>
          <w:w w:val="105"/>
        </w:rPr>
        <w:t xml:space="preserve"> </w:t>
      </w:r>
      <w:r>
        <w:rPr>
          <w:w w:val="105"/>
        </w:rPr>
        <w:t>of</w:t>
      </w:r>
      <w:r>
        <w:rPr>
          <w:spacing w:val="-18"/>
          <w:w w:val="105"/>
        </w:rPr>
        <w:t xml:space="preserve"> </w:t>
      </w:r>
      <w:r>
        <w:rPr>
          <w:w w:val="105"/>
        </w:rPr>
        <w:t>those</w:t>
      </w:r>
      <w:r>
        <w:rPr>
          <w:spacing w:val="-18"/>
          <w:w w:val="105"/>
        </w:rPr>
        <w:t xml:space="preserve"> </w:t>
      </w:r>
      <w:r>
        <w:rPr>
          <w:w w:val="105"/>
        </w:rPr>
        <w:t>who</w:t>
      </w:r>
      <w:r>
        <w:rPr>
          <w:spacing w:val="-19"/>
          <w:w w:val="105"/>
        </w:rPr>
        <w:t xml:space="preserve"> </w:t>
      </w:r>
      <w:r>
        <w:rPr>
          <w:w w:val="105"/>
        </w:rPr>
        <w:t>didn’t</w:t>
      </w:r>
      <w:r>
        <w:rPr>
          <w:spacing w:val="-18"/>
          <w:w w:val="105"/>
        </w:rPr>
        <w:t xml:space="preserve"> </w:t>
      </w:r>
      <w:r>
        <w:rPr>
          <w:w w:val="105"/>
        </w:rPr>
        <w:t>provide</w:t>
      </w:r>
      <w:r>
        <w:rPr>
          <w:spacing w:val="-18"/>
          <w:w w:val="105"/>
        </w:rPr>
        <w:t xml:space="preserve"> </w:t>
      </w:r>
      <w:r>
        <w:rPr>
          <w:w w:val="105"/>
        </w:rPr>
        <w:t>answers</w:t>
      </w:r>
      <w:r>
        <w:rPr>
          <w:spacing w:val="-18"/>
          <w:w w:val="105"/>
        </w:rPr>
        <w:t xml:space="preserve"> </w:t>
      </w:r>
      <w:r>
        <w:rPr>
          <w:w w:val="105"/>
        </w:rPr>
        <w:t>stressed that their community has no oﬃcial membership model, making it hard to estimate organization</w:t>
      </w:r>
      <w:r>
        <w:rPr>
          <w:spacing w:val="-22"/>
          <w:w w:val="105"/>
        </w:rPr>
        <w:t xml:space="preserve"> </w:t>
      </w:r>
      <w:r>
        <w:rPr>
          <w:w w:val="105"/>
        </w:rPr>
        <w:t>types.</w:t>
      </w:r>
    </w:p>
    <w:p w14:paraId="5B30C5B0" w14:textId="791CCFDE" w:rsidR="00F50104" w:rsidRDefault="00866C9B" w:rsidP="00F50104">
      <w:pPr>
        <w:pStyle w:val="iPRESparagraphs"/>
        <w:rPr>
          <w:w w:val="105"/>
        </w:rPr>
      </w:pPr>
      <w:r>
        <w:rPr>
          <w:w w:val="105"/>
        </w:rPr>
        <w:t>Table</w:t>
      </w:r>
      <w:r>
        <w:rPr>
          <w:spacing w:val="-10"/>
          <w:w w:val="105"/>
        </w:rPr>
        <w:t xml:space="preserve"> </w:t>
      </w:r>
      <w:hyperlink w:anchor="_bookmark13" w:history="1">
        <w:r w:rsidR="00054C35">
          <w:rPr>
            <w:w w:val="105"/>
          </w:rPr>
          <w:t>II</w:t>
        </w:r>
        <w:r>
          <w:rPr>
            <w:spacing w:val="-9"/>
            <w:w w:val="105"/>
          </w:rPr>
          <w:t xml:space="preserve"> </w:t>
        </w:r>
      </w:hyperlink>
      <w:r>
        <w:rPr>
          <w:w w:val="105"/>
        </w:rPr>
        <w:t>shows</w:t>
      </w:r>
      <w:r>
        <w:rPr>
          <w:spacing w:val="-10"/>
          <w:w w:val="105"/>
        </w:rPr>
        <w:t xml:space="preserve"> </w:t>
      </w:r>
      <w:r>
        <w:rPr>
          <w:w w:val="105"/>
        </w:rPr>
        <w:t>the</w:t>
      </w:r>
      <w:r>
        <w:rPr>
          <w:spacing w:val="-9"/>
          <w:w w:val="105"/>
        </w:rPr>
        <w:t xml:space="preserve"> </w:t>
      </w:r>
      <w:r>
        <w:rPr>
          <w:w w:val="105"/>
        </w:rPr>
        <w:t>different</w:t>
      </w:r>
      <w:r>
        <w:rPr>
          <w:spacing w:val="-10"/>
          <w:w w:val="105"/>
        </w:rPr>
        <w:t xml:space="preserve"> </w:t>
      </w:r>
      <w:r>
        <w:rPr>
          <w:w w:val="105"/>
        </w:rPr>
        <w:t>organization</w:t>
      </w:r>
      <w:r>
        <w:rPr>
          <w:spacing w:val="-9"/>
          <w:w w:val="105"/>
        </w:rPr>
        <w:t xml:space="preserve"> </w:t>
      </w:r>
      <w:r>
        <w:rPr>
          <w:w w:val="105"/>
        </w:rPr>
        <w:t>types</w:t>
      </w:r>
      <w:r>
        <w:rPr>
          <w:spacing w:val="-9"/>
          <w:w w:val="105"/>
        </w:rPr>
        <w:t xml:space="preserve"> </w:t>
      </w:r>
      <w:r>
        <w:rPr>
          <w:w w:val="105"/>
        </w:rPr>
        <w:t>that</w:t>
      </w:r>
      <w:r>
        <w:rPr>
          <w:spacing w:val="-10"/>
          <w:w w:val="105"/>
        </w:rPr>
        <w:t xml:space="preserve"> </w:t>
      </w:r>
      <w:r>
        <w:rPr>
          <w:w w:val="105"/>
        </w:rPr>
        <w:t>were mentioned including how often they were mentioned and what percentage of communities have members  of this organization type. It may come as a surprise that "Universities" ranks highest in the list of mentioned cases, however, we need to keep in mind that often</w:t>
      </w:r>
      <w:r>
        <w:rPr>
          <w:spacing w:val="45"/>
          <w:w w:val="105"/>
        </w:rPr>
        <w:t xml:space="preserve"> </w:t>
      </w:r>
      <w:r>
        <w:rPr>
          <w:w w:val="105"/>
        </w:rPr>
        <w:t xml:space="preserve">a university library, archive, research institute or </w:t>
      </w:r>
      <w:r>
        <w:rPr>
          <w:spacing w:val="11"/>
          <w:w w:val="105"/>
        </w:rPr>
        <w:t xml:space="preserve"> </w:t>
      </w:r>
      <w:r w:rsidR="008B2B45">
        <w:rPr>
          <w:spacing w:val="11"/>
          <w:w w:val="105"/>
        </w:rPr>
        <w:t xml:space="preserve">a </w:t>
      </w:r>
      <w:r>
        <w:rPr>
          <w:w w:val="105"/>
        </w:rPr>
        <w:t>computing center is the direct benefactor of the membership, but the university itse</w:t>
      </w:r>
      <w:r w:rsidR="007E6C5F">
        <w:rPr>
          <w:w w:val="105"/>
        </w:rPr>
        <w:t>lf signed the membership agree</w:t>
      </w:r>
      <w:r>
        <w:rPr>
          <w:w w:val="105"/>
        </w:rPr>
        <w:t>ment. Overall</w:t>
      </w:r>
      <w:r w:rsidR="007E6C5F">
        <w:rPr>
          <w:w w:val="105"/>
        </w:rPr>
        <w:t>,</w:t>
      </w:r>
      <w:r>
        <w:rPr>
          <w:w w:val="105"/>
        </w:rPr>
        <w:t xml:space="preserve"> the listin</w:t>
      </w:r>
      <w:r w:rsidR="007E6C5F">
        <w:rPr>
          <w:w w:val="105"/>
        </w:rPr>
        <w:t>g shows that the need for digi</w:t>
      </w:r>
      <w:r>
        <w:rPr>
          <w:w w:val="105"/>
        </w:rPr>
        <w:t>tal</w:t>
      </w:r>
      <w:r>
        <w:rPr>
          <w:spacing w:val="-7"/>
          <w:w w:val="105"/>
        </w:rPr>
        <w:t xml:space="preserve"> </w:t>
      </w:r>
      <w:r>
        <w:rPr>
          <w:w w:val="105"/>
        </w:rPr>
        <w:t>preservation</w:t>
      </w:r>
      <w:r>
        <w:rPr>
          <w:spacing w:val="-7"/>
          <w:w w:val="105"/>
        </w:rPr>
        <w:t xml:space="preserve"> </w:t>
      </w:r>
      <w:r>
        <w:rPr>
          <w:w w:val="105"/>
        </w:rPr>
        <w:t>communities</w:t>
      </w:r>
      <w:r>
        <w:rPr>
          <w:spacing w:val="-6"/>
          <w:w w:val="105"/>
        </w:rPr>
        <w:t xml:space="preserve"> </w:t>
      </w:r>
      <w:r>
        <w:rPr>
          <w:w w:val="105"/>
        </w:rPr>
        <w:t>exists</w:t>
      </w:r>
      <w:r>
        <w:rPr>
          <w:spacing w:val="-7"/>
          <w:w w:val="105"/>
        </w:rPr>
        <w:t xml:space="preserve"> </w:t>
      </w:r>
      <w:r>
        <w:rPr>
          <w:w w:val="105"/>
        </w:rPr>
        <w:t>in</w:t>
      </w:r>
      <w:r>
        <w:rPr>
          <w:spacing w:val="-7"/>
          <w:w w:val="105"/>
        </w:rPr>
        <w:t xml:space="preserve"> </w:t>
      </w:r>
      <w:r>
        <w:rPr>
          <w:w w:val="105"/>
        </w:rPr>
        <w:t>a</w:t>
      </w:r>
      <w:r>
        <w:rPr>
          <w:spacing w:val="-6"/>
          <w:w w:val="105"/>
        </w:rPr>
        <w:t xml:space="preserve"> </w:t>
      </w:r>
      <w:r>
        <w:rPr>
          <w:w w:val="105"/>
        </w:rPr>
        <w:t>broad</w:t>
      </w:r>
      <w:r>
        <w:rPr>
          <w:spacing w:val="-7"/>
          <w:w w:val="105"/>
        </w:rPr>
        <w:t xml:space="preserve"> </w:t>
      </w:r>
      <w:r w:rsidR="007E6C5F">
        <w:rPr>
          <w:w w:val="105"/>
        </w:rPr>
        <w:t>organiza</w:t>
      </w:r>
      <w:r>
        <w:rPr>
          <w:w w:val="105"/>
        </w:rPr>
        <w:t xml:space="preserve">tion base - over half of </w:t>
      </w:r>
      <w:r w:rsidR="007E6C5F">
        <w:rPr>
          <w:w w:val="105"/>
        </w:rPr>
        <w:t>the communities have universi</w:t>
      </w:r>
      <w:r>
        <w:rPr>
          <w:w w:val="105"/>
        </w:rPr>
        <w:t>ties, libraries, archives and research institutions as their members;</w:t>
      </w:r>
      <w:r>
        <w:rPr>
          <w:spacing w:val="-10"/>
          <w:w w:val="105"/>
        </w:rPr>
        <w:t xml:space="preserve"> </w:t>
      </w:r>
      <w:r>
        <w:rPr>
          <w:w w:val="105"/>
        </w:rPr>
        <w:t>over</w:t>
      </w:r>
      <w:r>
        <w:rPr>
          <w:spacing w:val="-12"/>
          <w:w w:val="105"/>
        </w:rPr>
        <w:t xml:space="preserve"> </w:t>
      </w:r>
      <w:r>
        <w:rPr>
          <w:w w:val="105"/>
        </w:rPr>
        <w:t>40%</w:t>
      </w:r>
      <w:r>
        <w:rPr>
          <w:spacing w:val="-12"/>
          <w:w w:val="105"/>
        </w:rPr>
        <w:t xml:space="preserve"> </w:t>
      </w:r>
      <w:r>
        <w:rPr>
          <w:w w:val="105"/>
        </w:rPr>
        <w:t>additionally</w:t>
      </w:r>
      <w:r>
        <w:rPr>
          <w:spacing w:val="-11"/>
          <w:w w:val="105"/>
        </w:rPr>
        <w:t xml:space="preserve"> </w:t>
      </w:r>
      <w:r>
        <w:rPr>
          <w:w w:val="105"/>
        </w:rPr>
        <w:t>have</w:t>
      </w:r>
      <w:r>
        <w:rPr>
          <w:spacing w:val="-12"/>
          <w:w w:val="105"/>
        </w:rPr>
        <w:t xml:space="preserve"> </w:t>
      </w:r>
      <w:r>
        <w:rPr>
          <w:w w:val="105"/>
        </w:rPr>
        <w:t>museums</w:t>
      </w:r>
      <w:r>
        <w:rPr>
          <w:spacing w:val="-12"/>
          <w:w w:val="105"/>
        </w:rPr>
        <w:t xml:space="preserve"> </w:t>
      </w:r>
      <w:r>
        <w:rPr>
          <w:w w:val="105"/>
        </w:rPr>
        <w:t>and</w:t>
      </w:r>
      <w:r>
        <w:rPr>
          <w:spacing w:val="-12"/>
          <w:w w:val="105"/>
        </w:rPr>
        <w:t xml:space="preserve"> </w:t>
      </w:r>
      <w:r w:rsidR="007E6C5F">
        <w:rPr>
          <w:w w:val="105"/>
        </w:rPr>
        <w:t>en</w:t>
      </w:r>
      <w:r>
        <w:rPr>
          <w:w w:val="105"/>
        </w:rPr>
        <w:t>terprises as members. The high number of "Others" is surprising. While one respondent classiﬁed their entire membership base as "others", 13 respondents made use</w:t>
      </w:r>
      <w:r>
        <w:rPr>
          <w:spacing w:val="-12"/>
          <w:w w:val="105"/>
        </w:rPr>
        <w:t xml:space="preserve"> </w:t>
      </w:r>
      <w:r>
        <w:rPr>
          <w:w w:val="105"/>
        </w:rPr>
        <w:t>of</w:t>
      </w:r>
      <w:r>
        <w:rPr>
          <w:spacing w:val="-12"/>
          <w:w w:val="105"/>
        </w:rPr>
        <w:t xml:space="preserve"> </w:t>
      </w:r>
      <w:r>
        <w:rPr>
          <w:w w:val="105"/>
        </w:rPr>
        <w:t>that</w:t>
      </w:r>
      <w:r>
        <w:rPr>
          <w:spacing w:val="-12"/>
          <w:w w:val="105"/>
        </w:rPr>
        <w:t xml:space="preserve"> </w:t>
      </w:r>
      <w:r>
        <w:rPr>
          <w:w w:val="105"/>
        </w:rPr>
        <w:t>category</w:t>
      </w:r>
      <w:r>
        <w:rPr>
          <w:spacing w:val="-12"/>
          <w:w w:val="105"/>
        </w:rPr>
        <w:t xml:space="preserve"> </w:t>
      </w:r>
      <w:r>
        <w:rPr>
          <w:w w:val="105"/>
        </w:rPr>
        <w:t>in</w:t>
      </w:r>
      <w:r>
        <w:rPr>
          <w:spacing w:val="-12"/>
          <w:w w:val="105"/>
        </w:rPr>
        <w:t xml:space="preserve"> </w:t>
      </w:r>
      <w:r>
        <w:rPr>
          <w:w w:val="105"/>
        </w:rPr>
        <w:t>addition</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named</w:t>
      </w:r>
      <w:r>
        <w:rPr>
          <w:spacing w:val="-11"/>
          <w:w w:val="105"/>
        </w:rPr>
        <w:t xml:space="preserve"> </w:t>
      </w:r>
      <w:r>
        <w:rPr>
          <w:w w:val="105"/>
        </w:rPr>
        <w:t>categories. The</w:t>
      </w:r>
      <w:r>
        <w:rPr>
          <w:spacing w:val="18"/>
          <w:w w:val="105"/>
        </w:rPr>
        <w:t xml:space="preserve"> </w:t>
      </w:r>
      <w:r>
        <w:rPr>
          <w:w w:val="105"/>
        </w:rPr>
        <w:t>report</w:t>
      </w:r>
      <w:r>
        <w:rPr>
          <w:spacing w:val="19"/>
          <w:w w:val="105"/>
        </w:rPr>
        <w:t xml:space="preserve"> </w:t>
      </w:r>
      <w:r w:rsidRPr="00054C35">
        <w:rPr>
          <w:w w:val="105"/>
        </w:rPr>
        <w:t>[</w:t>
      </w:r>
      <w:hyperlink w:anchor="_bookmark25" w:history="1">
        <w:r w:rsidRPr="00054C35">
          <w:rPr>
            <w:w w:val="105"/>
          </w:rPr>
          <w:t>10</w:t>
        </w:r>
      </w:hyperlink>
      <w:r w:rsidRPr="00054C35">
        <w:rPr>
          <w:w w:val="105"/>
        </w:rPr>
        <w:t>]</w:t>
      </w:r>
      <w:r w:rsidRPr="00054C35">
        <w:rPr>
          <w:spacing w:val="19"/>
          <w:w w:val="105"/>
        </w:rPr>
        <w:t xml:space="preserve"> </w:t>
      </w:r>
      <w:r w:rsidRPr="00054C35">
        <w:rPr>
          <w:w w:val="105"/>
        </w:rPr>
        <w:t>gives</w:t>
      </w:r>
      <w:r w:rsidRPr="00054C35">
        <w:rPr>
          <w:spacing w:val="19"/>
          <w:w w:val="105"/>
        </w:rPr>
        <w:t xml:space="preserve"> </w:t>
      </w:r>
      <w:r w:rsidRPr="00054C35">
        <w:rPr>
          <w:w w:val="105"/>
        </w:rPr>
        <w:t>further</w:t>
      </w:r>
      <w:r w:rsidRPr="00054C35">
        <w:rPr>
          <w:spacing w:val="19"/>
          <w:w w:val="105"/>
        </w:rPr>
        <w:t xml:space="preserve"> </w:t>
      </w:r>
      <w:r w:rsidRPr="00054C35">
        <w:rPr>
          <w:w w:val="105"/>
        </w:rPr>
        <w:t>information</w:t>
      </w:r>
      <w:r w:rsidRPr="00054C35">
        <w:rPr>
          <w:spacing w:val="19"/>
          <w:w w:val="105"/>
        </w:rPr>
        <w:t xml:space="preserve"> </w:t>
      </w:r>
      <w:r w:rsidRPr="00054C35">
        <w:rPr>
          <w:w w:val="105"/>
        </w:rPr>
        <w:t>on</w:t>
      </w:r>
      <w:r w:rsidRPr="00054C35">
        <w:rPr>
          <w:spacing w:val="19"/>
          <w:w w:val="105"/>
        </w:rPr>
        <w:t xml:space="preserve"> </w:t>
      </w:r>
      <w:r w:rsidRPr="00054C35">
        <w:rPr>
          <w:w w:val="105"/>
        </w:rPr>
        <w:t>the</w:t>
      </w:r>
      <w:r w:rsidRPr="00054C35">
        <w:rPr>
          <w:spacing w:val="19"/>
          <w:w w:val="105"/>
        </w:rPr>
        <w:t xml:space="preserve"> </w:t>
      </w:r>
      <w:r w:rsidR="007E6C5F" w:rsidRPr="00054C35">
        <w:rPr>
          <w:w w:val="105"/>
        </w:rPr>
        <w:t>break</w:t>
      </w:r>
      <w:r w:rsidRPr="00054C35">
        <w:rPr>
          <w:w w:val="105"/>
        </w:rPr>
        <w:t>down</w:t>
      </w:r>
      <w:r w:rsidRPr="00054C35">
        <w:rPr>
          <w:spacing w:val="29"/>
          <w:w w:val="105"/>
        </w:rPr>
        <w:t xml:space="preserve"> </w:t>
      </w:r>
      <w:r w:rsidRPr="00054C35">
        <w:rPr>
          <w:w w:val="105"/>
        </w:rPr>
        <w:t>of</w:t>
      </w:r>
      <w:r w:rsidRPr="00054C35">
        <w:rPr>
          <w:spacing w:val="29"/>
          <w:w w:val="105"/>
        </w:rPr>
        <w:t xml:space="preserve"> </w:t>
      </w:r>
      <w:r w:rsidRPr="00054C35">
        <w:rPr>
          <w:w w:val="105"/>
        </w:rPr>
        <w:t>different</w:t>
      </w:r>
      <w:r w:rsidRPr="00054C35">
        <w:rPr>
          <w:spacing w:val="29"/>
          <w:w w:val="105"/>
        </w:rPr>
        <w:t xml:space="preserve"> </w:t>
      </w:r>
      <w:r w:rsidRPr="00054C35">
        <w:rPr>
          <w:w w:val="105"/>
        </w:rPr>
        <w:t>organization</w:t>
      </w:r>
      <w:r w:rsidRPr="00054C35">
        <w:rPr>
          <w:spacing w:val="30"/>
          <w:w w:val="105"/>
        </w:rPr>
        <w:t xml:space="preserve"> </w:t>
      </w:r>
      <w:r w:rsidRPr="00054C35">
        <w:rPr>
          <w:w w:val="105"/>
        </w:rPr>
        <w:t>types</w:t>
      </w:r>
      <w:r w:rsidRPr="00054C35">
        <w:rPr>
          <w:spacing w:val="29"/>
          <w:w w:val="105"/>
        </w:rPr>
        <w:t xml:space="preserve"> </w:t>
      </w:r>
      <w:r w:rsidRPr="00054C35">
        <w:rPr>
          <w:w w:val="105"/>
        </w:rPr>
        <w:t>across</w:t>
      </w:r>
      <w:r w:rsidRPr="00054C35">
        <w:rPr>
          <w:spacing w:val="29"/>
          <w:w w:val="105"/>
        </w:rPr>
        <w:t xml:space="preserve"> </w:t>
      </w:r>
      <w:r w:rsidRPr="00054C35">
        <w:rPr>
          <w:w w:val="105"/>
        </w:rPr>
        <w:t>communities’ membership basis.</w:t>
      </w:r>
      <w:r w:rsidR="00054C35">
        <w:rPr>
          <w:w w:val="105"/>
        </w:rPr>
        <w:t xml:space="preserve"> It is interesting to note that </w:t>
      </w:r>
      <w:r w:rsidRPr="00054C35">
        <w:rPr>
          <w:w w:val="105"/>
        </w:rPr>
        <w:t>a</w:t>
      </w:r>
      <w:r w:rsidR="007E6C5F" w:rsidRPr="00054C35">
        <w:rPr>
          <w:w w:val="105"/>
        </w:rPr>
        <w:t>mongst the survey respondents w</w:t>
      </w:r>
      <w:r w:rsidRPr="00054C35">
        <w:rPr>
          <w:w w:val="105"/>
        </w:rPr>
        <w:t>ere also "specialized networks", where one organization type makes</w:t>
      </w:r>
      <w:r w:rsidRPr="00054C35">
        <w:rPr>
          <w:spacing w:val="-18"/>
          <w:w w:val="105"/>
        </w:rPr>
        <w:t xml:space="preserve"> </w:t>
      </w:r>
      <w:r w:rsidRPr="00054C35">
        <w:rPr>
          <w:w w:val="105"/>
        </w:rPr>
        <w:t>up</w:t>
      </w:r>
      <w:r w:rsidRPr="00054C35">
        <w:rPr>
          <w:spacing w:val="-18"/>
          <w:w w:val="105"/>
        </w:rPr>
        <w:t xml:space="preserve"> </w:t>
      </w:r>
      <w:r w:rsidR="007E6C5F" w:rsidRPr="00054C35">
        <w:rPr>
          <w:spacing w:val="-18"/>
          <w:w w:val="105"/>
        </w:rPr>
        <w:t xml:space="preserve">for </w:t>
      </w:r>
      <w:r w:rsidRPr="00054C35">
        <w:rPr>
          <w:w w:val="105"/>
        </w:rPr>
        <w:t>100%</w:t>
      </w:r>
      <w:r w:rsidRPr="00054C35">
        <w:rPr>
          <w:spacing w:val="-17"/>
          <w:w w:val="105"/>
        </w:rPr>
        <w:t xml:space="preserve"> </w:t>
      </w:r>
      <w:r w:rsidRPr="00054C35">
        <w:rPr>
          <w:w w:val="105"/>
        </w:rPr>
        <w:t>of</w:t>
      </w:r>
      <w:r w:rsidRPr="00054C35">
        <w:rPr>
          <w:spacing w:val="-18"/>
          <w:w w:val="105"/>
        </w:rPr>
        <w:t xml:space="preserve"> </w:t>
      </w:r>
      <w:r w:rsidRPr="00054C35">
        <w:rPr>
          <w:w w:val="105"/>
        </w:rPr>
        <w:t>the</w:t>
      </w:r>
      <w:r w:rsidRPr="00054C35">
        <w:rPr>
          <w:spacing w:val="-17"/>
          <w:w w:val="105"/>
        </w:rPr>
        <w:t xml:space="preserve"> </w:t>
      </w:r>
      <w:r w:rsidRPr="00054C35">
        <w:rPr>
          <w:w w:val="105"/>
        </w:rPr>
        <w:lastRenderedPageBreak/>
        <w:t>member</w:t>
      </w:r>
      <w:r w:rsidR="00054C35">
        <w:rPr>
          <w:w w:val="105"/>
        </w:rPr>
        <w:t xml:space="preserve">s. </w:t>
      </w:r>
      <w:r w:rsidR="00054C35" w:rsidRPr="00054C35">
        <w:rPr>
          <w:w w:val="105"/>
        </w:rPr>
        <w:t>Such “specialized” digital preservation communities e</w:t>
      </w:r>
      <w:r w:rsidRPr="00054C35">
        <w:rPr>
          <w:w w:val="105"/>
        </w:rPr>
        <w:t>xist</w:t>
      </w:r>
      <w:r w:rsidRPr="00054C35">
        <w:rPr>
          <w:spacing w:val="-17"/>
          <w:w w:val="105"/>
        </w:rPr>
        <w:t xml:space="preserve"> </w:t>
      </w:r>
      <w:r w:rsidRPr="00054C35">
        <w:rPr>
          <w:w w:val="105"/>
        </w:rPr>
        <w:t>for</w:t>
      </w:r>
      <w:r w:rsidRPr="00054C35">
        <w:rPr>
          <w:spacing w:val="-18"/>
          <w:w w:val="105"/>
        </w:rPr>
        <w:t xml:space="preserve"> </w:t>
      </w:r>
      <w:r w:rsidRPr="00054C35">
        <w:rPr>
          <w:w w:val="105"/>
        </w:rPr>
        <w:t>libraries</w:t>
      </w:r>
      <w:r w:rsidRPr="00054C35">
        <w:rPr>
          <w:spacing w:val="-18"/>
          <w:w w:val="105"/>
        </w:rPr>
        <w:t xml:space="preserve"> </w:t>
      </w:r>
      <w:r w:rsidRPr="00054C35">
        <w:rPr>
          <w:w w:val="105"/>
        </w:rPr>
        <w:t>(n=2), archives (n=3), universities (n=1), enterprises (n=1)</w:t>
      </w:r>
      <w:r w:rsidRPr="00054C35">
        <w:rPr>
          <w:spacing w:val="-36"/>
          <w:w w:val="105"/>
        </w:rPr>
        <w:t xml:space="preserve"> </w:t>
      </w:r>
      <w:r w:rsidRPr="00054C35">
        <w:rPr>
          <w:w w:val="105"/>
        </w:rPr>
        <w:t>and government</w:t>
      </w:r>
      <w:r w:rsidRPr="00054C35">
        <w:rPr>
          <w:spacing w:val="-7"/>
          <w:w w:val="105"/>
        </w:rPr>
        <w:t xml:space="preserve"> </w:t>
      </w:r>
      <w:r w:rsidRPr="00054C35">
        <w:rPr>
          <w:w w:val="105"/>
        </w:rPr>
        <w:t>(n=1).</w:t>
      </w:r>
      <w:r w:rsidR="00054C35">
        <w:rPr>
          <w:rStyle w:val="Funotenzeichen"/>
          <w:w w:val="105"/>
        </w:rPr>
        <w:footnoteReference w:id="9"/>
      </w:r>
    </w:p>
    <w:p w14:paraId="1100975D" w14:textId="49DE494E" w:rsidR="00054C35" w:rsidRDefault="00054C35" w:rsidP="00054C35">
      <w:pPr>
        <w:pBdr>
          <w:top w:val="nil"/>
          <w:left w:val="nil"/>
          <w:bottom w:val="nil"/>
          <w:right w:val="nil"/>
          <w:between w:val="nil"/>
        </w:pBdr>
        <w:tabs>
          <w:tab w:val="left" w:pos="360"/>
        </w:tabs>
        <w:ind w:firstLine="0"/>
        <w:jc w:val="center"/>
        <w:rPr>
          <w:rFonts w:eastAsia="Open Sans"/>
          <w:color w:val="000000"/>
          <w:sz w:val="16"/>
          <w:szCs w:val="16"/>
        </w:rPr>
      </w:pPr>
      <w:r>
        <w:rPr>
          <w:rFonts w:eastAsia="Open Sans"/>
          <w:color w:val="000000"/>
          <w:sz w:val="16"/>
          <w:szCs w:val="16"/>
        </w:rPr>
        <w:t>TABLE II</w:t>
      </w:r>
    </w:p>
    <w:p w14:paraId="1591E835" w14:textId="4205C959" w:rsidR="00054C35" w:rsidRDefault="00054C35" w:rsidP="00054C35">
      <w:pPr>
        <w:pStyle w:val="iPRESparagraphs"/>
        <w:ind w:firstLine="0"/>
        <w:jc w:val="center"/>
        <w:rPr>
          <w:w w:val="105"/>
        </w:rPr>
      </w:pPr>
      <w:r>
        <w:rPr>
          <w:rFonts w:eastAsia="Open Sans"/>
          <w:color w:val="000000"/>
          <w:sz w:val="16"/>
          <w:szCs w:val="16"/>
        </w:rPr>
        <w:t>Members’ organization types across surveyed communities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09"/>
        <w:gridCol w:w="1743"/>
      </w:tblGrid>
      <w:tr w:rsidR="00054C35" w14:paraId="6DBDD06A" w14:textId="77777777" w:rsidTr="00E078A7">
        <w:trPr>
          <w:trHeight w:val="433"/>
        </w:trPr>
        <w:tc>
          <w:tcPr>
            <w:tcW w:w="2376" w:type="dxa"/>
            <w:tcBorders>
              <w:top w:val="single" w:sz="4" w:space="0" w:color="auto"/>
              <w:bottom w:val="single" w:sz="4" w:space="0" w:color="auto"/>
            </w:tcBorders>
            <w:vAlign w:val="center"/>
          </w:tcPr>
          <w:p w14:paraId="78DC0A03" w14:textId="122994E5" w:rsidR="00054C35" w:rsidRPr="00054C35" w:rsidRDefault="00054C35" w:rsidP="00E078A7">
            <w:pPr>
              <w:pStyle w:val="iPRESparagraphs"/>
              <w:ind w:firstLine="0"/>
              <w:jc w:val="left"/>
              <w:rPr>
                <w:w w:val="105"/>
                <w:sz w:val="16"/>
                <w:szCs w:val="16"/>
              </w:rPr>
            </w:pPr>
            <w:r w:rsidRPr="00054C35">
              <w:rPr>
                <w:w w:val="105"/>
                <w:sz w:val="16"/>
                <w:szCs w:val="16"/>
              </w:rPr>
              <w:t>Member type</w:t>
            </w:r>
          </w:p>
        </w:tc>
        <w:tc>
          <w:tcPr>
            <w:tcW w:w="709" w:type="dxa"/>
            <w:tcBorders>
              <w:top w:val="single" w:sz="4" w:space="0" w:color="auto"/>
              <w:bottom w:val="single" w:sz="4" w:space="0" w:color="auto"/>
            </w:tcBorders>
            <w:vAlign w:val="center"/>
          </w:tcPr>
          <w:p w14:paraId="2C791A3D" w14:textId="35990755" w:rsidR="00054C35" w:rsidRPr="00054C35" w:rsidRDefault="00054C35" w:rsidP="00E078A7">
            <w:pPr>
              <w:pStyle w:val="iPRESparagraphs"/>
              <w:ind w:firstLine="0"/>
              <w:jc w:val="right"/>
              <w:rPr>
                <w:w w:val="105"/>
                <w:sz w:val="16"/>
                <w:szCs w:val="16"/>
              </w:rPr>
            </w:pPr>
            <w:r>
              <w:rPr>
                <w:w w:val="105"/>
                <w:sz w:val="16"/>
                <w:szCs w:val="16"/>
              </w:rPr>
              <w:t>Cases</w:t>
            </w:r>
          </w:p>
        </w:tc>
        <w:tc>
          <w:tcPr>
            <w:tcW w:w="1743" w:type="dxa"/>
            <w:tcBorders>
              <w:top w:val="single" w:sz="4" w:space="0" w:color="auto"/>
              <w:bottom w:val="single" w:sz="4" w:space="0" w:color="auto"/>
            </w:tcBorders>
            <w:vAlign w:val="center"/>
          </w:tcPr>
          <w:p w14:paraId="3CF06775" w14:textId="4ABB241E" w:rsidR="00054C35" w:rsidRPr="00054C35" w:rsidRDefault="00054C35" w:rsidP="00E078A7">
            <w:pPr>
              <w:pStyle w:val="iPRESparagraphs"/>
              <w:ind w:firstLine="0"/>
              <w:jc w:val="right"/>
              <w:rPr>
                <w:w w:val="105"/>
                <w:sz w:val="16"/>
                <w:szCs w:val="16"/>
              </w:rPr>
            </w:pPr>
            <w:r>
              <w:rPr>
                <w:w w:val="105"/>
                <w:sz w:val="16"/>
                <w:szCs w:val="16"/>
              </w:rPr>
              <w:t>% of communities with member type</w:t>
            </w:r>
          </w:p>
        </w:tc>
      </w:tr>
      <w:tr w:rsidR="00054C35" w14:paraId="2AF04390" w14:textId="77777777" w:rsidTr="00E078A7">
        <w:trPr>
          <w:trHeight w:hRule="exact" w:val="227"/>
        </w:trPr>
        <w:tc>
          <w:tcPr>
            <w:tcW w:w="2376" w:type="dxa"/>
            <w:tcBorders>
              <w:top w:val="single" w:sz="4" w:space="0" w:color="auto"/>
            </w:tcBorders>
          </w:tcPr>
          <w:p w14:paraId="25F15557" w14:textId="08655D62" w:rsidR="00054C35" w:rsidRPr="00054C35" w:rsidRDefault="00054C35" w:rsidP="00054C35">
            <w:pPr>
              <w:pStyle w:val="iPRESparagraphs"/>
              <w:ind w:firstLine="0"/>
              <w:rPr>
                <w:w w:val="105"/>
                <w:sz w:val="16"/>
                <w:szCs w:val="16"/>
              </w:rPr>
            </w:pPr>
            <w:r>
              <w:rPr>
                <w:w w:val="105"/>
                <w:sz w:val="16"/>
                <w:szCs w:val="16"/>
              </w:rPr>
              <w:t>Universities</w:t>
            </w:r>
          </w:p>
        </w:tc>
        <w:tc>
          <w:tcPr>
            <w:tcW w:w="709" w:type="dxa"/>
            <w:tcBorders>
              <w:top w:val="single" w:sz="4" w:space="0" w:color="auto"/>
            </w:tcBorders>
          </w:tcPr>
          <w:p w14:paraId="3663B490" w14:textId="7C2D9FDE" w:rsidR="00054C35" w:rsidRPr="00054C35" w:rsidRDefault="00054C35" w:rsidP="00054C35">
            <w:pPr>
              <w:pStyle w:val="iPRESparagraphs"/>
              <w:ind w:firstLine="0"/>
              <w:jc w:val="right"/>
              <w:rPr>
                <w:w w:val="105"/>
                <w:sz w:val="16"/>
                <w:szCs w:val="16"/>
              </w:rPr>
            </w:pPr>
            <w:r>
              <w:rPr>
                <w:w w:val="105"/>
                <w:sz w:val="16"/>
                <w:szCs w:val="16"/>
              </w:rPr>
              <w:t>39</w:t>
            </w:r>
          </w:p>
        </w:tc>
        <w:tc>
          <w:tcPr>
            <w:tcW w:w="1743" w:type="dxa"/>
            <w:tcBorders>
              <w:top w:val="single" w:sz="4" w:space="0" w:color="auto"/>
            </w:tcBorders>
          </w:tcPr>
          <w:p w14:paraId="2A12B681" w14:textId="588BECE4" w:rsidR="00054C35" w:rsidRPr="00054C35" w:rsidRDefault="00054C35" w:rsidP="00054C35">
            <w:pPr>
              <w:pStyle w:val="iPRESparagraphs"/>
              <w:ind w:firstLine="0"/>
              <w:jc w:val="right"/>
              <w:rPr>
                <w:w w:val="105"/>
                <w:sz w:val="16"/>
                <w:szCs w:val="16"/>
              </w:rPr>
            </w:pPr>
            <w:r>
              <w:rPr>
                <w:w w:val="105"/>
                <w:sz w:val="16"/>
                <w:szCs w:val="16"/>
              </w:rPr>
              <w:t>72.2%</w:t>
            </w:r>
          </w:p>
        </w:tc>
      </w:tr>
      <w:tr w:rsidR="00054C35" w14:paraId="0538B6A3" w14:textId="77777777" w:rsidTr="00E078A7">
        <w:trPr>
          <w:trHeight w:hRule="exact" w:val="227"/>
        </w:trPr>
        <w:tc>
          <w:tcPr>
            <w:tcW w:w="2376" w:type="dxa"/>
          </w:tcPr>
          <w:p w14:paraId="5E5CB6D7" w14:textId="33BC1AD8" w:rsidR="00054C35" w:rsidRPr="00054C35" w:rsidRDefault="00054C35" w:rsidP="00054C35">
            <w:pPr>
              <w:pStyle w:val="iPRESparagraphs"/>
              <w:ind w:firstLine="0"/>
              <w:rPr>
                <w:w w:val="105"/>
                <w:sz w:val="16"/>
                <w:szCs w:val="16"/>
              </w:rPr>
            </w:pPr>
            <w:r>
              <w:rPr>
                <w:w w:val="105"/>
                <w:sz w:val="16"/>
                <w:szCs w:val="16"/>
              </w:rPr>
              <w:t>Archives</w:t>
            </w:r>
          </w:p>
        </w:tc>
        <w:tc>
          <w:tcPr>
            <w:tcW w:w="709" w:type="dxa"/>
          </w:tcPr>
          <w:p w14:paraId="25DF338B" w14:textId="7D5B0C58" w:rsidR="00054C35" w:rsidRPr="00054C35" w:rsidRDefault="00054C35" w:rsidP="00054C35">
            <w:pPr>
              <w:pStyle w:val="iPRESparagraphs"/>
              <w:ind w:firstLine="0"/>
              <w:jc w:val="right"/>
              <w:rPr>
                <w:w w:val="105"/>
                <w:sz w:val="16"/>
                <w:szCs w:val="16"/>
              </w:rPr>
            </w:pPr>
            <w:r>
              <w:rPr>
                <w:w w:val="105"/>
                <w:sz w:val="16"/>
                <w:szCs w:val="16"/>
              </w:rPr>
              <w:t>37</w:t>
            </w:r>
          </w:p>
        </w:tc>
        <w:tc>
          <w:tcPr>
            <w:tcW w:w="1743" w:type="dxa"/>
          </w:tcPr>
          <w:p w14:paraId="7EC92260" w14:textId="47E5C943" w:rsidR="00054C35" w:rsidRPr="00054C35" w:rsidRDefault="00054C35" w:rsidP="00054C35">
            <w:pPr>
              <w:pStyle w:val="iPRESparagraphs"/>
              <w:ind w:firstLine="0"/>
              <w:jc w:val="right"/>
              <w:rPr>
                <w:w w:val="105"/>
                <w:sz w:val="16"/>
                <w:szCs w:val="16"/>
              </w:rPr>
            </w:pPr>
            <w:r>
              <w:rPr>
                <w:w w:val="105"/>
                <w:sz w:val="16"/>
                <w:szCs w:val="16"/>
              </w:rPr>
              <w:t>68.5</w:t>
            </w:r>
            <w:r>
              <w:rPr>
                <w:w w:val="105"/>
                <w:sz w:val="16"/>
                <w:szCs w:val="16"/>
              </w:rPr>
              <w:t>%</w:t>
            </w:r>
          </w:p>
        </w:tc>
      </w:tr>
      <w:tr w:rsidR="00054C35" w14:paraId="0D7DAE80" w14:textId="77777777" w:rsidTr="00E078A7">
        <w:trPr>
          <w:trHeight w:hRule="exact" w:val="227"/>
        </w:trPr>
        <w:tc>
          <w:tcPr>
            <w:tcW w:w="2376" w:type="dxa"/>
          </w:tcPr>
          <w:p w14:paraId="6BC34522" w14:textId="2935A95B" w:rsidR="00054C35" w:rsidRPr="00054C35" w:rsidRDefault="00054C35" w:rsidP="00054C35">
            <w:pPr>
              <w:pStyle w:val="iPRESparagraphs"/>
              <w:ind w:firstLine="0"/>
              <w:rPr>
                <w:w w:val="105"/>
                <w:sz w:val="16"/>
                <w:szCs w:val="16"/>
              </w:rPr>
            </w:pPr>
            <w:r>
              <w:rPr>
                <w:w w:val="105"/>
                <w:sz w:val="16"/>
                <w:szCs w:val="16"/>
              </w:rPr>
              <w:t>Libraries</w:t>
            </w:r>
          </w:p>
        </w:tc>
        <w:tc>
          <w:tcPr>
            <w:tcW w:w="709" w:type="dxa"/>
          </w:tcPr>
          <w:p w14:paraId="3D4012DA" w14:textId="28F5802F" w:rsidR="00054C35" w:rsidRPr="00054C35" w:rsidRDefault="00054C35" w:rsidP="00054C35">
            <w:pPr>
              <w:pStyle w:val="iPRESparagraphs"/>
              <w:ind w:firstLine="0"/>
              <w:jc w:val="right"/>
              <w:rPr>
                <w:w w:val="105"/>
                <w:sz w:val="16"/>
                <w:szCs w:val="16"/>
              </w:rPr>
            </w:pPr>
            <w:r>
              <w:rPr>
                <w:w w:val="105"/>
                <w:sz w:val="16"/>
                <w:szCs w:val="16"/>
              </w:rPr>
              <w:t>34</w:t>
            </w:r>
          </w:p>
        </w:tc>
        <w:tc>
          <w:tcPr>
            <w:tcW w:w="1743" w:type="dxa"/>
          </w:tcPr>
          <w:p w14:paraId="5E200571" w14:textId="6A230353" w:rsidR="00054C35" w:rsidRPr="00054C35" w:rsidRDefault="00054C35" w:rsidP="00054C35">
            <w:pPr>
              <w:pStyle w:val="iPRESparagraphs"/>
              <w:ind w:firstLine="0"/>
              <w:jc w:val="right"/>
              <w:rPr>
                <w:w w:val="105"/>
                <w:sz w:val="16"/>
                <w:szCs w:val="16"/>
              </w:rPr>
            </w:pPr>
            <w:r>
              <w:rPr>
                <w:w w:val="105"/>
                <w:sz w:val="16"/>
                <w:szCs w:val="16"/>
              </w:rPr>
              <w:t>63.0</w:t>
            </w:r>
            <w:r>
              <w:rPr>
                <w:w w:val="105"/>
                <w:sz w:val="16"/>
                <w:szCs w:val="16"/>
              </w:rPr>
              <w:t>%</w:t>
            </w:r>
          </w:p>
        </w:tc>
      </w:tr>
      <w:tr w:rsidR="00054C35" w14:paraId="5A110850" w14:textId="77777777" w:rsidTr="00E078A7">
        <w:trPr>
          <w:trHeight w:hRule="exact" w:val="227"/>
        </w:trPr>
        <w:tc>
          <w:tcPr>
            <w:tcW w:w="2376" w:type="dxa"/>
          </w:tcPr>
          <w:p w14:paraId="299C0DF0" w14:textId="0AAED829" w:rsidR="00054C35" w:rsidRPr="00054C35" w:rsidRDefault="00054C35" w:rsidP="00054C35">
            <w:pPr>
              <w:pStyle w:val="iPRESparagraphs"/>
              <w:ind w:firstLine="0"/>
              <w:rPr>
                <w:w w:val="105"/>
                <w:sz w:val="16"/>
                <w:szCs w:val="16"/>
              </w:rPr>
            </w:pPr>
            <w:r>
              <w:rPr>
                <w:w w:val="105"/>
                <w:sz w:val="16"/>
                <w:szCs w:val="16"/>
              </w:rPr>
              <w:t>Research Institutions</w:t>
            </w:r>
          </w:p>
        </w:tc>
        <w:tc>
          <w:tcPr>
            <w:tcW w:w="709" w:type="dxa"/>
          </w:tcPr>
          <w:p w14:paraId="62CF74D2" w14:textId="6D435A6C" w:rsidR="00054C35" w:rsidRPr="00054C35" w:rsidRDefault="00054C35" w:rsidP="00054C35">
            <w:pPr>
              <w:pStyle w:val="iPRESparagraphs"/>
              <w:ind w:firstLine="0"/>
              <w:jc w:val="right"/>
              <w:rPr>
                <w:w w:val="105"/>
                <w:sz w:val="16"/>
                <w:szCs w:val="16"/>
              </w:rPr>
            </w:pPr>
            <w:r>
              <w:rPr>
                <w:w w:val="105"/>
                <w:sz w:val="16"/>
                <w:szCs w:val="16"/>
              </w:rPr>
              <w:t>28</w:t>
            </w:r>
          </w:p>
        </w:tc>
        <w:tc>
          <w:tcPr>
            <w:tcW w:w="1743" w:type="dxa"/>
          </w:tcPr>
          <w:p w14:paraId="4BC184D0" w14:textId="25B7FF37" w:rsidR="00054C35" w:rsidRPr="00054C35" w:rsidRDefault="00054C35" w:rsidP="00054C35">
            <w:pPr>
              <w:pStyle w:val="iPRESparagraphs"/>
              <w:ind w:firstLine="0"/>
              <w:jc w:val="right"/>
              <w:rPr>
                <w:w w:val="105"/>
                <w:sz w:val="16"/>
                <w:szCs w:val="16"/>
              </w:rPr>
            </w:pPr>
            <w:r>
              <w:rPr>
                <w:w w:val="105"/>
                <w:sz w:val="16"/>
                <w:szCs w:val="16"/>
              </w:rPr>
              <w:t>51.9</w:t>
            </w:r>
            <w:r>
              <w:rPr>
                <w:w w:val="105"/>
                <w:sz w:val="16"/>
                <w:szCs w:val="16"/>
              </w:rPr>
              <w:t>%</w:t>
            </w:r>
          </w:p>
        </w:tc>
      </w:tr>
      <w:tr w:rsidR="00054C35" w14:paraId="2BEFC738" w14:textId="77777777" w:rsidTr="00E078A7">
        <w:trPr>
          <w:trHeight w:hRule="exact" w:val="227"/>
        </w:trPr>
        <w:tc>
          <w:tcPr>
            <w:tcW w:w="2376" w:type="dxa"/>
          </w:tcPr>
          <w:p w14:paraId="5A78BC5A" w14:textId="70A75709" w:rsidR="00054C35" w:rsidRPr="00054C35" w:rsidRDefault="00054C35" w:rsidP="00054C35">
            <w:pPr>
              <w:pStyle w:val="iPRESparagraphs"/>
              <w:ind w:firstLine="0"/>
              <w:rPr>
                <w:w w:val="105"/>
                <w:sz w:val="16"/>
                <w:szCs w:val="16"/>
              </w:rPr>
            </w:pPr>
            <w:r>
              <w:rPr>
                <w:w w:val="105"/>
                <w:sz w:val="16"/>
                <w:szCs w:val="16"/>
              </w:rPr>
              <w:t>Enterprises</w:t>
            </w:r>
          </w:p>
        </w:tc>
        <w:tc>
          <w:tcPr>
            <w:tcW w:w="709" w:type="dxa"/>
          </w:tcPr>
          <w:p w14:paraId="64DEB9FC" w14:textId="4BF0C8C9" w:rsidR="00054C35" w:rsidRPr="00054C35" w:rsidRDefault="00054C35" w:rsidP="00054C35">
            <w:pPr>
              <w:pStyle w:val="iPRESparagraphs"/>
              <w:ind w:firstLine="0"/>
              <w:jc w:val="right"/>
              <w:rPr>
                <w:w w:val="105"/>
                <w:sz w:val="16"/>
                <w:szCs w:val="16"/>
              </w:rPr>
            </w:pPr>
            <w:r>
              <w:rPr>
                <w:w w:val="105"/>
                <w:sz w:val="16"/>
                <w:szCs w:val="16"/>
              </w:rPr>
              <w:t>23</w:t>
            </w:r>
          </w:p>
        </w:tc>
        <w:tc>
          <w:tcPr>
            <w:tcW w:w="1743" w:type="dxa"/>
          </w:tcPr>
          <w:p w14:paraId="4F91EAF6" w14:textId="46703930" w:rsidR="00054C35" w:rsidRPr="00054C35" w:rsidRDefault="00054C35" w:rsidP="00054C35">
            <w:pPr>
              <w:pStyle w:val="iPRESparagraphs"/>
              <w:ind w:firstLine="0"/>
              <w:jc w:val="right"/>
              <w:rPr>
                <w:w w:val="105"/>
                <w:sz w:val="16"/>
                <w:szCs w:val="16"/>
              </w:rPr>
            </w:pPr>
            <w:r>
              <w:rPr>
                <w:w w:val="105"/>
                <w:sz w:val="16"/>
                <w:szCs w:val="16"/>
              </w:rPr>
              <w:t>42.6</w:t>
            </w:r>
            <w:r>
              <w:rPr>
                <w:w w:val="105"/>
                <w:sz w:val="16"/>
                <w:szCs w:val="16"/>
              </w:rPr>
              <w:t>%</w:t>
            </w:r>
          </w:p>
        </w:tc>
      </w:tr>
      <w:tr w:rsidR="00054C35" w14:paraId="032C27F9" w14:textId="77777777" w:rsidTr="00E078A7">
        <w:trPr>
          <w:trHeight w:hRule="exact" w:val="227"/>
        </w:trPr>
        <w:tc>
          <w:tcPr>
            <w:tcW w:w="2376" w:type="dxa"/>
          </w:tcPr>
          <w:p w14:paraId="28BA7FBE" w14:textId="2BB1D6ED" w:rsidR="00054C35" w:rsidRPr="00054C35" w:rsidRDefault="00054C35" w:rsidP="00054C35">
            <w:pPr>
              <w:pStyle w:val="iPRESparagraphs"/>
              <w:ind w:firstLine="0"/>
              <w:rPr>
                <w:w w:val="105"/>
                <w:sz w:val="16"/>
                <w:szCs w:val="16"/>
              </w:rPr>
            </w:pPr>
            <w:r>
              <w:rPr>
                <w:w w:val="105"/>
                <w:sz w:val="16"/>
                <w:szCs w:val="16"/>
              </w:rPr>
              <w:t>Museums</w:t>
            </w:r>
          </w:p>
        </w:tc>
        <w:tc>
          <w:tcPr>
            <w:tcW w:w="709" w:type="dxa"/>
          </w:tcPr>
          <w:p w14:paraId="15C3720B" w14:textId="6F53A1E8" w:rsidR="00054C35" w:rsidRPr="00054C35" w:rsidRDefault="00054C35" w:rsidP="00054C35">
            <w:pPr>
              <w:pStyle w:val="iPRESparagraphs"/>
              <w:ind w:firstLine="0"/>
              <w:jc w:val="right"/>
              <w:rPr>
                <w:w w:val="105"/>
                <w:sz w:val="16"/>
                <w:szCs w:val="16"/>
              </w:rPr>
            </w:pPr>
            <w:r>
              <w:rPr>
                <w:w w:val="105"/>
                <w:sz w:val="16"/>
                <w:szCs w:val="16"/>
              </w:rPr>
              <w:t>23</w:t>
            </w:r>
          </w:p>
        </w:tc>
        <w:tc>
          <w:tcPr>
            <w:tcW w:w="1743" w:type="dxa"/>
          </w:tcPr>
          <w:p w14:paraId="05FAD78E" w14:textId="1BBA23E1" w:rsidR="00054C35" w:rsidRPr="00054C35" w:rsidRDefault="00054C35" w:rsidP="00054C35">
            <w:pPr>
              <w:pStyle w:val="iPRESparagraphs"/>
              <w:ind w:firstLine="0"/>
              <w:jc w:val="right"/>
              <w:rPr>
                <w:w w:val="105"/>
                <w:sz w:val="16"/>
                <w:szCs w:val="16"/>
              </w:rPr>
            </w:pPr>
            <w:r>
              <w:rPr>
                <w:w w:val="105"/>
                <w:sz w:val="16"/>
                <w:szCs w:val="16"/>
              </w:rPr>
              <w:t>42.4</w:t>
            </w:r>
            <w:r>
              <w:rPr>
                <w:w w:val="105"/>
                <w:sz w:val="16"/>
                <w:szCs w:val="16"/>
              </w:rPr>
              <w:t>%</w:t>
            </w:r>
          </w:p>
        </w:tc>
      </w:tr>
      <w:tr w:rsidR="00054C35" w14:paraId="71CE4B3F" w14:textId="77777777" w:rsidTr="00E078A7">
        <w:trPr>
          <w:trHeight w:hRule="exact" w:val="227"/>
        </w:trPr>
        <w:tc>
          <w:tcPr>
            <w:tcW w:w="2376" w:type="dxa"/>
          </w:tcPr>
          <w:p w14:paraId="50063693" w14:textId="2F5362DC" w:rsidR="00054C35" w:rsidRPr="00054C35" w:rsidRDefault="00054C35" w:rsidP="00054C35">
            <w:pPr>
              <w:pStyle w:val="iPRESparagraphs"/>
              <w:ind w:firstLine="0"/>
              <w:rPr>
                <w:w w:val="105"/>
                <w:sz w:val="16"/>
                <w:szCs w:val="16"/>
              </w:rPr>
            </w:pPr>
            <w:r>
              <w:rPr>
                <w:w w:val="105"/>
                <w:sz w:val="16"/>
                <w:szCs w:val="16"/>
              </w:rPr>
              <w:t>Government agencies</w:t>
            </w:r>
          </w:p>
        </w:tc>
        <w:tc>
          <w:tcPr>
            <w:tcW w:w="709" w:type="dxa"/>
          </w:tcPr>
          <w:p w14:paraId="19688B4F" w14:textId="767727C8" w:rsidR="00054C35" w:rsidRPr="00054C35" w:rsidRDefault="00054C35" w:rsidP="00054C35">
            <w:pPr>
              <w:pStyle w:val="iPRESparagraphs"/>
              <w:ind w:firstLine="0"/>
              <w:jc w:val="right"/>
              <w:rPr>
                <w:w w:val="105"/>
                <w:sz w:val="16"/>
                <w:szCs w:val="16"/>
              </w:rPr>
            </w:pPr>
            <w:r>
              <w:rPr>
                <w:w w:val="105"/>
                <w:sz w:val="16"/>
                <w:szCs w:val="16"/>
              </w:rPr>
              <w:t>4</w:t>
            </w:r>
          </w:p>
        </w:tc>
        <w:tc>
          <w:tcPr>
            <w:tcW w:w="1743" w:type="dxa"/>
          </w:tcPr>
          <w:p w14:paraId="5AB52160" w14:textId="2EFE1091" w:rsidR="00054C35" w:rsidRPr="00054C35" w:rsidRDefault="00054C35" w:rsidP="00054C35">
            <w:pPr>
              <w:pStyle w:val="iPRESparagraphs"/>
              <w:ind w:firstLine="0"/>
              <w:jc w:val="right"/>
              <w:rPr>
                <w:w w:val="105"/>
                <w:sz w:val="16"/>
                <w:szCs w:val="16"/>
              </w:rPr>
            </w:pPr>
            <w:r>
              <w:rPr>
                <w:w w:val="105"/>
                <w:sz w:val="16"/>
                <w:szCs w:val="16"/>
              </w:rPr>
              <w:t>7.4</w:t>
            </w:r>
            <w:r>
              <w:rPr>
                <w:w w:val="105"/>
                <w:sz w:val="16"/>
                <w:szCs w:val="16"/>
              </w:rPr>
              <w:t>%</w:t>
            </w:r>
          </w:p>
        </w:tc>
      </w:tr>
      <w:tr w:rsidR="00054C35" w14:paraId="1A9E2831" w14:textId="77777777" w:rsidTr="00E078A7">
        <w:trPr>
          <w:trHeight w:hRule="exact" w:val="227"/>
        </w:trPr>
        <w:tc>
          <w:tcPr>
            <w:tcW w:w="2376" w:type="dxa"/>
          </w:tcPr>
          <w:p w14:paraId="63A9B6A3" w14:textId="3EE67F63" w:rsidR="00054C35" w:rsidRDefault="00054C35" w:rsidP="00054C35">
            <w:pPr>
              <w:pStyle w:val="iPRESparagraphs"/>
              <w:ind w:firstLine="0"/>
              <w:rPr>
                <w:w w:val="105"/>
                <w:sz w:val="16"/>
                <w:szCs w:val="16"/>
              </w:rPr>
            </w:pPr>
            <w:r>
              <w:rPr>
                <w:w w:val="105"/>
                <w:sz w:val="16"/>
                <w:szCs w:val="16"/>
              </w:rPr>
              <w:t>Broadcasting</w:t>
            </w:r>
          </w:p>
        </w:tc>
        <w:tc>
          <w:tcPr>
            <w:tcW w:w="709" w:type="dxa"/>
          </w:tcPr>
          <w:p w14:paraId="00D07757" w14:textId="543E1014" w:rsidR="00054C35" w:rsidRPr="00054C35" w:rsidRDefault="00054C35" w:rsidP="00054C35">
            <w:pPr>
              <w:pStyle w:val="iPRESparagraphs"/>
              <w:ind w:firstLine="0"/>
              <w:jc w:val="right"/>
              <w:rPr>
                <w:w w:val="105"/>
                <w:sz w:val="16"/>
                <w:szCs w:val="16"/>
              </w:rPr>
            </w:pPr>
            <w:r>
              <w:rPr>
                <w:w w:val="105"/>
                <w:sz w:val="16"/>
                <w:szCs w:val="16"/>
              </w:rPr>
              <w:t>2</w:t>
            </w:r>
          </w:p>
        </w:tc>
        <w:tc>
          <w:tcPr>
            <w:tcW w:w="1743" w:type="dxa"/>
          </w:tcPr>
          <w:p w14:paraId="587EFC33" w14:textId="7B0DA602" w:rsidR="00054C35" w:rsidRPr="00054C35" w:rsidRDefault="00054C35" w:rsidP="00054C35">
            <w:pPr>
              <w:pStyle w:val="iPRESparagraphs"/>
              <w:ind w:firstLine="0"/>
              <w:jc w:val="right"/>
              <w:rPr>
                <w:w w:val="105"/>
                <w:sz w:val="16"/>
                <w:szCs w:val="16"/>
              </w:rPr>
            </w:pPr>
            <w:r>
              <w:rPr>
                <w:w w:val="105"/>
                <w:sz w:val="16"/>
                <w:szCs w:val="16"/>
              </w:rPr>
              <w:t>3.7</w:t>
            </w:r>
            <w:r>
              <w:rPr>
                <w:w w:val="105"/>
                <w:sz w:val="16"/>
                <w:szCs w:val="16"/>
              </w:rPr>
              <w:t>%</w:t>
            </w:r>
          </w:p>
        </w:tc>
      </w:tr>
      <w:tr w:rsidR="00054C35" w14:paraId="47BB4F5D" w14:textId="77777777" w:rsidTr="00E078A7">
        <w:trPr>
          <w:trHeight w:hRule="exact" w:val="227"/>
        </w:trPr>
        <w:tc>
          <w:tcPr>
            <w:tcW w:w="2376" w:type="dxa"/>
          </w:tcPr>
          <w:p w14:paraId="004C321F" w14:textId="6C0FDCAA" w:rsidR="00054C35" w:rsidRDefault="00054C35" w:rsidP="00054C35">
            <w:pPr>
              <w:pStyle w:val="iPRESparagraphs"/>
              <w:ind w:firstLine="0"/>
              <w:rPr>
                <w:w w:val="105"/>
                <w:sz w:val="16"/>
                <w:szCs w:val="16"/>
              </w:rPr>
            </w:pPr>
            <w:r>
              <w:rPr>
                <w:w w:val="105"/>
                <w:sz w:val="16"/>
                <w:szCs w:val="16"/>
              </w:rPr>
              <w:t>Individuals</w:t>
            </w:r>
          </w:p>
        </w:tc>
        <w:tc>
          <w:tcPr>
            <w:tcW w:w="709" w:type="dxa"/>
          </w:tcPr>
          <w:p w14:paraId="062B8F7B" w14:textId="6BFBA2CF" w:rsidR="00054C35" w:rsidRPr="00054C35" w:rsidRDefault="00054C35" w:rsidP="00054C35">
            <w:pPr>
              <w:pStyle w:val="iPRESparagraphs"/>
              <w:ind w:firstLine="0"/>
              <w:jc w:val="right"/>
              <w:rPr>
                <w:w w:val="105"/>
                <w:sz w:val="16"/>
                <w:szCs w:val="16"/>
              </w:rPr>
            </w:pPr>
            <w:r>
              <w:rPr>
                <w:w w:val="105"/>
                <w:sz w:val="16"/>
                <w:szCs w:val="16"/>
              </w:rPr>
              <w:t>2</w:t>
            </w:r>
          </w:p>
        </w:tc>
        <w:tc>
          <w:tcPr>
            <w:tcW w:w="1743" w:type="dxa"/>
          </w:tcPr>
          <w:p w14:paraId="502C1F58" w14:textId="728FB9D8" w:rsidR="00054C35" w:rsidRPr="00054C35" w:rsidRDefault="00054C35" w:rsidP="00054C35">
            <w:pPr>
              <w:pStyle w:val="iPRESparagraphs"/>
              <w:ind w:firstLine="0"/>
              <w:jc w:val="right"/>
              <w:rPr>
                <w:w w:val="105"/>
                <w:sz w:val="16"/>
                <w:szCs w:val="16"/>
              </w:rPr>
            </w:pPr>
            <w:r>
              <w:rPr>
                <w:w w:val="105"/>
                <w:sz w:val="16"/>
                <w:szCs w:val="16"/>
              </w:rPr>
              <w:t>3.7</w:t>
            </w:r>
            <w:r>
              <w:rPr>
                <w:w w:val="105"/>
                <w:sz w:val="16"/>
                <w:szCs w:val="16"/>
              </w:rPr>
              <w:t>%</w:t>
            </w:r>
          </w:p>
        </w:tc>
      </w:tr>
      <w:tr w:rsidR="00054C35" w14:paraId="23C111FF" w14:textId="77777777" w:rsidTr="00E078A7">
        <w:trPr>
          <w:trHeight w:hRule="exact" w:val="227"/>
        </w:trPr>
        <w:tc>
          <w:tcPr>
            <w:tcW w:w="2376" w:type="dxa"/>
            <w:tcBorders>
              <w:bottom w:val="single" w:sz="4" w:space="0" w:color="auto"/>
            </w:tcBorders>
          </w:tcPr>
          <w:p w14:paraId="24AB8A9B" w14:textId="69336831" w:rsidR="00054C35" w:rsidRDefault="00054C35" w:rsidP="00054C35">
            <w:pPr>
              <w:pStyle w:val="iPRESparagraphs"/>
              <w:ind w:firstLine="0"/>
              <w:rPr>
                <w:w w:val="105"/>
                <w:sz w:val="16"/>
                <w:szCs w:val="16"/>
              </w:rPr>
            </w:pPr>
            <w:r>
              <w:rPr>
                <w:w w:val="105"/>
                <w:sz w:val="16"/>
                <w:szCs w:val="16"/>
              </w:rPr>
              <w:t>Others</w:t>
            </w:r>
            <w:r w:rsidR="00EC404A">
              <w:rPr>
                <w:w w:val="105"/>
                <w:sz w:val="16"/>
                <w:szCs w:val="16"/>
              </w:rPr>
              <w:t xml:space="preserve"> (unnamed)</w:t>
            </w:r>
          </w:p>
        </w:tc>
        <w:tc>
          <w:tcPr>
            <w:tcW w:w="709" w:type="dxa"/>
            <w:tcBorders>
              <w:bottom w:val="single" w:sz="4" w:space="0" w:color="auto"/>
            </w:tcBorders>
          </w:tcPr>
          <w:p w14:paraId="63F11C98" w14:textId="692F25FE" w:rsidR="00054C35" w:rsidRDefault="00054C35" w:rsidP="00054C35">
            <w:pPr>
              <w:pStyle w:val="iPRESparagraphs"/>
              <w:ind w:firstLine="0"/>
              <w:jc w:val="right"/>
              <w:rPr>
                <w:w w:val="105"/>
                <w:sz w:val="16"/>
                <w:szCs w:val="16"/>
              </w:rPr>
            </w:pPr>
            <w:r>
              <w:rPr>
                <w:w w:val="105"/>
                <w:sz w:val="16"/>
                <w:szCs w:val="16"/>
              </w:rPr>
              <w:t>15</w:t>
            </w:r>
          </w:p>
        </w:tc>
        <w:tc>
          <w:tcPr>
            <w:tcW w:w="1743" w:type="dxa"/>
            <w:tcBorders>
              <w:bottom w:val="single" w:sz="4" w:space="0" w:color="auto"/>
            </w:tcBorders>
          </w:tcPr>
          <w:p w14:paraId="33E2ED94" w14:textId="4B1469E4" w:rsidR="00054C35" w:rsidRPr="00054C35" w:rsidRDefault="00054C35" w:rsidP="00054C35">
            <w:pPr>
              <w:pStyle w:val="iPRESparagraphs"/>
              <w:ind w:firstLine="0"/>
              <w:jc w:val="right"/>
              <w:rPr>
                <w:w w:val="105"/>
                <w:sz w:val="16"/>
                <w:szCs w:val="16"/>
              </w:rPr>
            </w:pPr>
            <w:r>
              <w:rPr>
                <w:w w:val="105"/>
                <w:sz w:val="16"/>
                <w:szCs w:val="16"/>
              </w:rPr>
              <w:t>27.8</w:t>
            </w:r>
            <w:r>
              <w:rPr>
                <w:w w:val="105"/>
                <w:sz w:val="16"/>
                <w:szCs w:val="16"/>
              </w:rPr>
              <w:t>%</w:t>
            </w:r>
          </w:p>
        </w:tc>
      </w:tr>
    </w:tbl>
    <w:p w14:paraId="414AB9F1" w14:textId="77777777" w:rsidR="00054C35" w:rsidRDefault="00054C35" w:rsidP="00054C35">
      <w:pPr>
        <w:pStyle w:val="iPRESparagraphs"/>
        <w:ind w:firstLine="0"/>
      </w:pPr>
    </w:p>
    <w:p w14:paraId="7835A2D6" w14:textId="3CB4D59E" w:rsidR="009E16BD" w:rsidRPr="009E16BD" w:rsidRDefault="00866C9B" w:rsidP="009E16BD">
      <w:pPr>
        <w:pStyle w:val="iPRESparagraphs"/>
        <w:rPr>
          <w:w w:val="105"/>
        </w:rPr>
      </w:pPr>
      <w:r>
        <w:rPr>
          <w:w w:val="105"/>
        </w:rPr>
        <w:t xml:space="preserve">Table </w:t>
      </w:r>
      <w:hyperlink w:anchor="_bookmark13" w:history="1">
        <w:r w:rsidR="00054C35">
          <w:rPr>
            <w:w w:val="105"/>
          </w:rPr>
          <w:t>II</w:t>
        </w:r>
        <w:r>
          <w:rPr>
            <w:w w:val="105"/>
          </w:rPr>
          <w:t xml:space="preserve"> </w:t>
        </w:r>
      </w:hyperlink>
      <w:r>
        <w:rPr>
          <w:w w:val="105"/>
        </w:rPr>
        <w:t>also highlights where there is room for growth within communities. W</w:t>
      </w:r>
      <w:r w:rsidR="008B2B45">
        <w:rPr>
          <w:w w:val="105"/>
        </w:rPr>
        <w:t>hy, for example, are broadcast</w:t>
      </w:r>
      <w:r>
        <w:rPr>
          <w:w w:val="105"/>
        </w:rPr>
        <w:t>ing</w:t>
      </w:r>
      <w:r>
        <w:rPr>
          <w:spacing w:val="-20"/>
          <w:w w:val="105"/>
        </w:rPr>
        <w:t xml:space="preserve"> </w:t>
      </w:r>
      <w:r>
        <w:rPr>
          <w:w w:val="105"/>
        </w:rPr>
        <w:t>companies</w:t>
      </w:r>
      <w:r>
        <w:rPr>
          <w:spacing w:val="-19"/>
          <w:w w:val="105"/>
        </w:rPr>
        <w:t xml:space="preserve"> </w:t>
      </w:r>
      <w:r>
        <w:rPr>
          <w:w w:val="105"/>
        </w:rPr>
        <w:t>only</w:t>
      </w:r>
      <w:r>
        <w:rPr>
          <w:spacing w:val="-20"/>
          <w:w w:val="105"/>
        </w:rPr>
        <w:t xml:space="preserve"> </w:t>
      </w:r>
      <w:r>
        <w:rPr>
          <w:w w:val="105"/>
        </w:rPr>
        <w:t>mentioned</w:t>
      </w:r>
      <w:r>
        <w:rPr>
          <w:spacing w:val="-19"/>
          <w:w w:val="105"/>
        </w:rPr>
        <w:t xml:space="preserve"> </w:t>
      </w:r>
      <w:r>
        <w:rPr>
          <w:w w:val="105"/>
        </w:rPr>
        <w:t>twice? What</w:t>
      </w:r>
      <w:r>
        <w:rPr>
          <w:spacing w:val="-20"/>
          <w:w w:val="105"/>
        </w:rPr>
        <w:t xml:space="preserve"> </w:t>
      </w:r>
      <w:r>
        <w:rPr>
          <w:w w:val="105"/>
        </w:rPr>
        <w:t>can</w:t>
      </w:r>
      <w:r>
        <w:rPr>
          <w:spacing w:val="-19"/>
          <w:w w:val="105"/>
        </w:rPr>
        <w:t xml:space="preserve"> </w:t>
      </w:r>
      <w:r>
        <w:rPr>
          <w:w w:val="105"/>
        </w:rPr>
        <w:t>we</w:t>
      </w:r>
      <w:r>
        <w:rPr>
          <w:spacing w:val="-19"/>
          <w:w w:val="105"/>
        </w:rPr>
        <w:t xml:space="preserve"> </w:t>
      </w:r>
      <w:r>
        <w:rPr>
          <w:w w:val="105"/>
        </w:rPr>
        <w:t>do</w:t>
      </w:r>
      <w:r>
        <w:rPr>
          <w:spacing w:val="-20"/>
          <w:w w:val="105"/>
        </w:rPr>
        <w:t xml:space="preserve"> </w:t>
      </w:r>
      <w:r>
        <w:rPr>
          <w:w w:val="105"/>
        </w:rPr>
        <w:t>to</w:t>
      </w:r>
      <w:bookmarkStart w:id="18" w:name="What_services_do_digital_preservation_co"/>
      <w:bookmarkEnd w:id="18"/>
      <w:r>
        <w:rPr>
          <w:w w:val="105"/>
        </w:rPr>
        <w:t xml:space="preserve"> get</w:t>
      </w:r>
      <w:r>
        <w:rPr>
          <w:spacing w:val="-20"/>
          <w:w w:val="105"/>
        </w:rPr>
        <w:t xml:space="preserve"> </w:t>
      </w:r>
      <w:r>
        <w:rPr>
          <w:w w:val="105"/>
        </w:rPr>
        <w:t>those</w:t>
      </w:r>
      <w:r>
        <w:rPr>
          <w:spacing w:val="-19"/>
          <w:w w:val="105"/>
        </w:rPr>
        <w:t xml:space="preserve"> </w:t>
      </w:r>
      <w:r>
        <w:rPr>
          <w:w w:val="105"/>
        </w:rPr>
        <w:t>organization</w:t>
      </w:r>
      <w:r>
        <w:rPr>
          <w:spacing w:val="-20"/>
          <w:w w:val="105"/>
        </w:rPr>
        <w:t xml:space="preserve"> </w:t>
      </w:r>
      <w:r>
        <w:rPr>
          <w:w w:val="105"/>
        </w:rPr>
        <w:t>types</w:t>
      </w:r>
      <w:r>
        <w:rPr>
          <w:spacing w:val="-19"/>
          <w:w w:val="105"/>
        </w:rPr>
        <w:t xml:space="preserve"> </w:t>
      </w:r>
      <w:r>
        <w:rPr>
          <w:w w:val="105"/>
        </w:rPr>
        <w:t>engaged</w:t>
      </w:r>
      <w:r>
        <w:rPr>
          <w:spacing w:val="-20"/>
          <w:w w:val="105"/>
        </w:rPr>
        <w:t xml:space="preserve"> </w:t>
      </w:r>
      <w:r>
        <w:rPr>
          <w:w w:val="105"/>
        </w:rPr>
        <w:t>in</w:t>
      </w:r>
      <w:r>
        <w:rPr>
          <w:spacing w:val="-19"/>
          <w:w w:val="105"/>
        </w:rPr>
        <w:t xml:space="preserve"> </w:t>
      </w:r>
      <w:r>
        <w:rPr>
          <w:w w:val="105"/>
        </w:rPr>
        <w:t>more</w:t>
      </w:r>
      <w:r>
        <w:rPr>
          <w:spacing w:val="-19"/>
          <w:w w:val="105"/>
        </w:rPr>
        <w:t xml:space="preserve"> </w:t>
      </w:r>
      <w:r>
        <w:rPr>
          <w:w w:val="105"/>
        </w:rPr>
        <w:t>networks?</w:t>
      </w:r>
    </w:p>
    <w:p w14:paraId="3A68A8B5" w14:textId="77777777" w:rsidR="00866C9B" w:rsidRDefault="00866C9B" w:rsidP="00B53168">
      <w:pPr>
        <w:pStyle w:val="Listenabsatz"/>
        <w:widowControl w:val="0"/>
        <w:numPr>
          <w:ilvl w:val="1"/>
          <w:numId w:val="23"/>
        </w:numPr>
        <w:tabs>
          <w:tab w:val="left" w:pos="675"/>
          <w:tab w:val="left" w:pos="676"/>
        </w:tabs>
        <w:autoSpaceDE w:val="0"/>
        <w:autoSpaceDN w:val="0"/>
        <w:ind w:left="440" w:hanging="319"/>
        <w:contextualSpacing w:val="0"/>
        <w:rPr>
          <w:i/>
          <w:w w:val="105"/>
        </w:rPr>
      </w:pPr>
      <w:r w:rsidRPr="00B53168">
        <w:rPr>
          <w:i/>
          <w:w w:val="105"/>
        </w:rPr>
        <w:t>What services do digital preservation communities offer?</w:t>
      </w:r>
    </w:p>
    <w:p w14:paraId="2AD4D58C" w14:textId="77777777" w:rsidR="008B2B45" w:rsidRPr="00B53168" w:rsidRDefault="008B2B45" w:rsidP="008B2B45">
      <w:pPr>
        <w:pStyle w:val="Listenabsatz"/>
        <w:widowControl w:val="0"/>
        <w:tabs>
          <w:tab w:val="left" w:pos="675"/>
          <w:tab w:val="left" w:pos="676"/>
        </w:tabs>
        <w:autoSpaceDE w:val="0"/>
        <w:autoSpaceDN w:val="0"/>
        <w:ind w:left="440" w:firstLine="0"/>
        <w:contextualSpacing w:val="0"/>
        <w:rPr>
          <w:i/>
          <w:w w:val="105"/>
        </w:rPr>
      </w:pPr>
    </w:p>
    <w:p w14:paraId="0073DB34" w14:textId="77AD1455" w:rsidR="009E16BD" w:rsidRDefault="00866C9B" w:rsidP="009E16BD">
      <w:pPr>
        <w:pStyle w:val="iPRESparagraphs"/>
        <w:rPr>
          <w:w w:val="105"/>
        </w:rPr>
      </w:pPr>
      <w:r>
        <w:rPr>
          <w:w w:val="105"/>
        </w:rPr>
        <w:t>After</w:t>
      </w:r>
      <w:r>
        <w:rPr>
          <w:spacing w:val="-7"/>
          <w:w w:val="105"/>
        </w:rPr>
        <w:t xml:space="preserve"> </w:t>
      </w:r>
      <w:r>
        <w:rPr>
          <w:w w:val="105"/>
        </w:rPr>
        <w:t>the</w:t>
      </w:r>
      <w:r>
        <w:rPr>
          <w:spacing w:val="-6"/>
          <w:w w:val="105"/>
        </w:rPr>
        <w:t xml:space="preserve"> </w:t>
      </w:r>
      <w:r>
        <w:rPr>
          <w:w w:val="105"/>
        </w:rPr>
        <w:t>previous</w:t>
      </w:r>
      <w:r>
        <w:rPr>
          <w:spacing w:val="-7"/>
          <w:w w:val="105"/>
        </w:rPr>
        <w:t xml:space="preserve"> </w:t>
      </w:r>
      <w:r>
        <w:rPr>
          <w:w w:val="105"/>
        </w:rPr>
        <w:t>subsections</w:t>
      </w:r>
      <w:r>
        <w:rPr>
          <w:spacing w:val="-6"/>
          <w:w w:val="105"/>
        </w:rPr>
        <w:t xml:space="preserve"> </w:t>
      </w:r>
      <w:r>
        <w:rPr>
          <w:w w:val="105"/>
        </w:rPr>
        <w:t>gave</w:t>
      </w:r>
      <w:r>
        <w:rPr>
          <w:spacing w:val="-6"/>
          <w:w w:val="105"/>
        </w:rPr>
        <w:t xml:space="preserve"> </w:t>
      </w:r>
      <w:r>
        <w:rPr>
          <w:w w:val="105"/>
        </w:rPr>
        <w:t>insight</w:t>
      </w:r>
      <w:r>
        <w:rPr>
          <w:spacing w:val="-7"/>
          <w:w w:val="105"/>
        </w:rPr>
        <w:t xml:space="preserve"> </w:t>
      </w:r>
      <w:r>
        <w:rPr>
          <w:w w:val="105"/>
        </w:rPr>
        <w:t>into</w:t>
      </w:r>
      <w:r>
        <w:rPr>
          <w:spacing w:val="-6"/>
          <w:w w:val="105"/>
        </w:rPr>
        <w:t xml:space="preserve"> </w:t>
      </w:r>
      <w:r>
        <w:rPr>
          <w:w w:val="105"/>
        </w:rPr>
        <w:t xml:space="preserve">who the communities are, another vital question is what </w:t>
      </w:r>
      <w:r w:rsidR="00E078A7">
        <w:rPr>
          <w:spacing w:val="-3"/>
          <w:w w:val="105"/>
        </w:rPr>
        <w:t>ser</w:t>
      </w:r>
      <w:r>
        <w:rPr>
          <w:w w:val="105"/>
        </w:rPr>
        <w:t>vices they provide to their respective members. Survey participants were asked to indicate which service they offer for their membe</w:t>
      </w:r>
      <w:r w:rsidR="00E078A7">
        <w:rPr>
          <w:w w:val="105"/>
        </w:rPr>
        <w:t>rs and, if applicable, non-mem</w:t>
      </w:r>
      <w:r>
        <w:rPr>
          <w:w w:val="105"/>
        </w:rPr>
        <w:t xml:space="preserve">bers. 10 possible services incl. the option "Other" were given. 51 participants provided answers regarding </w:t>
      </w:r>
      <w:r w:rsidR="00E078A7">
        <w:rPr>
          <w:spacing w:val="-3"/>
          <w:w w:val="105"/>
        </w:rPr>
        <w:t>ser</w:t>
      </w:r>
      <w:r>
        <w:rPr>
          <w:w w:val="105"/>
        </w:rPr>
        <w:t>vices.</w:t>
      </w:r>
      <w:r>
        <w:rPr>
          <w:spacing w:val="-2"/>
          <w:w w:val="105"/>
        </w:rPr>
        <w:t xml:space="preserve"> </w:t>
      </w:r>
      <w:r>
        <w:rPr>
          <w:w w:val="105"/>
        </w:rPr>
        <w:t>The</w:t>
      </w:r>
      <w:r>
        <w:rPr>
          <w:spacing w:val="-20"/>
          <w:w w:val="105"/>
        </w:rPr>
        <w:t xml:space="preserve"> </w:t>
      </w:r>
      <w:r>
        <w:rPr>
          <w:w w:val="105"/>
        </w:rPr>
        <w:t>answer</w:t>
      </w:r>
      <w:r>
        <w:rPr>
          <w:spacing w:val="-21"/>
          <w:w w:val="105"/>
        </w:rPr>
        <w:t xml:space="preserve"> </w:t>
      </w:r>
      <w:r>
        <w:rPr>
          <w:w w:val="105"/>
        </w:rPr>
        <w:t>options</w:t>
      </w:r>
      <w:r>
        <w:rPr>
          <w:spacing w:val="-20"/>
          <w:w w:val="105"/>
        </w:rPr>
        <w:t xml:space="preserve"> </w:t>
      </w:r>
      <w:r>
        <w:rPr>
          <w:w w:val="105"/>
        </w:rPr>
        <w:t>as</w:t>
      </w:r>
      <w:r>
        <w:rPr>
          <w:spacing w:val="-20"/>
          <w:w w:val="105"/>
        </w:rPr>
        <w:t xml:space="preserve"> </w:t>
      </w:r>
      <w:r>
        <w:rPr>
          <w:w w:val="105"/>
        </w:rPr>
        <w:t>well</w:t>
      </w:r>
      <w:r>
        <w:rPr>
          <w:spacing w:val="-20"/>
          <w:w w:val="105"/>
        </w:rPr>
        <w:t xml:space="preserve"> </w:t>
      </w:r>
      <w:r>
        <w:rPr>
          <w:w w:val="105"/>
        </w:rPr>
        <w:t>as</w:t>
      </w:r>
      <w:r>
        <w:rPr>
          <w:spacing w:val="-21"/>
          <w:w w:val="105"/>
        </w:rPr>
        <w:t xml:space="preserve"> </w:t>
      </w:r>
      <w:r>
        <w:rPr>
          <w:w w:val="105"/>
        </w:rPr>
        <w:t>the</w:t>
      </w:r>
      <w:r>
        <w:rPr>
          <w:spacing w:val="-20"/>
          <w:w w:val="105"/>
        </w:rPr>
        <w:t xml:space="preserve"> </w:t>
      </w:r>
      <w:r>
        <w:rPr>
          <w:w w:val="105"/>
        </w:rPr>
        <w:t>number</w:t>
      </w:r>
      <w:r>
        <w:rPr>
          <w:spacing w:val="-20"/>
          <w:w w:val="105"/>
        </w:rPr>
        <w:t xml:space="preserve"> </w:t>
      </w:r>
      <w:r>
        <w:rPr>
          <w:w w:val="105"/>
        </w:rPr>
        <w:t>of</w:t>
      </w:r>
      <w:r>
        <w:rPr>
          <w:spacing w:val="-20"/>
          <w:w w:val="105"/>
        </w:rPr>
        <w:t xml:space="preserve"> </w:t>
      </w:r>
      <w:r>
        <w:rPr>
          <w:w w:val="105"/>
        </w:rPr>
        <w:t>times they</w:t>
      </w:r>
      <w:r>
        <w:rPr>
          <w:spacing w:val="-8"/>
          <w:w w:val="105"/>
        </w:rPr>
        <w:t xml:space="preserve"> </w:t>
      </w:r>
      <w:r>
        <w:rPr>
          <w:w w:val="105"/>
        </w:rPr>
        <w:t>were</w:t>
      </w:r>
      <w:r>
        <w:rPr>
          <w:spacing w:val="-8"/>
          <w:w w:val="105"/>
        </w:rPr>
        <w:t xml:space="preserve"> </w:t>
      </w:r>
      <w:r>
        <w:rPr>
          <w:w w:val="105"/>
        </w:rPr>
        <w:t>chosen</w:t>
      </w:r>
      <w:r>
        <w:rPr>
          <w:spacing w:val="-8"/>
          <w:w w:val="105"/>
        </w:rPr>
        <w:t xml:space="preserve"> </w:t>
      </w:r>
      <w:r>
        <w:rPr>
          <w:w w:val="105"/>
        </w:rPr>
        <w:t>can</w:t>
      </w:r>
      <w:r>
        <w:rPr>
          <w:spacing w:val="-8"/>
          <w:w w:val="105"/>
        </w:rPr>
        <w:t xml:space="preserve"> </w:t>
      </w:r>
      <w:r>
        <w:rPr>
          <w:w w:val="105"/>
        </w:rPr>
        <w:t>be</w:t>
      </w:r>
      <w:r>
        <w:rPr>
          <w:spacing w:val="-7"/>
          <w:w w:val="105"/>
        </w:rPr>
        <w:t xml:space="preserve"> </w:t>
      </w:r>
      <w:r>
        <w:rPr>
          <w:w w:val="105"/>
        </w:rPr>
        <w:t>seen</w:t>
      </w:r>
      <w:r>
        <w:rPr>
          <w:spacing w:val="-8"/>
          <w:w w:val="105"/>
        </w:rPr>
        <w:t xml:space="preserve"> </w:t>
      </w:r>
      <w:r>
        <w:rPr>
          <w:w w:val="105"/>
        </w:rPr>
        <w:t>in</w:t>
      </w:r>
      <w:r>
        <w:rPr>
          <w:spacing w:val="-8"/>
          <w:w w:val="105"/>
        </w:rPr>
        <w:t xml:space="preserve"> </w:t>
      </w:r>
      <w:r>
        <w:rPr>
          <w:w w:val="105"/>
        </w:rPr>
        <w:t>Table</w:t>
      </w:r>
      <w:r>
        <w:rPr>
          <w:spacing w:val="-8"/>
          <w:w w:val="105"/>
        </w:rPr>
        <w:t xml:space="preserve"> </w:t>
      </w:r>
      <w:hyperlink w:anchor="_bookmark14" w:history="1">
        <w:r w:rsidR="00E078A7">
          <w:rPr>
            <w:w w:val="105"/>
          </w:rPr>
          <w:t>III</w:t>
        </w:r>
      </w:hyperlink>
      <w:r>
        <w:rPr>
          <w:w w:val="105"/>
        </w:rPr>
        <w:t>.</w:t>
      </w:r>
    </w:p>
    <w:p w14:paraId="0D5BE6DD" w14:textId="1F454E05" w:rsidR="00F50104" w:rsidRDefault="00F50104" w:rsidP="00F50104">
      <w:pPr>
        <w:pBdr>
          <w:top w:val="nil"/>
          <w:left w:val="nil"/>
          <w:bottom w:val="nil"/>
          <w:right w:val="nil"/>
          <w:between w:val="nil"/>
        </w:pBdr>
        <w:tabs>
          <w:tab w:val="left" w:pos="360"/>
        </w:tabs>
        <w:ind w:firstLine="0"/>
        <w:jc w:val="center"/>
        <w:rPr>
          <w:rFonts w:eastAsia="Open Sans"/>
          <w:color w:val="000000"/>
          <w:sz w:val="16"/>
          <w:szCs w:val="16"/>
        </w:rPr>
      </w:pPr>
      <w:r>
        <w:rPr>
          <w:rFonts w:eastAsia="Open Sans"/>
          <w:color w:val="000000"/>
          <w:sz w:val="16"/>
          <w:szCs w:val="16"/>
        </w:rPr>
        <w:t>TABLE II</w:t>
      </w:r>
      <w:r>
        <w:rPr>
          <w:rFonts w:eastAsia="Open Sans"/>
          <w:color w:val="000000"/>
          <w:sz w:val="16"/>
          <w:szCs w:val="16"/>
        </w:rPr>
        <w:t>I</w:t>
      </w:r>
    </w:p>
    <w:p w14:paraId="19B46409" w14:textId="77777777" w:rsidR="00F50104" w:rsidRDefault="00F50104" w:rsidP="00F50104">
      <w:pPr>
        <w:pStyle w:val="iPRESparagraphs"/>
        <w:ind w:firstLine="0"/>
        <w:jc w:val="center"/>
        <w:rPr>
          <w:w w:val="105"/>
        </w:rPr>
      </w:pPr>
      <w:r>
        <w:rPr>
          <w:rFonts w:eastAsia="Open Sans"/>
          <w:color w:val="000000"/>
          <w:sz w:val="16"/>
          <w:szCs w:val="16"/>
        </w:rPr>
        <w:t>Members’ organization types across surveyed communities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08"/>
        <w:gridCol w:w="1318"/>
      </w:tblGrid>
      <w:tr w:rsidR="00F50104" w14:paraId="05116CFF" w14:textId="77777777" w:rsidTr="009E16BD">
        <w:trPr>
          <w:trHeight w:val="433"/>
        </w:trPr>
        <w:tc>
          <w:tcPr>
            <w:tcW w:w="2802" w:type="dxa"/>
            <w:tcBorders>
              <w:top w:val="single" w:sz="4" w:space="0" w:color="auto"/>
              <w:bottom w:val="single" w:sz="4" w:space="0" w:color="auto"/>
            </w:tcBorders>
            <w:vAlign w:val="center"/>
          </w:tcPr>
          <w:p w14:paraId="386E71A4" w14:textId="0872F747" w:rsidR="00F50104" w:rsidRPr="00054C35" w:rsidRDefault="00F50104" w:rsidP="009E16BD">
            <w:pPr>
              <w:pStyle w:val="iPRESparagraphs"/>
              <w:ind w:firstLine="0"/>
              <w:jc w:val="left"/>
              <w:rPr>
                <w:w w:val="105"/>
                <w:sz w:val="16"/>
                <w:szCs w:val="16"/>
              </w:rPr>
            </w:pPr>
            <w:r>
              <w:rPr>
                <w:w w:val="105"/>
                <w:sz w:val="16"/>
                <w:szCs w:val="16"/>
              </w:rPr>
              <w:t>Services</w:t>
            </w:r>
          </w:p>
        </w:tc>
        <w:tc>
          <w:tcPr>
            <w:tcW w:w="708" w:type="dxa"/>
            <w:tcBorders>
              <w:top w:val="single" w:sz="4" w:space="0" w:color="auto"/>
              <w:bottom w:val="single" w:sz="4" w:space="0" w:color="auto"/>
            </w:tcBorders>
            <w:vAlign w:val="center"/>
          </w:tcPr>
          <w:p w14:paraId="000A83E6" w14:textId="77777777" w:rsidR="00F50104" w:rsidRPr="00054C35" w:rsidRDefault="00F50104" w:rsidP="009E16BD">
            <w:pPr>
              <w:pStyle w:val="iPRESparagraphs"/>
              <w:ind w:firstLine="0"/>
              <w:jc w:val="right"/>
              <w:rPr>
                <w:w w:val="105"/>
                <w:sz w:val="16"/>
                <w:szCs w:val="16"/>
              </w:rPr>
            </w:pPr>
            <w:r>
              <w:rPr>
                <w:w w:val="105"/>
                <w:sz w:val="16"/>
                <w:szCs w:val="16"/>
              </w:rPr>
              <w:t>Cases</w:t>
            </w:r>
          </w:p>
        </w:tc>
        <w:tc>
          <w:tcPr>
            <w:tcW w:w="1318" w:type="dxa"/>
            <w:tcBorders>
              <w:top w:val="single" w:sz="4" w:space="0" w:color="auto"/>
              <w:bottom w:val="single" w:sz="4" w:space="0" w:color="auto"/>
            </w:tcBorders>
            <w:vAlign w:val="center"/>
          </w:tcPr>
          <w:p w14:paraId="2E72CC39" w14:textId="68CBB251" w:rsidR="00F50104" w:rsidRPr="00054C35" w:rsidRDefault="00F50104" w:rsidP="009E16BD">
            <w:pPr>
              <w:pStyle w:val="iPRESparagraphs"/>
              <w:ind w:firstLine="0"/>
              <w:jc w:val="right"/>
              <w:rPr>
                <w:w w:val="105"/>
                <w:sz w:val="16"/>
                <w:szCs w:val="16"/>
              </w:rPr>
            </w:pPr>
            <w:r>
              <w:rPr>
                <w:w w:val="105"/>
                <w:sz w:val="16"/>
                <w:szCs w:val="16"/>
              </w:rPr>
              <w:t xml:space="preserve">% of communities </w:t>
            </w:r>
            <w:r w:rsidR="009E16BD">
              <w:rPr>
                <w:w w:val="105"/>
                <w:sz w:val="16"/>
                <w:szCs w:val="16"/>
              </w:rPr>
              <w:t>offering service</w:t>
            </w:r>
          </w:p>
        </w:tc>
      </w:tr>
      <w:tr w:rsidR="00F50104" w14:paraId="5C1C06AA" w14:textId="77777777" w:rsidTr="009E16BD">
        <w:trPr>
          <w:trHeight w:hRule="exact" w:val="227"/>
        </w:trPr>
        <w:tc>
          <w:tcPr>
            <w:tcW w:w="2802" w:type="dxa"/>
            <w:tcBorders>
              <w:top w:val="single" w:sz="4" w:space="0" w:color="auto"/>
            </w:tcBorders>
          </w:tcPr>
          <w:p w14:paraId="088F1BED" w14:textId="034A9030" w:rsidR="00F50104" w:rsidRPr="00054C35" w:rsidRDefault="00F50104" w:rsidP="00D6561B">
            <w:pPr>
              <w:pStyle w:val="iPRESparagraphs"/>
              <w:ind w:firstLine="0"/>
              <w:rPr>
                <w:w w:val="105"/>
                <w:sz w:val="16"/>
                <w:szCs w:val="16"/>
              </w:rPr>
            </w:pPr>
            <w:r>
              <w:rPr>
                <w:w w:val="105"/>
                <w:sz w:val="16"/>
                <w:szCs w:val="16"/>
              </w:rPr>
              <w:t>Knowledge transfer</w:t>
            </w:r>
          </w:p>
        </w:tc>
        <w:tc>
          <w:tcPr>
            <w:tcW w:w="708" w:type="dxa"/>
            <w:tcBorders>
              <w:top w:val="single" w:sz="4" w:space="0" w:color="auto"/>
            </w:tcBorders>
          </w:tcPr>
          <w:p w14:paraId="752F09CB" w14:textId="526F96D6" w:rsidR="00F50104" w:rsidRPr="00054C35" w:rsidRDefault="00F50104" w:rsidP="00D6561B">
            <w:pPr>
              <w:pStyle w:val="iPRESparagraphs"/>
              <w:ind w:firstLine="0"/>
              <w:jc w:val="right"/>
              <w:rPr>
                <w:w w:val="105"/>
                <w:sz w:val="16"/>
                <w:szCs w:val="16"/>
              </w:rPr>
            </w:pPr>
            <w:r>
              <w:rPr>
                <w:w w:val="105"/>
                <w:sz w:val="16"/>
                <w:szCs w:val="16"/>
              </w:rPr>
              <w:t>44</w:t>
            </w:r>
          </w:p>
        </w:tc>
        <w:tc>
          <w:tcPr>
            <w:tcW w:w="1318" w:type="dxa"/>
            <w:tcBorders>
              <w:top w:val="single" w:sz="4" w:space="0" w:color="auto"/>
            </w:tcBorders>
          </w:tcPr>
          <w:p w14:paraId="2897A184" w14:textId="5226763E" w:rsidR="00F50104" w:rsidRPr="00054C35" w:rsidRDefault="00F50104" w:rsidP="00D6561B">
            <w:pPr>
              <w:pStyle w:val="iPRESparagraphs"/>
              <w:ind w:firstLine="0"/>
              <w:jc w:val="right"/>
              <w:rPr>
                <w:w w:val="105"/>
                <w:sz w:val="16"/>
                <w:szCs w:val="16"/>
              </w:rPr>
            </w:pPr>
            <w:r>
              <w:rPr>
                <w:w w:val="105"/>
                <w:sz w:val="16"/>
                <w:szCs w:val="16"/>
              </w:rPr>
              <w:t>81.5</w:t>
            </w:r>
            <w:r>
              <w:rPr>
                <w:w w:val="105"/>
                <w:sz w:val="16"/>
                <w:szCs w:val="16"/>
              </w:rPr>
              <w:t>%</w:t>
            </w:r>
          </w:p>
        </w:tc>
      </w:tr>
      <w:tr w:rsidR="00F50104" w14:paraId="143E3A9D" w14:textId="77777777" w:rsidTr="009E16BD">
        <w:trPr>
          <w:trHeight w:hRule="exact" w:val="227"/>
        </w:trPr>
        <w:tc>
          <w:tcPr>
            <w:tcW w:w="2802" w:type="dxa"/>
          </w:tcPr>
          <w:p w14:paraId="3A388D10" w14:textId="635178F7" w:rsidR="00F50104" w:rsidRPr="00054C35" w:rsidRDefault="00F50104" w:rsidP="00D6561B">
            <w:pPr>
              <w:pStyle w:val="iPRESparagraphs"/>
              <w:ind w:firstLine="0"/>
              <w:rPr>
                <w:w w:val="105"/>
                <w:sz w:val="16"/>
                <w:szCs w:val="16"/>
              </w:rPr>
            </w:pPr>
            <w:r>
              <w:rPr>
                <w:w w:val="105"/>
                <w:sz w:val="16"/>
                <w:szCs w:val="16"/>
              </w:rPr>
              <w:t>Community building</w:t>
            </w:r>
          </w:p>
        </w:tc>
        <w:tc>
          <w:tcPr>
            <w:tcW w:w="708" w:type="dxa"/>
          </w:tcPr>
          <w:p w14:paraId="26886878" w14:textId="77777777" w:rsidR="00F50104" w:rsidRPr="00054C35" w:rsidRDefault="00F50104" w:rsidP="00D6561B">
            <w:pPr>
              <w:pStyle w:val="iPRESparagraphs"/>
              <w:ind w:firstLine="0"/>
              <w:jc w:val="right"/>
              <w:rPr>
                <w:w w:val="105"/>
                <w:sz w:val="16"/>
                <w:szCs w:val="16"/>
              </w:rPr>
            </w:pPr>
            <w:r>
              <w:rPr>
                <w:w w:val="105"/>
                <w:sz w:val="16"/>
                <w:szCs w:val="16"/>
              </w:rPr>
              <w:t>37</w:t>
            </w:r>
          </w:p>
        </w:tc>
        <w:tc>
          <w:tcPr>
            <w:tcW w:w="1318" w:type="dxa"/>
          </w:tcPr>
          <w:p w14:paraId="5A1C8C46" w14:textId="77777777" w:rsidR="00F50104" w:rsidRPr="00054C35" w:rsidRDefault="00F50104" w:rsidP="00D6561B">
            <w:pPr>
              <w:pStyle w:val="iPRESparagraphs"/>
              <w:ind w:firstLine="0"/>
              <w:jc w:val="right"/>
              <w:rPr>
                <w:w w:val="105"/>
                <w:sz w:val="16"/>
                <w:szCs w:val="16"/>
              </w:rPr>
            </w:pPr>
            <w:r>
              <w:rPr>
                <w:w w:val="105"/>
                <w:sz w:val="16"/>
                <w:szCs w:val="16"/>
              </w:rPr>
              <w:t>68.5%</w:t>
            </w:r>
          </w:p>
        </w:tc>
      </w:tr>
      <w:tr w:rsidR="00F50104" w14:paraId="3A6F5F31" w14:textId="77777777" w:rsidTr="009E16BD">
        <w:trPr>
          <w:trHeight w:hRule="exact" w:val="227"/>
        </w:trPr>
        <w:tc>
          <w:tcPr>
            <w:tcW w:w="2802" w:type="dxa"/>
          </w:tcPr>
          <w:p w14:paraId="325B6311" w14:textId="5671F788" w:rsidR="00F50104" w:rsidRPr="00054C35" w:rsidRDefault="00F50104" w:rsidP="00D6561B">
            <w:pPr>
              <w:pStyle w:val="iPRESparagraphs"/>
              <w:ind w:firstLine="0"/>
              <w:rPr>
                <w:w w:val="105"/>
                <w:sz w:val="16"/>
                <w:szCs w:val="16"/>
              </w:rPr>
            </w:pPr>
            <w:r>
              <w:rPr>
                <w:w w:val="105"/>
                <w:sz w:val="16"/>
                <w:szCs w:val="16"/>
              </w:rPr>
              <w:t>Technology / Tool development</w:t>
            </w:r>
          </w:p>
        </w:tc>
        <w:tc>
          <w:tcPr>
            <w:tcW w:w="708" w:type="dxa"/>
          </w:tcPr>
          <w:p w14:paraId="76F44855" w14:textId="720DA9C6" w:rsidR="00F50104" w:rsidRPr="00054C35" w:rsidRDefault="00F50104" w:rsidP="00D6561B">
            <w:pPr>
              <w:pStyle w:val="iPRESparagraphs"/>
              <w:ind w:firstLine="0"/>
              <w:jc w:val="right"/>
              <w:rPr>
                <w:w w:val="105"/>
                <w:sz w:val="16"/>
                <w:szCs w:val="16"/>
              </w:rPr>
            </w:pPr>
            <w:r>
              <w:rPr>
                <w:w w:val="105"/>
                <w:sz w:val="16"/>
                <w:szCs w:val="16"/>
              </w:rPr>
              <w:t>21</w:t>
            </w:r>
          </w:p>
        </w:tc>
        <w:tc>
          <w:tcPr>
            <w:tcW w:w="1318" w:type="dxa"/>
          </w:tcPr>
          <w:p w14:paraId="1487D7D2" w14:textId="5E549F94" w:rsidR="00F50104" w:rsidRPr="00054C35" w:rsidRDefault="00F50104" w:rsidP="00D6561B">
            <w:pPr>
              <w:pStyle w:val="iPRESparagraphs"/>
              <w:ind w:firstLine="0"/>
              <w:jc w:val="right"/>
              <w:rPr>
                <w:w w:val="105"/>
                <w:sz w:val="16"/>
                <w:szCs w:val="16"/>
              </w:rPr>
            </w:pPr>
            <w:r>
              <w:rPr>
                <w:w w:val="105"/>
                <w:sz w:val="16"/>
                <w:szCs w:val="16"/>
              </w:rPr>
              <w:t>38</w:t>
            </w:r>
            <w:r>
              <w:rPr>
                <w:w w:val="105"/>
                <w:sz w:val="16"/>
                <w:szCs w:val="16"/>
              </w:rPr>
              <w:t>%</w:t>
            </w:r>
          </w:p>
        </w:tc>
      </w:tr>
      <w:tr w:rsidR="00F50104" w14:paraId="25F83302" w14:textId="77777777" w:rsidTr="009E16BD">
        <w:trPr>
          <w:trHeight w:hRule="exact" w:val="227"/>
        </w:trPr>
        <w:tc>
          <w:tcPr>
            <w:tcW w:w="2802" w:type="dxa"/>
          </w:tcPr>
          <w:p w14:paraId="5DA3B4B7" w14:textId="57321B6D" w:rsidR="00F50104" w:rsidRPr="00054C35" w:rsidRDefault="00F50104" w:rsidP="00D6561B">
            <w:pPr>
              <w:pStyle w:val="iPRESparagraphs"/>
              <w:ind w:firstLine="0"/>
              <w:rPr>
                <w:w w:val="105"/>
                <w:sz w:val="16"/>
                <w:szCs w:val="16"/>
              </w:rPr>
            </w:pPr>
            <w:r>
              <w:rPr>
                <w:w w:val="105"/>
                <w:sz w:val="16"/>
                <w:szCs w:val="16"/>
              </w:rPr>
              <w:t>Technology Watch</w:t>
            </w:r>
          </w:p>
        </w:tc>
        <w:tc>
          <w:tcPr>
            <w:tcW w:w="708" w:type="dxa"/>
          </w:tcPr>
          <w:p w14:paraId="6C58A91E" w14:textId="18E5CF37" w:rsidR="00F50104" w:rsidRPr="00054C35" w:rsidRDefault="00F50104" w:rsidP="00D6561B">
            <w:pPr>
              <w:pStyle w:val="iPRESparagraphs"/>
              <w:ind w:firstLine="0"/>
              <w:jc w:val="right"/>
              <w:rPr>
                <w:w w:val="105"/>
                <w:sz w:val="16"/>
                <w:szCs w:val="16"/>
              </w:rPr>
            </w:pPr>
            <w:r>
              <w:rPr>
                <w:w w:val="105"/>
                <w:sz w:val="16"/>
                <w:szCs w:val="16"/>
              </w:rPr>
              <w:t>13</w:t>
            </w:r>
          </w:p>
        </w:tc>
        <w:tc>
          <w:tcPr>
            <w:tcW w:w="1318" w:type="dxa"/>
          </w:tcPr>
          <w:p w14:paraId="205CDF88" w14:textId="13CA1FE5" w:rsidR="00F50104" w:rsidRPr="00054C35" w:rsidRDefault="00F50104" w:rsidP="00D6561B">
            <w:pPr>
              <w:pStyle w:val="iPRESparagraphs"/>
              <w:ind w:firstLine="0"/>
              <w:jc w:val="right"/>
              <w:rPr>
                <w:w w:val="105"/>
                <w:sz w:val="16"/>
                <w:szCs w:val="16"/>
              </w:rPr>
            </w:pPr>
            <w:r>
              <w:rPr>
                <w:w w:val="105"/>
                <w:sz w:val="16"/>
                <w:szCs w:val="16"/>
              </w:rPr>
              <w:t>24.1</w:t>
            </w:r>
            <w:r>
              <w:rPr>
                <w:w w:val="105"/>
                <w:sz w:val="16"/>
                <w:szCs w:val="16"/>
              </w:rPr>
              <w:t>%</w:t>
            </w:r>
          </w:p>
        </w:tc>
      </w:tr>
      <w:tr w:rsidR="00F50104" w14:paraId="6E2C47C8" w14:textId="77777777" w:rsidTr="009E16BD">
        <w:trPr>
          <w:trHeight w:hRule="exact" w:val="227"/>
        </w:trPr>
        <w:tc>
          <w:tcPr>
            <w:tcW w:w="2802" w:type="dxa"/>
          </w:tcPr>
          <w:p w14:paraId="3DC99BF5" w14:textId="7F074D84" w:rsidR="00F50104" w:rsidRPr="00054C35" w:rsidRDefault="00F50104" w:rsidP="00D6561B">
            <w:pPr>
              <w:pStyle w:val="iPRESparagraphs"/>
              <w:ind w:firstLine="0"/>
              <w:rPr>
                <w:w w:val="105"/>
                <w:sz w:val="16"/>
                <w:szCs w:val="16"/>
              </w:rPr>
            </w:pPr>
            <w:r>
              <w:rPr>
                <w:w w:val="105"/>
                <w:sz w:val="16"/>
                <w:szCs w:val="16"/>
              </w:rPr>
              <w:t>Standardization</w:t>
            </w:r>
          </w:p>
        </w:tc>
        <w:tc>
          <w:tcPr>
            <w:tcW w:w="708" w:type="dxa"/>
          </w:tcPr>
          <w:p w14:paraId="7A70E3BC" w14:textId="1D0C55D0" w:rsidR="00F50104" w:rsidRPr="00054C35" w:rsidRDefault="00F50104" w:rsidP="00D6561B">
            <w:pPr>
              <w:pStyle w:val="iPRESparagraphs"/>
              <w:ind w:firstLine="0"/>
              <w:jc w:val="right"/>
              <w:rPr>
                <w:w w:val="105"/>
                <w:sz w:val="16"/>
                <w:szCs w:val="16"/>
              </w:rPr>
            </w:pPr>
            <w:r>
              <w:rPr>
                <w:w w:val="105"/>
                <w:sz w:val="16"/>
                <w:szCs w:val="16"/>
              </w:rPr>
              <w:t>13</w:t>
            </w:r>
          </w:p>
        </w:tc>
        <w:tc>
          <w:tcPr>
            <w:tcW w:w="1318" w:type="dxa"/>
          </w:tcPr>
          <w:p w14:paraId="57DDAC6A" w14:textId="03172FD3" w:rsidR="00F50104" w:rsidRPr="00054C35" w:rsidRDefault="00F50104" w:rsidP="00D6561B">
            <w:pPr>
              <w:pStyle w:val="iPRESparagraphs"/>
              <w:ind w:firstLine="0"/>
              <w:jc w:val="right"/>
              <w:rPr>
                <w:w w:val="105"/>
                <w:sz w:val="16"/>
                <w:szCs w:val="16"/>
              </w:rPr>
            </w:pPr>
            <w:r>
              <w:rPr>
                <w:w w:val="105"/>
                <w:sz w:val="16"/>
                <w:szCs w:val="16"/>
              </w:rPr>
              <w:t>24.1</w:t>
            </w:r>
            <w:r>
              <w:rPr>
                <w:w w:val="105"/>
                <w:sz w:val="16"/>
                <w:szCs w:val="16"/>
              </w:rPr>
              <w:t>%</w:t>
            </w:r>
          </w:p>
        </w:tc>
      </w:tr>
      <w:tr w:rsidR="00F50104" w14:paraId="42276C5F" w14:textId="77777777" w:rsidTr="009E16BD">
        <w:trPr>
          <w:trHeight w:hRule="exact" w:val="227"/>
        </w:trPr>
        <w:tc>
          <w:tcPr>
            <w:tcW w:w="2802" w:type="dxa"/>
          </w:tcPr>
          <w:p w14:paraId="33CAA55D" w14:textId="1D71DAFA" w:rsidR="00F50104" w:rsidRPr="00054C35" w:rsidRDefault="00F50104" w:rsidP="00D6561B">
            <w:pPr>
              <w:pStyle w:val="iPRESparagraphs"/>
              <w:ind w:firstLine="0"/>
              <w:rPr>
                <w:w w:val="105"/>
                <w:sz w:val="16"/>
                <w:szCs w:val="16"/>
              </w:rPr>
            </w:pPr>
            <w:r>
              <w:rPr>
                <w:w w:val="105"/>
                <w:sz w:val="16"/>
                <w:szCs w:val="16"/>
              </w:rPr>
              <w:t>Digital-preservation-as-a-service</w:t>
            </w:r>
          </w:p>
        </w:tc>
        <w:tc>
          <w:tcPr>
            <w:tcW w:w="708" w:type="dxa"/>
          </w:tcPr>
          <w:p w14:paraId="0036B53C" w14:textId="0316B6D3" w:rsidR="00F50104" w:rsidRPr="00054C35" w:rsidRDefault="00F50104" w:rsidP="00D6561B">
            <w:pPr>
              <w:pStyle w:val="iPRESparagraphs"/>
              <w:ind w:firstLine="0"/>
              <w:jc w:val="right"/>
              <w:rPr>
                <w:w w:val="105"/>
                <w:sz w:val="16"/>
                <w:szCs w:val="16"/>
              </w:rPr>
            </w:pPr>
            <w:r>
              <w:rPr>
                <w:w w:val="105"/>
                <w:sz w:val="16"/>
                <w:szCs w:val="16"/>
              </w:rPr>
              <w:t>12</w:t>
            </w:r>
          </w:p>
        </w:tc>
        <w:tc>
          <w:tcPr>
            <w:tcW w:w="1318" w:type="dxa"/>
          </w:tcPr>
          <w:p w14:paraId="4DD3671C" w14:textId="4BB803C8" w:rsidR="00F50104" w:rsidRPr="00054C35" w:rsidRDefault="00F50104" w:rsidP="00D6561B">
            <w:pPr>
              <w:pStyle w:val="iPRESparagraphs"/>
              <w:ind w:firstLine="0"/>
              <w:jc w:val="right"/>
              <w:rPr>
                <w:w w:val="105"/>
                <w:sz w:val="16"/>
                <w:szCs w:val="16"/>
              </w:rPr>
            </w:pPr>
            <w:r>
              <w:rPr>
                <w:w w:val="105"/>
                <w:sz w:val="16"/>
                <w:szCs w:val="16"/>
              </w:rPr>
              <w:t>22.2</w:t>
            </w:r>
            <w:r>
              <w:rPr>
                <w:w w:val="105"/>
                <w:sz w:val="16"/>
                <w:szCs w:val="16"/>
              </w:rPr>
              <w:t>%</w:t>
            </w:r>
          </w:p>
        </w:tc>
      </w:tr>
      <w:tr w:rsidR="00F50104" w14:paraId="79563D8C" w14:textId="77777777" w:rsidTr="009E16BD">
        <w:trPr>
          <w:trHeight w:hRule="exact" w:val="227"/>
        </w:trPr>
        <w:tc>
          <w:tcPr>
            <w:tcW w:w="2802" w:type="dxa"/>
          </w:tcPr>
          <w:p w14:paraId="7D756082" w14:textId="68FFA4E4" w:rsidR="00F50104" w:rsidRPr="00054C35" w:rsidRDefault="00F50104" w:rsidP="00D6561B">
            <w:pPr>
              <w:pStyle w:val="iPRESparagraphs"/>
              <w:ind w:firstLine="0"/>
              <w:rPr>
                <w:w w:val="105"/>
                <w:sz w:val="16"/>
                <w:szCs w:val="16"/>
              </w:rPr>
            </w:pPr>
            <w:r>
              <w:rPr>
                <w:w w:val="105"/>
                <w:sz w:val="16"/>
                <w:szCs w:val="16"/>
              </w:rPr>
              <w:t>Lobbying</w:t>
            </w:r>
          </w:p>
        </w:tc>
        <w:tc>
          <w:tcPr>
            <w:tcW w:w="708" w:type="dxa"/>
          </w:tcPr>
          <w:p w14:paraId="1B045FED" w14:textId="4728777E" w:rsidR="00F50104" w:rsidRPr="00054C35" w:rsidRDefault="00F50104" w:rsidP="00F50104">
            <w:pPr>
              <w:pStyle w:val="iPRESparagraphs"/>
              <w:ind w:firstLine="0"/>
              <w:jc w:val="right"/>
              <w:rPr>
                <w:w w:val="105"/>
                <w:sz w:val="16"/>
                <w:szCs w:val="16"/>
              </w:rPr>
            </w:pPr>
            <w:r>
              <w:rPr>
                <w:w w:val="105"/>
                <w:sz w:val="16"/>
                <w:szCs w:val="16"/>
              </w:rPr>
              <w:t>12</w:t>
            </w:r>
          </w:p>
        </w:tc>
        <w:tc>
          <w:tcPr>
            <w:tcW w:w="1318" w:type="dxa"/>
          </w:tcPr>
          <w:p w14:paraId="11E0D4F4" w14:textId="73FE3B3C" w:rsidR="00F50104" w:rsidRPr="00054C35" w:rsidRDefault="00F50104" w:rsidP="00D6561B">
            <w:pPr>
              <w:pStyle w:val="iPRESparagraphs"/>
              <w:ind w:firstLine="0"/>
              <w:jc w:val="right"/>
              <w:rPr>
                <w:w w:val="105"/>
                <w:sz w:val="16"/>
                <w:szCs w:val="16"/>
              </w:rPr>
            </w:pPr>
            <w:r>
              <w:rPr>
                <w:w w:val="105"/>
                <w:sz w:val="16"/>
                <w:szCs w:val="16"/>
              </w:rPr>
              <w:t>22.2</w:t>
            </w:r>
            <w:r>
              <w:rPr>
                <w:w w:val="105"/>
                <w:sz w:val="16"/>
                <w:szCs w:val="16"/>
              </w:rPr>
              <w:t>%</w:t>
            </w:r>
          </w:p>
        </w:tc>
      </w:tr>
      <w:tr w:rsidR="00F50104" w14:paraId="113BEC00" w14:textId="77777777" w:rsidTr="009E16BD">
        <w:trPr>
          <w:trHeight w:hRule="exact" w:val="420"/>
        </w:trPr>
        <w:tc>
          <w:tcPr>
            <w:tcW w:w="2802" w:type="dxa"/>
          </w:tcPr>
          <w:p w14:paraId="7C842ACD" w14:textId="0E211E64" w:rsidR="00F50104" w:rsidRDefault="00F50104" w:rsidP="00D6561B">
            <w:pPr>
              <w:pStyle w:val="iPRESparagraphs"/>
              <w:ind w:firstLine="0"/>
              <w:rPr>
                <w:w w:val="105"/>
                <w:sz w:val="16"/>
                <w:szCs w:val="16"/>
              </w:rPr>
            </w:pPr>
            <w:r>
              <w:rPr>
                <w:w w:val="105"/>
                <w:sz w:val="16"/>
                <w:szCs w:val="16"/>
              </w:rPr>
              <w:t>Offering technical solutions / digital preservation software</w:t>
            </w:r>
          </w:p>
        </w:tc>
        <w:tc>
          <w:tcPr>
            <w:tcW w:w="708" w:type="dxa"/>
          </w:tcPr>
          <w:p w14:paraId="756AFFEB" w14:textId="539A435C" w:rsidR="00F50104" w:rsidRPr="00054C35" w:rsidRDefault="00F50104" w:rsidP="00D6561B">
            <w:pPr>
              <w:pStyle w:val="iPRESparagraphs"/>
              <w:ind w:firstLine="0"/>
              <w:jc w:val="right"/>
              <w:rPr>
                <w:w w:val="105"/>
                <w:sz w:val="16"/>
                <w:szCs w:val="16"/>
              </w:rPr>
            </w:pPr>
            <w:r>
              <w:rPr>
                <w:w w:val="105"/>
                <w:sz w:val="16"/>
                <w:szCs w:val="16"/>
              </w:rPr>
              <w:t>10</w:t>
            </w:r>
          </w:p>
        </w:tc>
        <w:tc>
          <w:tcPr>
            <w:tcW w:w="1318" w:type="dxa"/>
          </w:tcPr>
          <w:p w14:paraId="24E8C78B" w14:textId="2969A0B8" w:rsidR="00F50104" w:rsidRPr="00054C35" w:rsidRDefault="00F50104" w:rsidP="00D6561B">
            <w:pPr>
              <w:pStyle w:val="iPRESparagraphs"/>
              <w:ind w:firstLine="0"/>
              <w:jc w:val="right"/>
              <w:rPr>
                <w:w w:val="105"/>
                <w:sz w:val="16"/>
                <w:szCs w:val="16"/>
              </w:rPr>
            </w:pPr>
            <w:r>
              <w:rPr>
                <w:w w:val="105"/>
                <w:sz w:val="16"/>
                <w:szCs w:val="16"/>
              </w:rPr>
              <w:t>18.5</w:t>
            </w:r>
            <w:r>
              <w:rPr>
                <w:w w:val="105"/>
                <w:sz w:val="16"/>
                <w:szCs w:val="16"/>
              </w:rPr>
              <w:t>%</w:t>
            </w:r>
          </w:p>
        </w:tc>
      </w:tr>
      <w:tr w:rsidR="00F50104" w14:paraId="1D86B83B" w14:textId="77777777" w:rsidTr="009E16BD">
        <w:trPr>
          <w:trHeight w:hRule="exact" w:val="227"/>
        </w:trPr>
        <w:tc>
          <w:tcPr>
            <w:tcW w:w="2802" w:type="dxa"/>
          </w:tcPr>
          <w:p w14:paraId="42D980EF" w14:textId="0FF43841" w:rsidR="00F50104" w:rsidRDefault="00F50104" w:rsidP="00D6561B">
            <w:pPr>
              <w:pStyle w:val="iPRESparagraphs"/>
              <w:ind w:firstLine="0"/>
              <w:rPr>
                <w:w w:val="105"/>
                <w:sz w:val="16"/>
                <w:szCs w:val="16"/>
              </w:rPr>
            </w:pPr>
            <w:r>
              <w:rPr>
                <w:w w:val="105"/>
                <w:sz w:val="16"/>
                <w:szCs w:val="16"/>
              </w:rPr>
              <w:t>Certification</w:t>
            </w:r>
          </w:p>
        </w:tc>
        <w:tc>
          <w:tcPr>
            <w:tcW w:w="708" w:type="dxa"/>
          </w:tcPr>
          <w:p w14:paraId="2D342EDC" w14:textId="70712122" w:rsidR="00F50104" w:rsidRPr="00054C35" w:rsidRDefault="00F50104" w:rsidP="00D6561B">
            <w:pPr>
              <w:pStyle w:val="iPRESparagraphs"/>
              <w:ind w:firstLine="0"/>
              <w:jc w:val="right"/>
              <w:rPr>
                <w:w w:val="105"/>
                <w:sz w:val="16"/>
                <w:szCs w:val="16"/>
              </w:rPr>
            </w:pPr>
            <w:r>
              <w:rPr>
                <w:w w:val="105"/>
                <w:sz w:val="16"/>
                <w:szCs w:val="16"/>
              </w:rPr>
              <w:t>6</w:t>
            </w:r>
          </w:p>
        </w:tc>
        <w:tc>
          <w:tcPr>
            <w:tcW w:w="1318" w:type="dxa"/>
          </w:tcPr>
          <w:p w14:paraId="45F68630" w14:textId="08E83171" w:rsidR="00F50104" w:rsidRPr="00054C35" w:rsidRDefault="00F50104" w:rsidP="00D6561B">
            <w:pPr>
              <w:pStyle w:val="iPRESparagraphs"/>
              <w:ind w:firstLine="0"/>
              <w:jc w:val="right"/>
              <w:rPr>
                <w:w w:val="105"/>
                <w:sz w:val="16"/>
                <w:szCs w:val="16"/>
              </w:rPr>
            </w:pPr>
            <w:r>
              <w:rPr>
                <w:w w:val="105"/>
                <w:sz w:val="16"/>
                <w:szCs w:val="16"/>
              </w:rPr>
              <w:t>11.1</w:t>
            </w:r>
            <w:r>
              <w:rPr>
                <w:w w:val="105"/>
                <w:sz w:val="16"/>
                <w:szCs w:val="16"/>
              </w:rPr>
              <w:t>%</w:t>
            </w:r>
          </w:p>
        </w:tc>
      </w:tr>
      <w:tr w:rsidR="00F50104" w14:paraId="07715B80" w14:textId="77777777" w:rsidTr="009E16BD">
        <w:trPr>
          <w:trHeight w:hRule="exact" w:val="227"/>
        </w:trPr>
        <w:tc>
          <w:tcPr>
            <w:tcW w:w="2802" w:type="dxa"/>
            <w:tcBorders>
              <w:bottom w:val="single" w:sz="4" w:space="0" w:color="auto"/>
            </w:tcBorders>
          </w:tcPr>
          <w:p w14:paraId="54566C46" w14:textId="0D14920B" w:rsidR="00F50104" w:rsidRDefault="00F50104" w:rsidP="00D6561B">
            <w:pPr>
              <w:pStyle w:val="iPRESparagraphs"/>
              <w:ind w:firstLine="0"/>
              <w:rPr>
                <w:w w:val="105"/>
                <w:sz w:val="16"/>
                <w:szCs w:val="16"/>
              </w:rPr>
            </w:pPr>
            <w:r>
              <w:rPr>
                <w:w w:val="105"/>
                <w:sz w:val="16"/>
                <w:szCs w:val="16"/>
              </w:rPr>
              <w:t>Other</w:t>
            </w:r>
            <w:r w:rsidR="00EC404A">
              <w:rPr>
                <w:w w:val="105"/>
                <w:sz w:val="16"/>
                <w:szCs w:val="16"/>
              </w:rPr>
              <w:t xml:space="preserve"> </w:t>
            </w:r>
          </w:p>
        </w:tc>
        <w:tc>
          <w:tcPr>
            <w:tcW w:w="708" w:type="dxa"/>
            <w:tcBorders>
              <w:bottom w:val="single" w:sz="4" w:space="0" w:color="auto"/>
            </w:tcBorders>
          </w:tcPr>
          <w:p w14:paraId="1284A627" w14:textId="71918990" w:rsidR="00F50104" w:rsidRDefault="00F50104" w:rsidP="00D6561B">
            <w:pPr>
              <w:pStyle w:val="iPRESparagraphs"/>
              <w:ind w:firstLine="0"/>
              <w:jc w:val="right"/>
              <w:rPr>
                <w:w w:val="105"/>
                <w:sz w:val="16"/>
                <w:szCs w:val="16"/>
              </w:rPr>
            </w:pPr>
            <w:r>
              <w:rPr>
                <w:w w:val="105"/>
                <w:sz w:val="16"/>
                <w:szCs w:val="16"/>
              </w:rPr>
              <w:t>8</w:t>
            </w:r>
          </w:p>
        </w:tc>
        <w:tc>
          <w:tcPr>
            <w:tcW w:w="1318" w:type="dxa"/>
            <w:tcBorders>
              <w:bottom w:val="single" w:sz="4" w:space="0" w:color="auto"/>
            </w:tcBorders>
          </w:tcPr>
          <w:p w14:paraId="05E6EF27" w14:textId="7CC808C8" w:rsidR="00F50104" w:rsidRPr="00054C35" w:rsidRDefault="00F50104" w:rsidP="00D6561B">
            <w:pPr>
              <w:pStyle w:val="iPRESparagraphs"/>
              <w:ind w:firstLine="0"/>
              <w:jc w:val="right"/>
              <w:rPr>
                <w:w w:val="105"/>
                <w:sz w:val="16"/>
                <w:szCs w:val="16"/>
              </w:rPr>
            </w:pPr>
            <w:r>
              <w:rPr>
                <w:w w:val="105"/>
                <w:sz w:val="16"/>
                <w:szCs w:val="16"/>
              </w:rPr>
              <w:t>14.8</w:t>
            </w:r>
            <w:r>
              <w:rPr>
                <w:w w:val="105"/>
                <w:sz w:val="16"/>
                <w:szCs w:val="16"/>
              </w:rPr>
              <w:t>%</w:t>
            </w:r>
          </w:p>
        </w:tc>
      </w:tr>
    </w:tbl>
    <w:p w14:paraId="47DE9CB1" w14:textId="77777777" w:rsidR="00F50104" w:rsidRDefault="00F50104" w:rsidP="009E16BD">
      <w:pPr>
        <w:pStyle w:val="iPRESparagraphs"/>
        <w:ind w:firstLine="0"/>
      </w:pPr>
    </w:p>
    <w:p w14:paraId="41E534F7" w14:textId="5FB08DF7" w:rsidR="00866C9B" w:rsidRDefault="00866C9B" w:rsidP="00866C9B">
      <w:pPr>
        <w:pStyle w:val="iPRESparagraphs"/>
      </w:pPr>
      <w:r>
        <w:rPr>
          <w:w w:val="105"/>
        </w:rPr>
        <w:lastRenderedPageBreak/>
        <w:t>The services can be grouped together in three "blocks". The two top ranking s</w:t>
      </w:r>
      <w:r w:rsidR="00F50104">
        <w:rPr>
          <w:w w:val="105"/>
        </w:rPr>
        <w:t>ervices are two classic "commu</w:t>
      </w:r>
      <w:r>
        <w:rPr>
          <w:w w:val="105"/>
        </w:rPr>
        <w:t>nity" items - knowledge transfer and commun</w:t>
      </w:r>
      <w:r w:rsidR="00F50104">
        <w:rPr>
          <w:w w:val="105"/>
        </w:rPr>
        <w:t>ity build</w:t>
      </w:r>
      <w:r>
        <w:rPr>
          <w:w w:val="105"/>
        </w:rPr>
        <w:t>ing. These are offered</w:t>
      </w:r>
      <w:r w:rsidR="00F50104">
        <w:rPr>
          <w:w w:val="105"/>
        </w:rPr>
        <w:t xml:space="preserve"> by 68 - 81.5 % of the respond</w:t>
      </w:r>
      <w:r>
        <w:rPr>
          <w:w w:val="105"/>
        </w:rPr>
        <w:t xml:space="preserve">ing communities. Several communities who responded offered </w:t>
      </w:r>
      <w:r w:rsidR="009E16BD">
        <w:rPr>
          <w:w w:val="105"/>
        </w:rPr>
        <w:t xml:space="preserve">only </w:t>
      </w:r>
      <w:r>
        <w:rPr>
          <w:w w:val="105"/>
        </w:rPr>
        <w:t>one of these two services an</w:t>
      </w:r>
      <w:r w:rsidR="00F50104">
        <w:rPr>
          <w:w w:val="105"/>
        </w:rPr>
        <w:t>d</w:t>
      </w:r>
      <w:r>
        <w:rPr>
          <w:w w:val="105"/>
        </w:rPr>
        <w:t xml:space="preserve"> no others.</w:t>
      </w:r>
    </w:p>
    <w:p w14:paraId="04616001" w14:textId="77777777" w:rsidR="00F50104" w:rsidRDefault="00866C9B" w:rsidP="00F50104">
      <w:pPr>
        <w:pStyle w:val="iPRESparagraphs"/>
        <w:rPr>
          <w:w w:val="105"/>
        </w:rPr>
      </w:pPr>
      <w:r>
        <w:rPr>
          <w:w w:val="105"/>
        </w:rPr>
        <w:t xml:space="preserve">A second block of services deals with technology in form of facilitating (joined) open </w:t>
      </w:r>
      <w:r w:rsidR="00F50104">
        <w:rPr>
          <w:w w:val="105"/>
        </w:rPr>
        <w:t>source tool develop</w:t>
      </w:r>
      <w:r>
        <w:rPr>
          <w:w w:val="105"/>
        </w:rPr>
        <w:t>ment, technology watch services or offering technical solutions such as (end-to-</w:t>
      </w:r>
      <w:r w:rsidR="00F50104">
        <w:rPr>
          <w:w w:val="105"/>
        </w:rPr>
        <w:t>end) digital preservation software or even full digital-preservation-as-a-service. Be</w:t>
      </w:r>
      <w:r>
        <w:rPr>
          <w:w w:val="105"/>
        </w:rPr>
        <w:t>tween</w:t>
      </w:r>
      <w:r>
        <w:rPr>
          <w:spacing w:val="-8"/>
          <w:w w:val="105"/>
        </w:rPr>
        <w:t xml:space="preserve"> </w:t>
      </w:r>
      <w:r>
        <w:rPr>
          <w:w w:val="105"/>
        </w:rPr>
        <w:t>18</w:t>
      </w:r>
      <w:r>
        <w:rPr>
          <w:spacing w:val="-7"/>
          <w:w w:val="105"/>
        </w:rPr>
        <w:t xml:space="preserve"> </w:t>
      </w:r>
      <w:r>
        <w:rPr>
          <w:w w:val="105"/>
        </w:rPr>
        <w:t>-</w:t>
      </w:r>
      <w:r>
        <w:rPr>
          <w:spacing w:val="-7"/>
          <w:w w:val="105"/>
        </w:rPr>
        <w:t xml:space="preserve"> </w:t>
      </w:r>
      <w:r>
        <w:rPr>
          <w:w w:val="105"/>
        </w:rPr>
        <w:t>25</w:t>
      </w:r>
      <w:r>
        <w:rPr>
          <w:spacing w:val="-7"/>
          <w:w w:val="105"/>
        </w:rPr>
        <w:t xml:space="preserve"> </w:t>
      </w:r>
      <w:r>
        <w:rPr>
          <w:w w:val="105"/>
        </w:rPr>
        <w:t>%</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communities</w:t>
      </w:r>
      <w:r>
        <w:rPr>
          <w:spacing w:val="-8"/>
          <w:w w:val="105"/>
        </w:rPr>
        <w:t xml:space="preserve"> </w:t>
      </w:r>
      <w:r>
        <w:rPr>
          <w:w w:val="105"/>
        </w:rPr>
        <w:t>offer</w:t>
      </w:r>
      <w:r>
        <w:rPr>
          <w:spacing w:val="-7"/>
          <w:w w:val="105"/>
        </w:rPr>
        <w:t xml:space="preserve"> </w:t>
      </w:r>
      <w:r>
        <w:rPr>
          <w:w w:val="105"/>
        </w:rPr>
        <w:t>one</w:t>
      </w:r>
      <w:r>
        <w:rPr>
          <w:spacing w:val="-7"/>
          <w:w w:val="105"/>
        </w:rPr>
        <w:t xml:space="preserve"> </w:t>
      </w:r>
      <w:r>
        <w:rPr>
          <w:w w:val="105"/>
        </w:rPr>
        <w:t>or</w:t>
      </w:r>
      <w:r>
        <w:rPr>
          <w:spacing w:val="-7"/>
          <w:w w:val="105"/>
        </w:rPr>
        <w:t xml:space="preserve"> </w:t>
      </w:r>
      <w:r>
        <w:rPr>
          <w:w w:val="105"/>
        </w:rPr>
        <w:t>several of these technology-themed services. While this seems low in comparison t</w:t>
      </w:r>
      <w:r w:rsidR="008B2B45">
        <w:rPr>
          <w:w w:val="105"/>
        </w:rPr>
        <w:t>o knowledge transfer and commu</w:t>
      </w:r>
      <w:r>
        <w:rPr>
          <w:w w:val="105"/>
        </w:rPr>
        <w:t>nity building, it still str</w:t>
      </w:r>
      <w:r w:rsidR="008B2B45">
        <w:rPr>
          <w:w w:val="105"/>
        </w:rPr>
        <w:t xml:space="preserve">esses </w:t>
      </w:r>
      <w:r w:rsidR="00F50104">
        <w:rPr>
          <w:w w:val="105"/>
        </w:rPr>
        <w:t xml:space="preserve">the </w:t>
      </w:r>
      <w:r w:rsidR="008B2B45">
        <w:rPr>
          <w:w w:val="105"/>
        </w:rPr>
        <w:t>high importance of commu</w:t>
      </w:r>
      <w:r>
        <w:rPr>
          <w:w w:val="105"/>
        </w:rPr>
        <w:t xml:space="preserve">nity support around technology in digital preservation. </w:t>
      </w:r>
    </w:p>
    <w:p w14:paraId="112DCF22" w14:textId="26ACC83A" w:rsidR="00866C9B" w:rsidRPr="00F50104" w:rsidRDefault="00866C9B" w:rsidP="00F50104">
      <w:pPr>
        <w:pStyle w:val="iPRESparagraphs"/>
        <w:rPr>
          <w:w w:val="105"/>
        </w:rPr>
      </w:pPr>
      <w:r>
        <w:rPr>
          <w:w w:val="105"/>
        </w:rPr>
        <w:t>While the ﬁrst block connects members to each other and the second block connects members to</w:t>
      </w:r>
      <w:r>
        <w:rPr>
          <w:spacing w:val="-27"/>
          <w:w w:val="105"/>
        </w:rPr>
        <w:t xml:space="preserve"> </w:t>
      </w:r>
      <w:r>
        <w:rPr>
          <w:w w:val="105"/>
        </w:rPr>
        <w:t>technology, the third block can be d</w:t>
      </w:r>
      <w:r w:rsidR="00F50104">
        <w:rPr>
          <w:w w:val="105"/>
        </w:rPr>
        <w:t>escribed as outward facing ser</w:t>
      </w:r>
      <w:r>
        <w:rPr>
          <w:w w:val="105"/>
        </w:rPr>
        <w:t>vices for the members.</w:t>
      </w:r>
      <w:r w:rsidR="00F50104">
        <w:rPr>
          <w:w w:val="105"/>
        </w:rPr>
        <w:t xml:space="preserve"> These are: lobbying, standard</w:t>
      </w:r>
      <w:r>
        <w:rPr>
          <w:w w:val="105"/>
        </w:rPr>
        <w:t xml:space="preserve">ization and certiﬁcation as well as fundraising, which was the only entry made in the additional free-text ﬁeld for "other". As can be seen in Table </w:t>
      </w:r>
      <w:hyperlink w:anchor="_bookmark14" w:history="1">
        <w:r w:rsidR="00F50104">
          <w:rPr>
            <w:w w:val="105"/>
          </w:rPr>
          <w:t>III</w:t>
        </w:r>
      </w:hyperlink>
      <w:r>
        <w:rPr>
          <w:w w:val="105"/>
        </w:rPr>
        <w:t>, these types of services</w:t>
      </w:r>
      <w:r>
        <w:rPr>
          <w:spacing w:val="-9"/>
          <w:w w:val="105"/>
        </w:rPr>
        <w:t xml:space="preserve"> </w:t>
      </w:r>
      <w:r>
        <w:rPr>
          <w:w w:val="105"/>
        </w:rPr>
        <w:t>are</w:t>
      </w:r>
      <w:r>
        <w:rPr>
          <w:spacing w:val="-9"/>
          <w:w w:val="105"/>
        </w:rPr>
        <w:t xml:space="preserve"> </w:t>
      </w:r>
      <w:r>
        <w:rPr>
          <w:w w:val="105"/>
        </w:rPr>
        <w:t>less</w:t>
      </w:r>
      <w:r>
        <w:rPr>
          <w:spacing w:val="-9"/>
          <w:w w:val="105"/>
        </w:rPr>
        <w:t xml:space="preserve"> </w:t>
      </w:r>
      <w:r>
        <w:rPr>
          <w:w w:val="105"/>
        </w:rPr>
        <w:t>frequently</w:t>
      </w:r>
      <w:r>
        <w:rPr>
          <w:spacing w:val="-8"/>
          <w:w w:val="105"/>
        </w:rPr>
        <w:t xml:space="preserve"> </w:t>
      </w:r>
      <w:r>
        <w:rPr>
          <w:w w:val="105"/>
        </w:rPr>
        <w:t>offered</w:t>
      </w:r>
      <w:r>
        <w:rPr>
          <w:spacing w:val="-9"/>
          <w:w w:val="105"/>
        </w:rPr>
        <w:t xml:space="preserve"> </w:t>
      </w:r>
      <w:r>
        <w:rPr>
          <w:w w:val="105"/>
        </w:rPr>
        <w:t>than</w:t>
      </w:r>
      <w:r>
        <w:rPr>
          <w:spacing w:val="-9"/>
          <w:w w:val="105"/>
        </w:rPr>
        <w:t xml:space="preserve"> </w:t>
      </w:r>
      <w:r>
        <w:rPr>
          <w:w w:val="105"/>
        </w:rPr>
        <w:t>technology</w:t>
      </w:r>
      <w:r>
        <w:rPr>
          <w:spacing w:val="-9"/>
          <w:w w:val="105"/>
        </w:rPr>
        <w:t xml:space="preserve"> </w:t>
      </w:r>
      <w:r>
        <w:rPr>
          <w:w w:val="105"/>
        </w:rPr>
        <w:t>ser</w:t>
      </w:r>
      <w:bookmarkStart w:id="19" w:name="How_are_digital_preservation_communities"/>
      <w:bookmarkEnd w:id="19"/>
      <w:r>
        <w:rPr>
          <w:w w:val="105"/>
        </w:rPr>
        <w:t>vices, ranging between 11 -</w:t>
      </w:r>
      <w:r>
        <w:rPr>
          <w:spacing w:val="-40"/>
          <w:w w:val="105"/>
        </w:rPr>
        <w:t xml:space="preserve"> </w:t>
      </w:r>
      <w:r>
        <w:rPr>
          <w:w w:val="105"/>
        </w:rPr>
        <w:t>25%.</w:t>
      </w:r>
    </w:p>
    <w:p w14:paraId="2A7EDCBD" w14:textId="7E589BE1" w:rsidR="00866C9B" w:rsidRPr="008B2B45" w:rsidRDefault="00866C9B" w:rsidP="00866C9B">
      <w:pPr>
        <w:pStyle w:val="Listenabsatz"/>
        <w:widowControl w:val="0"/>
        <w:numPr>
          <w:ilvl w:val="1"/>
          <w:numId w:val="23"/>
        </w:numPr>
        <w:tabs>
          <w:tab w:val="left" w:pos="671"/>
          <w:tab w:val="left" w:pos="673"/>
        </w:tabs>
        <w:autoSpaceDE w:val="0"/>
        <w:autoSpaceDN w:val="0"/>
        <w:ind w:left="440" w:hanging="319"/>
        <w:contextualSpacing w:val="0"/>
        <w:rPr>
          <w:i/>
        </w:rPr>
      </w:pPr>
      <w:r w:rsidRPr="00B53168">
        <w:rPr>
          <w:i/>
          <w:w w:val="105"/>
        </w:rPr>
        <w:t>How</w:t>
      </w:r>
      <w:r w:rsidRPr="00B53168">
        <w:rPr>
          <w:i/>
          <w:spacing w:val="17"/>
          <w:w w:val="105"/>
        </w:rPr>
        <w:t xml:space="preserve"> </w:t>
      </w:r>
      <w:r w:rsidRPr="00B53168">
        <w:rPr>
          <w:i/>
          <w:w w:val="105"/>
        </w:rPr>
        <w:t>are</w:t>
      </w:r>
      <w:r w:rsidRPr="00B53168">
        <w:rPr>
          <w:i/>
          <w:spacing w:val="17"/>
          <w:w w:val="105"/>
        </w:rPr>
        <w:t xml:space="preserve"> </w:t>
      </w:r>
      <w:r w:rsidRPr="00B53168">
        <w:rPr>
          <w:i/>
          <w:w w:val="105"/>
        </w:rPr>
        <w:t>digital</w:t>
      </w:r>
      <w:r w:rsidRPr="00B53168">
        <w:rPr>
          <w:i/>
          <w:spacing w:val="17"/>
          <w:w w:val="105"/>
        </w:rPr>
        <w:t xml:space="preserve"> </w:t>
      </w:r>
      <w:r w:rsidRPr="00B53168">
        <w:rPr>
          <w:i/>
          <w:w w:val="105"/>
        </w:rPr>
        <w:t>preservation</w:t>
      </w:r>
      <w:r w:rsidRPr="00B53168">
        <w:rPr>
          <w:i/>
          <w:spacing w:val="17"/>
          <w:w w:val="105"/>
        </w:rPr>
        <w:t xml:space="preserve"> </w:t>
      </w:r>
      <w:r w:rsidR="008B2B45">
        <w:rPr>
          <w:i/>
          <w:w w:val="105"/>
        </w:rPr>
        <w:t>communities</w:t>
      </w:r>
      <w:r w:rsidRPr="00B53168">
        <w:rPr>
          <w:i/>
          <w:spacing w:val="17"/>
          <w:w w:val="105"/>
        </w:rPr>
        <w:t xml:space="preserve"> </w:t>
      </w:r>
      <w:r w:rsidRPr="00B53168">
        <w:rPr>
          <w:i/>
          <w:w w:val="105"/>
        </w:rPr>
        <w:t>ﬁnanced?</w:t>
      </w:r>
    </w:p>
    <w:p w14:paraId="24424E3F" w14:textId="77777777" w:rsidR="008B2B45" w:rsidRPr="00B53168" w:rsidRDefault="008B2B45" w:rsidP="008B2B45">
      <w:pPr>
        <w:pStyle w:val="Listenabsatz"/>
        <w:widowControl w:val="0"/>
        <w:tabs>
          <w:tab w:val="left" w:pos="671"/>
          <w:tab w:val="left" w:pos="673"/>
        </w:tabs>
        <w:autoSpaceDE w:val="0"/>
        <w:autoSpaceDN w:val="0"/>
        <w:ind w:left="440" w:firstLine="0"/>
        <w:contextualSpacing w:val="0"/>
        <w:rPr>
          <w:i/>
        </w:rPr>
      </w:pPr>
    </w:p>
    <w:p w14:paraId="31686504" w14:textId="7B8B8B4A" w:rsidR="00866C9B" w:rsidRDefault="00866C9B" w:rsidP="00866C9B">
      <w:pPr>
        <w:pStyle w:val="iPRESparagraphs"/>
        <w:rPr>
          <w:w w:val="105"/>
        </w:rPr>
      </w:pPr>
      <w:r>
        <w:rPr>
          <w:w w:val="105"/>
        </w:rPr>
        <w:t>The last question we would like to showcase in this paper is how the surveyed communities are ﬁnanced. 53 communities provided information for this. We did not ask the participants to weigh</w:t>
      </w:r>
      <w:r w:rsidR="009E16BD">
        <w:rPr>
          <w:w w:val="105"/>
        </w:rPr>
        <w:t xml:space="preserve"> </w:t>
      </w:r>
      <w:r w:rsidR="009E16BD">
        <w:rPr>
          <w:w w:val="105"/>
        </w:rPr>
        <w:t>their ﬁnancing sources</w:t>
      </w:r>
      <w:r w:rsidR="009E16BD">
        <w:rPr>
          <w:w w:val="105"/>
        </w:rPr>
        <w:t>, i.e. indicated how many percent of overall funding a specific category makes up for,</w:t>
      </w:r>
      <w:r>
        <w:rPr>
          <w:w w:val="105"/>
        </w:rPr>
        <w:t xml:space="preserve"> but to just list those that are applicable. Approximately 40%</w:t>
      </w:r>
      <w:r>
        <w:rPr>
          <w:spacing w:val="-21"/>
          <w:w w:val="105"/>
        </w:rPr>
        <w:t xml:space="preserve"> </w:t>
      </w:r>
      <w:r>
        <w:rPr>
          <w:w w:val="105"/>
        </w:rPr>
        <w:t>(n=22)</w:t>
      </w:r>
      <w:r>
        <w:rPr>
          <w:spacing w:val="-21"/>
          <w:w w:val="105"/>
        </w:rPr>
        <w:t xml:space="preserve"> </w:t>
      </w:r>
      <w:r>
        <w:rPr>
          <w:w w:val="105"/>
        </w:rPr>
        <w:t>of</w:t>
      </w:r>
      <w:r>
        <w:rPr>
          <w:spacing w:val="-21"/>
          <w:w w:val="105"/>
        </w:rPr>
        <w:t xml:space="preserve"> </w:t>
      </w:r>
      <w:r>
        <w:rPr>
          <w:w w:val="105"/>
        </w:rPr>
        <w:t>the</w:t>
      </w:r>
      <w:r>
        <w:rPr>
          <w:spacing w:val="-21"/>
          <w:w w:val="105"/>
        </w:rPr>
        <w:t xml:space="preserve"> </w:t>
      </w:r>
      <w:r>
        <w:rPr>
          <w:w w:val="105"/>
        </w:rPr>
        <w:t>responding</w:t>
      </w:r>
      <w:r>
        <w:rPr>
          <w:spacing w:val="-21"/>
          <w:w w:val="105"/>
        </w:rPr>
        <w:t xml:space="preserve"> </w:t>
      </w:r>
      <w:r>
        <w:rPr>
          <w:w w:val="105"/>
        </w:rPr>
        <w:t>communities</w:t>
      </w:r>
      <w:r>
        <w:rPr>
          <w:spacing w:val="-20"/>
          <w:w w:val="105"/>
        </w:rPr>
        <w:t xml:space="preserve"> </w:t>
      </w:r>
      <w:r>
        <w:rPr>
          <w:w w:val="105"/>
        </w:rPr>
        <w:t>are</w:t>
      </w:r>
      <w:r>
        <w:rPr>
          <w:spacing w:val="-21"/>
          <w:w w:val="105"/>
        </w:rPr>
        <w:t xml:space="preserve"> </w:t>
      </w:r>
      <w:r>
        <w:rPr>
          <w:w w:val="105"/>
        </w:rPr>
        <w:t>(partially) ﬁnanced</w:t>
      </w:r>
      <w:r>
        <w:rPr>
          <w:spacing w:val="-9"/>
          <w:w w:val="105"/>
        </w:rPr>
        <w:t xml:space="preserve"> </w:t>
      </w:r>
      <w:r>
        <w:rPr>
          <w:w w:val="105"/>
        </w:rPr>
        <w:t>through</w:t>
      </w:r>
      <w:r>
        <w:rPr>
          <w:spacing w:val="-9"/>
          <w:w w:val="105"/>
        </w:rPr>
        <w:t xml:space="preserve"> </w:t>
      </w:r>
      <w:r>
        <w:rPr>
          <w:w w:val="105"/>
        </w:rPr>
        <w:t>membership</w:t>
      </w:r>
      <w:r>
        <w:rPr>
          <w:spacing w:val="-9"/>
          <w:w w:val="105"/>
        </w:rPr>
        <w:t xml:space="preserve"> </w:t>
      </w:r>
      <w:r>
        <w:rPr>
          <w:w w:val="105"/>
        </w:rPr>
        <w:t>fees,</w:t>
      </w:r>
      <w:r>
        <w:rPr>
          <w:spacing w:val="-7"/>
          <w:w w:val="105"/>
        </w:rPr>
        <w:t xml:space="preserve"> </w:t>
      </w:r>
      <w:r>
        <w:rPr>
          <w:w w:val="105"/>
        </w:rPr>
        <w:t>39%</w:t>
      </w:r>
      <w:r>
        <w:rPr>
          <w:spacing w:val="-9"/>
          <w:w w:val="105"/>
        </w:rPr>
        <w:t xml:space="preserve"> </w:t>
      </w:r>
      <w:r>
        <w:rPr>
          <w:w w:val="105"/>
        </w:rPr>
        <w:t>(n=21</w:t>
      </w:r>
      <w:r>
        <w:rPr>
          <w:spacing w:val="-9"/>
          <w:w w:val="105"/>
        </w:rPr>
        <w:t xml:space="preserve"> </w:t>
      </w:r>
      <w:r>
        <w:rPr>
          <w:w w:val="105"/>
        </w:rPr>
        <w:t>for</w:t>
      </w:r>
      <w:r>
        <w:rPr>
          <w:spacing w:val="-9"/>
          <w:w w:val="105"/>
        </w:rPr>
        <w:t xml:space="preserve"> </w:t>
      </w:r>
      <w:r>
        <w:rPr>
          <w:w w:val="105"/>
        </w:rPr>
        <w:t>each of the three categories) listed revenues from services, sponsoring or in-kind contributions as funding sources. The</w:t>
      </w:r>
      <w:r>
        <w:rPr>
          <w:spacing w:val="-22"/>
          <w:w w:val="105"/>
        </w:rPr>
        <w:t xml:space="preserve"> </w:t>
      </w:r>
      <w:r>
        <w:rPr>
          <w:w w:val="105"/>
        </w:rPr>
        <w:t>categories</w:t>
      </w:r>
      <w:r>
        <w:rPr>
          <w:spacing w:val="-21"/>
          <w:w w:val="105"/>
        </w:rPr>
        <w:t xml:space="preserve"> </w:t>
      </w:r>
      <w:r>
        <w:rPr>
          <w:w w:val="105"/>
        </w:rPr>
        <w:t>sponsoring</w:t>
      </w:r>
      <w:r>
        <w:rPr>
          <w:spacing w:val="-22"/>
          <w:w w:val="105"/>
        </w:rPr>
        <w:t xml:space="preserve"> </w:t>
      </w:r>
      <w:r>
        <w:rPr>
          <w:w w:val="105"/>
        </w:rPr>
        <w:t>(n=14),</w:t>
      </w:r>
      <w:r>
        <w:rPr>
          <w:spacing w:val="-19"/>
          <w:w w:val="105"/>
        </w:rPr>
        <w:t xml:space="preserve"> </w:t>
      </w:r>
      <w:r>
        <w:rPr>
          <w:w w:val="105"/>
        </w:rPr>
        <w:t>which</w:t>
      </w:r>
      <w:r>
        <w:rPr>
          <w:spacing w:val="-22"/>
          <w:w w:val="105"/>
        </w:rPr>
        <w:t xml:space="preserve"> </w:t>
      </w:r>
      <w:r>
        <w:rPr>
          <w:w w:val="105"/>
        </w:rPr>
        <w:t>was</w:t>
      </w:r>
      <w:r>
        <w:rPr>
          <w:spacing w:val="-21"/>
          <w:w w:val="105"/>
        </w:rPr>
        <w:t xml:space="preserve"> </w:t>
      </w:r>
      <w:r>
        <w:rPr>
          <w:w w:val="105"/>
        </w:rPr>
        <w:t>mentioned by</w:t>
      </w:r>
      <w:r>
        <w:rPr>
          <w:spacing w:val="-7"/>
          <w:w w:val="105"/>
        </w:rPr>
        <w:t xml:space="preserve"> </w:t>
      </w:r>
      <w:r>
        <w:rPr>
          <w:w w:val="105"/>
        </w:rPr>
        <w:t>26%</w:t>
      </w:r>
      <w:r>
        <w:rPr>
          <w:spacing w:val="-7"/>
          <w:w w:val="105"/>
        </w:rPr>
        <w:t xml:space="preserve"> </w:t>
      </w:r>
      <w:r>
        <w:rPr>
          <w:w w:val="105"/>
        </w:rPr>
        <w:t>of</w:t>
      </w:r>
      <w:r>
        <w:rPr>
          <w:spacing w:val="-6"/>
          <w:w w:val="105"/>
        </w:rPr>
        <w:t xml:space="preserve"> </w:t>
      </w:r>
      <w:r>
        <w:rPr>
          <w:w w:val="105"/>
        </w:rPr>
        <w:t>the</w:t>
      </w:r>
      <w:r>
        <w:rPr>
          <w:spacing w:val="-7"/>
          <w:w w:val="105"/>
        </w:rPr>
        <w:t xml:space="preserve"> </w:t>
      </w:r>
      <w:r>
        <w:rPr>
          <w:w w:val="105"/>
        </w:rPr>
        <w:t>participating</w:t>
      </w:r>
      <w:r>
        <w:rPr>
          <w:spacing w:val="-7"/>
          <w:w w:val="105"/>
        </w:rPr>
        <w:t xml:space="preserve"> </w:t>
      </w:r>
      <w:r>
        <w:rPr>
          <w:w w:val="105"/>
        </w:rPr>
        <w:t>communities,</w:t>
      </w:r>
      <w:r>
        <w:rPr>
          <w:spacing w:val="-6"/>
          <w:w w:val="105"/>
        </w:rPr>
        <w:t xml:space="preserve"> </w:t>
      </w:r>
      <w:r>
        <w:rPr>
          <w:w w:val="105"/>
        </w:rPr>
        <w:t>as</w:t>
      </w:r>
      <w:r>
        <w:rPr>
          <w:spacing w:val="-7"/>
          <w:w w:val="105"/>
        </w:rPr>
        <w:t xml:space="preserve"> </w:t>
      </w:r>
      <w:r>
        <w:rPr>
          <w:w w:val="105"/>
        </w:rPr>
        <w:t>well</w:t>
      </w:r>
      <w:r>
        <w:rPr>
          <w:spacing w:val="-7"/>
          <w:w w:val="105"/>
        </w:rPr>
        <w:t xml:space="preserve"> </w:t>
      </w:r>
      <w:r>
        <w:rPr>
          <w:w w:val="105"/>
        </w:rPr>
        <w:t>as</w:t>
      </w:r>
      <w:r>
        <w:rPr>
          <w:spacing w:val="-6"/>
          <w:w w:val="105"/>
        </w:rPr>
        <w:t xml:space="preserve"> </w:t>
      </w:r>
      <w:r w:rsidR="009E16BD">
        <w:rPr>
          <w:w w:val="105"/>
        </w:rPr>
        <w:t>gov</w:t>
      </w:r>
      <w:r>
        <w:rPr>
          <w:w w:val="105"/>
        </w:rPr>
        <w:t>ernment funding, which was mentioned by 14.8%</w:t>
      </w:r>
      <w:r>
        <w:rPr>
          <w:spacing w:val="-38"/>
          <w:w w:val="105"/>
        </w:rPr>
        <w:t xml:space="preserve"> </w:t>
      </w:r>
      <w:r>
        <w:rPr>
          <w:w w:val="105"/>
        </w:rPr>
        <w:t>(n=8),</w:t>
      </w:r>
      <w:bookmarkStart w:id="20" w:name="Outlook_and_Further_Work"/>
      <w:bookmarkStart w:id="21" w:name="_bookmark15"/>
      <w:bookmarkEnd w:id="20"/>
      <w:bookmarkEnd w:id="21"/>
      <w:r>
        <w:rPr>
          <w:w w:val="105"/>
        </w:rPr>
        <w:t xml:space="preserve"> received fewer</w:t>
      </w:r>
      <w:r>
        <w:rPr>
          <w:spacing w:val="-13"/>
          <w:w w:val="105"/>
        </w:rPr>
        <w:t xml:space="preserve"> </w:t>
      </w:r>
      <w:r>
        <w:rPr>
          <w:w w:val="105"/>
        </w:rPr>
        <w:t>mentions.</w:t>
      </w:r>
    </w:p>
    <w:p w14:paraId="233BDAED" w14:textId="77777777" w:rsidR="009E16BD" w:rsidRDefault="009E16BD" w:rsidP="00866C9B">
      <w:pPr>
        <w:pStyle w:val="iPRESparagraphs"/>
        <w:rPr>
          <w:w w:val="105"/>
        </w:rPr>
      </w:pPr>
      <w:r>
        <w:rPr>
          <w:w w:val="105"/>
        </w:rPr>
        <w:t xml:space="preserve">It is therefore safe to say that digital preservation communities are largely funded by the community members themselves – either directly in form of membership fees or fees for services or indirectly in form of in-kind contributions. </w:t>
      </w:r>
    </w:p>
    <w:p w14:paraId="26619FD0" w14:textId="77777777" w:rsidR="009E16BD" w:rsidRDefault="009E16BD" w:rsidP="00866C9B">
      <w:pPr>
        <w:pStyle w:val="iPRESparagraphs"/>
        <w:rPr>
          <w:w w:val="105"/>
        </w:rPr>
      </w:pPr>
    </w:p>
    <w:p w14:paraId="336BA1B3" w14:textId="4A4A7B1B" w:rsidR="009E16BD" w:rsidRDefault="009E16BD" w:rsidP="00866C9B">
      <w:pPr>
        <w:pStyle w:val="iPRESparagraphs"/>
      </w:pPr>
      <w:r>
        <w:rPr>
          <w:w w:val="105"/>
        </w:rPr>
        <w:t xml:space="preserve">. </w:t>
      </w:r>
    </w:p>
    <w:p w14:paraId="24C657BE" w14:textId="77777777" w:rsidR="00866C9B" w:rsidRPr="00866C9B" w:rsidRDefault="00866C9B" w:rsidP="00866C9B">
      <w:pPr>
        <w:pStyle w:val="berschrift1"/>
        <w:numPr>
          <w:ilvl w:val="0"/>
          <w:numId w:val="20"/>
        </w:numPr>
      </w:pPr>
      <w:r w:rsidRPr="00866C9B">
        <w:lastRenderedPageBreak/>
        <w:t>Outlook and Further Work</w:t>
      </w:r>
    </w:p>
    <w:p w14:paraId="3860D1CE" w14:textId="77777777" w:rsidR="009E16BD" w:rsidRDefault="00866C9B" w:rsidP="008B2B45">
      <w:pPr>
        <w:pStyle w:val="iPRESparagraphs"/>
        <w:rPr>
          <w:w w:val="105"/>
        </w:rPr>
      </w:pPr>
      <w:r>
        <w:rPr>
          <w:w w:val="105"/>
        </w:rPr>
        <w:t>As demonstrated in the Results section, the data gathered in the survey is a valuable resource.</w:t>
      </w:r>
      <w:r>
        <w:rPr>
          <w:spacing w:val="55"/>
          <w:w w:val="105"/>
        </w:rPr>
        <w:t xml:space="preserve"> </w:t>
      </w:r>
      <w:r w:rsidR="009E16BD">
        <w:rPr>
          <w:w w:val="105"/>
        </w:rPr>
        <w:t xml:space="preserve">It can </w:t>
      </w:r>
      <w:r>
        <w:rPr>
          <w:w w:val="105"/>
        </w:rPr>
        <w:t>be used to answer questions about digital preservation communities such as how they are ﬁnanced and what services they offer to t</w:t>
      </w:r>
      <w:r w:rsidR="009E16BD">
        <w:rPr>
          <w:w w:val="105"/>
        </w:rPr>
        <w:t>heir members. Since such struc</w:t>
      </w:r>
      <w:r>
        <w:rPr>
          <w:w w:val="105"/>
        </w:rPr>
        <w:t>tured information abou</w:t>
      </w:r>
      <w:r w:rsidR="009E16BD">
        <w:rPr>
          <w:w w:val="105"/>
        </w:rPr>
        <w:t>t digital preservation communi</w:t>
      </w:r>
      <w:r>
        <w:rPr>
          <w:w w:val="105"/>
        </w:rPr>
        <w:t>ties was previously not available, the nestor community survey</w:t>
      </w:r>
      <w:r>
        <w:rPr>
          <w:spacing w:val="-24"/>
          <w:w w:val="105"/>
        </w:rPr>
        <w:t xml:space="preserve"> </w:t>
      </w:r>
      <w:r>
        <w:rPr>
          <w:w w:val="105"/>
        </w:rPr>
        <w:t>has</w:t>
      </w:r>
      <w:r>
        <w:rPr>
          <w:spacing w:val="-24"/>
          <w:w w:val="105"/>
        </w:rPr>
        <w:t xml:space="preserve"> </w:t>
      </w:r>
      <w:r>
        <w:rPr>
          <w:w w:val="105"/>
        </w:rPr>
        <w:t>closed</w:t>
      </w:r>
      <w:r>
        <w:rPr>
          <w:spacing w:val="-23"/>
          <w:w w:val="105"/>
        </w:rPr>
        <w:t xml:space="preserve"> </w:t>
      </w:r>
      <w:r>
        <w:rPr>
          <w:w w:val="105"/>
        </w:rPr>
        <w:t>a</w:t>
      </w:r>
      <w:r>
        <w:rPr>
          <w:spacing w:val="-24"/>
          <w:w w:val="105"/>
        </w:rPr>
        <w:t xml:space="preserve"> </w:t>
      </w:r>
      <w:r>
        <w:rPr>
          <w:w w:val="105"/>
        </w:rPr>
        <w:t>gap</w:t>
      </w:r>
      <w:r>
        <w:rPr>
          <w:spacing w:val="-24"/>
          <w:w w:val="105"/>
        </w:rPr>
        <w:t xml:space="preserve"> </w:t>
      </w:r>
      <w:r>
        <w:rPr>
          <w:w w:val="105"/>
        </w:rPr>
        <w:t>in</w:t>
      </w:r>
      <w:r>
        <w:rPr>
          <w:spacing w:val="-23"/>
          <w:w w:val="105"/>
        </w:rPr>
        <w:t xml:space="preserve"> </w:t>
      </w:r>
      <w:r>
        <w:rPr>
          <w:w w:val="105"/>
        </w:rPr>
        <w:t>digital</w:t>
      </w:r>
      <w:r>
        <w:rPr>
          <w:spacing w:val="-24"/>
          <w:w w:val="105"/>
        </w:rPr>
        <w:t xml:space="preserve"> </w:t>
      </w:r>
      <w:r>
        <w:rPr>
          <w:w w:val="105"/>
        </w:rPr>
        <w:t>preservation</w:t>
      </w:r>
      <w:r>
        <w:rPr>
          <w:spacing w:val="-24"/>
          <w:w w:val="105"/>
        </w:rPr>
        <w:t xml:space="preserve"> </w:t>
      </w:r>
      <w:r>
        <w:rPr>
          <w:w w:val="105"/>
        </w:rPr>
        <w:t>discourse. Nestor has included the Digital Community Survey as a line-item in its product matrix and the working group is planning to re-run the su</w:t>
      </w:r>
      <w:r w:rsidR="009E16BD">
        <w:rPr>
          <w:w w:val="105"/>
        </w:rPr>
        <w:t>rvey in regular intervals, cur</w:t>
      </w:r>
      <w:r>
        <w:rPr>
          <w:w w:val="105"/>
        </w:rPr>
        <w:t>rently</w:t>
      </w:r>
      <w:r>
        <w:rPr>
          <w:spacing w:val="-21"/>
          <w:w w:val="105"/>
        </w:rPr>
        <w:t xml:space="preserve"> </w:t>
      </w:r>
      <w:r>
        <w:rPr>
          <w:w w:val="105"/>
        </w:rPr>
        <w:t>looking</w:t>
      </w:r>
      <w:r>
        <w:rPr>
          <w:spacing w:val="-21"/>
          <w:w w:val="105"/>
        </w:rPr>
        <w:t xml:space="preserve"> </w:t>
      </w:r>
      <w:r>
        <w:rPr>
          <w:w w:val="105"/>
        </w:rPr>
        <w:t>at</w:t>
      </w:r>
      <w:r>
        <w:rPr>
          <w:spacing w:val="-21"/>
          <w:w w:val="105"/>
        </w:rPr>
        <w:t xml:space="preserve"> </w:t>
      </w:r>
      <w:r>
        <w:rPr>
          <w:w w:val="105"/>
        </w:rPr>
        <w:t>every</w:t>
      </w:r>
      <w:r>
        <w:rPr>
          <w:spacing w:val="-20"/>
          <w:w w:val="105"/>
        </w:rPr>
        <w:t xml:space="preserve"> </w:t>
      </w:r>
      <w:r>
        <w:rPr>
          <w:w w:val="105"/>
        </w:rPr>
        <w:t>3</w:t>
      </w:r>
      <w:r>
        <w:rPr>
          <w:spacing w:val="-21"/>
          <w:w w:val="105"/>
        </w:rPr>
        <w:t xml:space="preserve"> </w:t>
      </w:r>
      <w:r>
        <w:rPr>
          <w:w w:val="105"/>
        </w:rPr>
        <w:t>years.</w:t>
      </w:r>
      <w:r>
        <w:rPr>
          <w:spacing w:val="-6"/>
          <w:w w:val="105"/>
        </w:rPr>
        <w:t xml:space="preserve"> </w:t>
      </w:r>
      <w:r>
        <w:rPr>
          <w:w w:val="105"/>
        </w:rPr>
        <w:t>Valuable</w:t>
      </w:r>
      <w:r>
        <w:rPr>
          <w:spacing w:val="-21"/>
          <w:w w:val="105"/>
        </w:rPr>
        <w:t xml:space="preserve"> </w:t>
      </w:r>
      <w:r>
        <w:rPr>
          <w:w w:val="105"/>
        </w:rPr>
        <w:t xml:space="preserve">lessons-learned in this ﬁrst run of the survey will be reﬂected upon and fed into the next version of the survey. </w:t>
      </w:r>
    </w:p>
    <w:p w14:paraId="6E6AC4AA" w14:textId="0FEE5566" w:rsidR="0045292A" w:rsidRDefault="0045292A" w:rsidP="004A035E">
      <w:pPr>
        <w:pStyle w:val="iPRESparagraphs"/>
        <w:rPr>
          <w:w w:val="105"/>
        </w:rPr>
      </w:pPr>
      <w:r>
        <w:rPr>
          <w:w w:val="105"/>
        </w:rPr>
        <w:t xml:space="preserve">A key issue the working group would like to improve in the next run of the survey is the time plan. Reflecting upon the time needed for the four phases as described in Section II, the time for “Definition and Preparation” (4 months) as well as for running the survey itself (8 months) seems reasonable. We may consider to keep the survey open for a short time frame – however, the longer period allowed us to individually chase known communities and ask them to participate. Already having a contact list of networks to build upon, we may consider shortening the time the survey is open slightly while still being considerate of the high work load that many community managers face and the additional burden that a survey might pose. Without a doubt, the time needed for phases 3 “Analysis” (14 months) and 4 “Preparing Publications” (9 months) is too long and needs to be improved upon. </w:t>
      </w:r>
      <w:r w:rsidR="004A035E">
        <w:rPr>
          <w:w w:val="105"/>
        </w:rPr>
        <w:t>We are hoping that the workflows we have established in this first run of the survey, in particular the templates for the community profiles and automated mechanisms to populate them as well as overall decisions regarding presentation forms, will allow for significantly shorter phases 3 and 4 in the future.</w:t>
      </w:r>
    </w:p>
    <w:p w14:paraId="454EE5D9" w14:textId="2BE00E3F" w:rsidR="004A035E" w:rsidRDefault="00866C9B" w:rsidP="008B2B45">
      <w:pPr>
        <w:pStyle w:val="iPRESparagraphs"/>
        <w:rPr>
          <w:w w:val="105"/>
        </w:rPr>
      </w:pPr>
      <w:r>
        <w:rPr>
          <w:w w:val="105"/>
        </w:rPr>
        <w:t>In addition to a stricter time schedule, t</w:t>
      </w:r>
      <w:r w:rsidR="00B205B5">
        <w:rPr>
          <w:w w:val="105"/>
        </w:rPr>
        <w:t>he working group is in particu</w:t>
      </w:r>
      <w:r>
        <w:rPr>
          <w:w w:val="105"/>
        </w:rPr>
        <w:t>lar hoping to reach more communities, especially in</w:t>
      </w:r>
      <w:r>
        <w:rPr>
          <w:spacing w:val="-35"/>
          <w:w w:val="105"/>
        </w:rPr>
        <w:t xml:space="preserve"> </w:t>
      </w:r>
      <w:r>
        <w:rPr>
          <w:spacing w:val="-3"/>
          <w:w w:val="105"/>
        </w:rPr>
        <w:t>cur</w:t>
      </w:r>
      <w:r>
        <w:rPr>
          <w:w w:val="105"/>
        </w:rPr>
        <w:t>rently</w:t>
      </w:r>
      <w:r>
        <w:rPr>
          <w:spacing w:val="-16"/>
          <w:w w:val="105"/>
        </w:rPr>
        <w:t xml:space="preserve"> </w:t>
      </w:r>
      <w:r>
        <w:rPr>
          <w:w w:val="105"/>
        </w:rPr>
        <w:t>non-</w:t>
      </w:r>
      <w:r>
        <w:rPr>
          <w:spacing w:val="-17"/>
          <w:w w:val="105"/>
        </w:rPr>
        <w:t xml:space="preserve"> </w:t>
      </w:r>
      <w:r>
        <w:rPr>
          <w:w w:val="105"/>
        </w:rPr>
        <w:t>or</w:t>
      </w:r>
      <w:r>
        <w:rPr>
          <w:spacing w:val="-16"/>
          <w:w w:val="105"/>
        </w:rPr>
        <w:t xml:space="preserve"> </w:t>
      </w:r>
      <w:r>
        <w:rPr>
          <w:w w:val="105"/>
        </w:rPr>
        <w:t>under-represented</w:t>
      </w:r>
      <w:r>
        <w:rPr>
          <w:spacing w:val="-16"/>
          <w:w w:val="105"/>
        </w:rPr>
        <w:t xml:space="preserve"> </w:t>
      </w:r>
      <w:r>
        <w:rPr>
          <w:w w:val="105"/>
        </w:rPr>
        <w:t>regions</w:t>
      </w:r>
      <w:r>
        <w:rPr>
          <w:spacing w:val="-16"/>
          <w:w w:val="105"/>
        </w:rPr>
        <w:t xml:space="preserve"> </w:t>
      </w:r>
      <w:r>
        <w:rPr>
          <w:w w:val="105"/>
        </w:rPr>
        <w:t>(see</w:t>
      </w:r>
      <w:r>
        <w:rPr>
          <w:spacing w:val="-16"/>
          <w:w w:val="105"/>
        </w:rPr>
        <w:t xml:space="preserve"> </w:t>
      </w:r>
      <w:r>
        <w:rPr>
          <w:w w:val="105"/>
        </w:rPr>
        <w:t>Table</w:t>
      </w:r>
      <w:r>
        <w:rPr>
          <w:spacing w:val="-16"/>
          <w:w w:val="105"/>
        </w:rPr>
        <w:t xml:space="preserve"> </w:t>
      </w:r>
      <w:r w:rsidR="0045292A" w:rsidRPr="0045292A">
        <w:rPr>
          <w:rFonts w:ascii="Tahoma" w:hAnsi="Tahoma"/>
          <w:w w:val="105"/>
        </w:rPr>
        <w:t>I</w:t>
      </w:r>
      <w:r>
        <w:rPr>
          <w:w w:val="105"/>
        </w:rPr>
        <w:t xml:space="preserve">). </w:t>
      </w:r>
      <w:r w:rsidR="000908AE">
        <w:rPr>
          <w:w w:val="105"/>
        </w:rPr>
        <w:t xml:space="preserve">Within the working group itself, a higher awareness towards international communities and networks exists and communities identified throughout the year are kept track of to include in future surveys. Presentations and publications, such as this paper, help the working group in spreading the word about the value of the survey outcome and we are hoping that this will encourage more communities to participate in the future. We are currently identifying target channels to publish the results through to heighten the visibility of the community profiles and the report. </w:t>
      </w:r>
    </w:p>
    <w:p w14:paraId="4D8F5E1A" w14:textId="350467BC" w:rsidR="000908AE" w:rsidRDefault="000908AE" w:rsidP="00DC3DBF">
      <w:pPr>
        <w:pStyle w:val="iPRESparagraphs"/>
        <w:rPr>
          <w:w w:val="105"/>
        </w:rPr>
      </w:pPr>
      <w:r>
        <w:rPr>
          <w:w w:val="105"/>
        </w:rPr>
        <w:lastRenderedPageBreak/>
        <w:t xml:space="preserve">Lastly, the in-depth analysis during phase 3 has </w:t>
      </w:r>
      <w:r w:rsidR="00EC404A">
        <w:rPr>
          <w:w w:val="105"/>
        </w:rPr>
        <w:t xml:space="preserve">provided some feedback which </w:t>
      </w:r>
      <w:r w:rsidR="001F6292">
        <w:rPr>
          <w:w w:val="105"/>
        </w:rPr>
        <w:t>will</w:t>
      </w:r>
      <w:r w:rsidR="00EC404A">
        <w:rPr>
          <w:w w:val="105"/>
        </w:rPr>
        <w:t xml:space="preserve"> be fed into the next questionnaire to make it more concise and universally understandable. A number of questions have offered re-occuring answers in “others” free-text fields. A particularly high number (n=6) of named “other”</w:t>
      </w:r>
      <w:r w:rsidR="001F6292">
        <w:rPr>
          <w:w w:val="105"/>
        </w:rPr>
        <w:t xml:space="preserve"> categories could be fou</w:t>
      </w:r>
      <w:r w:rsidR="00EC404A">
        <w:rPr>
          <w:w w:val="105"/>
        </w:rPr>
        <w:t>nd in the question regarding the legal status. All named “other” categories will</w:t>
      </w:r>
      <w:r w:rsidR="001F6292">
        <w:rPr>
          <w:w w:val="105"/>
        </w:rPr>
        <w:t xml:space="preserve"> be</w:t>
      </w:r>
      <w:r w:rsidR="00EC404A">
        <w:rPr>
          <w:w w:val="105"/>
        </w:rPr>
        <w:t xml:space="preserve"> considered for inclusion as fixed categories in the next </w:t>
      </w:r>
      <w:r w:rsidR="001F6292">
        <w:rPr>
          <w:w w:val="105"/>
        </w:rPr>
        <w:t>instance of the questionnaire</w:t>
      </w:r>
      <w:r w:rsidR="00EC404A">
        <w:rPr>
          <w:w w:val="105"/>
        </w:rPr>
        <w:t xml:space="preserve">. </w:t>
      </w:r>
      <w:r w:rsidR="00DC3DBF">
        <w:rPr>
          <w:w w:val="105"/>
        </w:rPr>
        <w:t xml:space="preserve">The working group will ensure that any changes made to the survey structure will still allow for comparability of the results across different survey instances over the years. </w:t>
      </w:r>
      <w:r w:rsidR="001F6292">
        <w:rPr>
          <w:w w:val="105"/>
        </w:rPr>
        <w:t>Additionally, the working group will be happy to receive any fee</w:t>
      </w:r>
      <w:r w:rsidR="00DC3DBF">
        <w:rPr>
          <w:w w:val="105"/>
        </w:rPr>
        <w:t>d</w:t>
      </w:r>
      <w:r w:rsidR="001F6292">
        <w:rPr>
          <w:w w:val="105"/>
        </w:rPr>
        <w:t xml:space="preserve">back and comments on the survey and is hoping for the wider digital preservation community to shape this survey into a useful tool to keep on mapping our global landscape. </w:t>
      </w:r>
    </w:p>
    <w:p w14:paraId="3600FABA" w14:textId="77777777" w:rsidR="00D549D5" w:rsidRPr="00D549D5" w:rsidRDefault="00D549D5" w:rsidP="00D549D5">
      <w:pPr>
        <w:pStyle w:val="Textkrper"/>
        <w:spacing w:before="180"/>
        <w:ind w:right="1852"/>
        <w:jc w:val="right"/>
        <w:rPr>
          <w:rFonts w:ascii="Open Sans" w:eastAsiaTheme="minorEastAsia" w:hAnsi="Open Sans" w:cs="Times New Roman (Body CS)"/>
          <w:smallCaps/>
          <w:sz w:val="20"/>
          <w:szCs w:val="20"/>
          <w:lang w:eastAsia="zh-TW"/>
        </w:rPr>
      </w:pPr>
      <w:bookmarkStart w:id="22" w:name="_GoBack"/>
      <w:bookmarkEnd w:id="22"/>
      <w:r w:rsidRPr="00D549D5">
        <w:rPr>
          <w:rFonts w:ascii="Open Sans" w:eastAsiaTheme="minorEastAsia" w:hAnsi="Open Sans" w:cs="Times New Roman (Body CS)"/>
          <w:smallCaps/>
          <w:sz w:val="20"/>
          <w:szCs w:val="20"/>
          <w:lang w:eastAsia="zh-TW"/>
        </w:rPr>
        <w:t>Acknowledgment</w:t>
      </w:r>
    </w:p>
    <w:p w14:paraId="4CA07467" w14:textId="40D8701E" w:rsidR="00866C9B" w:rsidRDefault="00D549D5" w:rsidP="00AC644A">
      <w:pPr>
        <w:pStyle w:val="iPRESparagraphs"/>
      </w:pPr>
      <w:r>
        <w:rPr>
          <w:w w:val="110"/>
        </w:rPr>
        <w:t>The authors would like to thank all networks that took time out of their busy schedules to participate in the survey and/or helped spread the word about the project.</w:t>
      </w:r>
    </w:p>
    <w:p w14:paraId="33F8B948" w14:textId="77777777" w:rsidR="00D549D5" w:rsidRDefault="00D549D5" w:rsidP="00D549D5">
      <w:pPr>
        <w:pStyle w:val="berschrift1"/>
      </w:pPr>
      <w:r>
        <w:t>References</w:t>
      </w:r>
    </w:p>
    <w:p w14:paraId="001DBA35" w14:textId="288B52BA" w:rsidR="004D1B4C" w:rsidRPr="00D549D5" w:rsidRDefault="004D1B4C" w:rsidP="004D1B4C">
      <w:pPr>
        <w:numPr>
          <w:ilvl w:val="0"/>
          <w:numId w:val="1"/>
        </w:numPr>
        <w:pBdr>
          <w:top w:val="nil"/>
          <w:left w:val="nil"/>
          <w:bottom w:val="nil"/>
          <w:right w:val="nil"/>
          <w:between w:val="nil"/>
        </w:pBdr>
        <w:rPr>
          <w:rFonts w:eastAsia="Open Sans"/>
          <w:color w:val="000000"/>
          <w:sz w:val="16"/>
          <w:szCs w:val="16"/>
        </w:rPr>
      </w:pPr>
      <w:bookmarkStart w:id="23" w:name="_bookmark17"/>
      <w:bookmarkStart w:id="24" w:name="_bookmark18"/>
      <w:bookmarkStart w:id="25" w:name="_bookmark19"/>
      <w:bookmarkStart w:id="26" w:name="_bookmark20"/>
      <w:bookmarkStart w:id="27" w:name="_bookmark21"/>
      <w:bookmarkStart w:id="28" w:name="_bookmark22"/>
      <w:bookmarkEnd w:id="23"/>
      <w:bookmarkEnd w:id="24"/>
      <w:bookmarkEnd w:id="25"/>
      <w:bookmarkEnd w:id="26"/>
      <w:bookmarkEnd w:id="27"/>
      <w:bookmarkEnd w:id="28"/>
      <w:r w:rsidRPr="00D549D5">
        <w:rPr>
          <w:rFonts w:eastAsia="Open Sans"/>
          <w:color w:val="000000"/>
          <w:sz w:val="16"/>
          <w:szCs w:val="16"/>
        </w:rPr>
        <w:t>T. Owens, The Theory</w:t>
      </w:r>
      <w:r w:rsidR="00E078A7">
        <w:rPr>
          <w:rFonts w:eastAsia="Open Sans"/>
          <w:color w:val="000000"/>
          <w:sz w:val="16"/>
          <w:szCs w:val="16"/>
        </w:rPr>
        <w:t xml:space="preserve"> and Craft of Digital Preserva</w:t>
      </w:r>
      <w:r w:rsidRPr="00D549D5">
        <w:rPr>
          <w:rFonts w:eastAsia="Open Sans"/>
          <w:color w:val="000000"/>
          <w:sz w:val="16"/>
          <w:szCs w:val="16"/>
        </w:rPr>
        <w:t>tion. Johns Hopkins University Press, 2018.</w:t>
      </w:r>
    </w:p>
    <w:p w14:paraId="715C8FE1" w14:textId="7522CD51" w:rsidR="004D1B4C" w:rsidRPr="004D1B4C" w:rsidRDefault="004D1B4C" w:rsidP="004D1B4C">
      <w:pPr>
        <w:numPr>
          <w:ilvl w:val="0"/>
          <w:numId w:val="1"/>
        </w:numPr>
        <w:pBdr>
          <w:top w:val="nil"/>
          <w:left w:val="nil"/>
          <w:bottom w:val="nil"/>
          <w:right w:val="nil"/>
          <w:between w:val="nil"/>
        </w:pBdr>
        <w:rPr>
          <w:rFonts w:eastAsia="Open Sans"/>
          <w:color w:val="000000"/>
          <w:sz w:val="16"/>
          <w:szCs w:val="16"/>
        </w:rPr>
      </w:pPr>
      <w:r w:rsidRPr="00D549D5">
        <w:rPr>
          <w:rFonts w:eastAsia="Open Sans"/>
          <w:color w:val="000000"/>
          <w:sz w:val="16"/>
          <w:szCs w:val="16"/>
        </w:rPr>
        <w:t xml:space="preserve">G. Hurley, Digital </w:t>
      </w:r>
      <w:r w:rsidR="00E078A7" w:rsidRPr="00D549D5">
        <w:rPr>
          <w:rFonts w:eastAsia="Open Sans"/>
          <w:color w:val="000000"/>
          <w:sz w:val="16"/>
          <w:szCs w:val="16"/>
        </w:rPr>
        <w:t>preservation</w:t>
      </w:r>
      <w:r w:rsidRPr="00D549D5">
        <w:rPr>
          <w:rFonts w:eastAsia="Open Sans"/>
          <w:color w:val="000000"/>
          <w:sz w:val="16"/>
          <w:szCs w:val="16"/>
        </w:rPr>
        <w:t xml:space="preserve"> is people:  Thinking about digital skills for archivists, Personal  Online Blog, 2018. [Online]. Available: </w:t>
      </w:r>
      <w:r w:rsidR="00E078A7" w:rsidRPr="00E078A7">
        <w:rPr>
          <w:rFonts w:eastAsia="Open Sans"/>
          <w:color w:val="000000"/>
          <w:sz w:val="16"/>
          <w:szCs w:val="16"/>
        </w:rPr>
        <w:t>https://</w:t>
      </w:r>
      <w:r w:rsidR="00E078A7">
        <w:rPr>
          <w:rFonts w:eastAsia="Open Sans"/>
          <w:color w:val="000000"/>
          <w:sz w:val="16"/>
          <w:szCs w:val="16"/>
        </w:rPr>
        <w:t>www</w:t>
      </w:r>
      <w:r w:rsidRPr="00D549D5">
        <w:rPr>
          <w:rFonts w:eastAsia="Open Sans"/>
          <w:color w:val="000000"/>
          <w:sz w:val="16"/>
          <w:szCs w:val="16"/>
        </w:rPr>
        <w:t>.</w:t>
      </w:r>
      <w:hyperlink r:id="rId16">
        <w:r w:rsidRPr="00D549D5">
          <w:rPr>
            <w:rFonts w:eastAsia="Open Sans"/>
            <w:color w:val="000000"/>
            <w:sz w:val="16"/>
            <w:szCs w:val="16"/>
          </w:rPr>
          <w:t>granthurley.ca/blog/digital-preservation-</w:t>
        </w:r>
      </w:hyperlink>
      <w:hyperlink r:id="rId17">
        <w:r w:rsidR="00E078A7">
          <w:rPr>
            <w:rFonts w:eastAsia="Open Sans"/>
            <w:color w:val="000000"/>
            <w:sz w:val="16"/>
            <w:szCs w:val="16"/>
          </w:rPr>
          <w:t>is-</w:t>
        </w:r>
        <w:r w:rsidRPr="004D1B4C">
          <w:rPr>
            <w:rFonts w:eastAsia="Open Sans"/>
            <w:color w:val="000000"/>
            <w:sz w:val="16"/>
            <w:szCs w:val="16"/>
          </w:rPr>
          <w:t>pe</w:t>
        </w:r>
        <w:r w:rsidR="00E078A7">
          <w:rPr>
            <w:rFonts w:eastAsia="Open Sans"/>
            <w:color w:val="000000"/>
            <w:sz w:val="16"/>
            <w:szCs w:val="16"/>
          </w:rPr>
          <w:t>ople-thinking-about-digital-</w:t>
        </w:r>
        <w:r w:rsidRPr="004D1B4C">
          <w:rPr>
            <w:rFonts w:eastAsia="Open Sans"/>
            <w:color w:val="000000"/>
            <w:sz w:val="16"/>
            <w:szCs w:val="16"/>
          </w:rPr>
          <w:t>skills-</w:t>
        </w:r>
      </w:hyperlink>
      <w:hyperlink r:id="rId18">
        <w:r w:rsidRPr="004D1B4C">
          <w:rPr>
            <w:rFonts w:eastAsia="Open Sans"/>
            <w:color w:val="000000"/>
            <w:sz w:val="16"/>
            <w:szCs w:val="16"/>
          </w:rPr>
          <w:t>for-archivists/</w:t>
        </w:r>
      </w:hyperlink>
      <w:r w:rsidRPr="004D1B4C">
        <w:rPr>
          <w:rFonts w:eastAsia="Open Sans"/>
          <w:color w:val="000000"/>
          <w:sz w:val="16"/>
          <w:szCs w:val="16"/>
        </w:rPr>
        <w:t>.</w:t>
      </w:r>
    </w:p>
    <w:p w14:paraId="5D49ABD6" w14:textId="6E9E9341" w:rsidR="004D1B4C" w:rsidRDefault="004D1B4C" w:rsidP="004D1B4C">
      <w:pPr>
        <w:numPr>
          <w:ilvl w:val="0"/>
          <w:numId w:val="1"/>
        </w:numPr>
        <w:pBdr>
          <w:top w:val="nil"/>
          <w:left w:val="nil"/>
          <w:bottom w:val="nil"/>
          <w:right w:val="nil"/>
          <w:between w:val="nil"/>
        </w:pBdr>
        <w:rPr>
          <w:rFonts w:eastAsia="Open Sans"/>
          <w:color w:val="000000"/>
          <w:sz w:val="16"/>
          <w:szCs w:val="16"/>
        </w:rPr>
      </w:pPr>
      <w:r w:rsidRPr="00D549D5">
        <w:rPr>
          <w:rFonts w:eastAsia="Open Sans"/>
          <w:color w:val="000000"/>
          <w:sz w:val="16"/>
          <w:szCs w:val="16"/>
        </w:rPr>
        <w:t xml:space="preserve">J. Ranger, Digital preservation is people, AVP Online Blog, 2014. [Online]. Available: </w:t>
      </w:r>
      <w:r w:rsidR="00E078A7" w:rsidRPr="00E078A7">
        <w:rPr>
          <w:rFonts w:eastAsia="Open Sans"/>
          <w:color w:val="000000"/>
          <w:sz w:val="16"/>
          <w:szCs w:val="16"/>
        </w:rPr>
        <w:t>https://</w:t>
      </w:r>
      <w:r w:rsidR="00E078A7">
        <w:rPr>
          <w:rFonts w:eastAsia="Open Sans"/>
          <w:color w:val="000000"/>
          <w:sz w:val="16"/>
          <w:szCs w:val="16"/>
        </w:rPr>
        <w:t>blog</w:t>
      </w:r>
      <w:r w:rsidRPr="00D549D5">
        <w:rPr>
          <w:rFonts w:eastAsia="Open Sans"/>
          <w:color w:val="000000"/>
          <w:sz w:val="16"/>
          <w:szCs w:val="16"/>
        </w:rPr>
        <w:t>.</w:t>
      </w:r>
      <w:hyperlink r:id="rId19">
        <w:r w:rsidR="00E078A7">
          <w:rPr>
            <w:rFonts w:eastAsia="Open Sans"/>
            <w:color w:val="000000"/>
            <w:sz w:val="16"/>
            <w:szCs w:val="16"/>
          </w:rPr>
          <w:t>weareavp.com/digital- preservation-is</w:t>
        </w:r>
        <w:r w:rsidRPr="00D549D5">
          <w:rPr>
            <w:rFonts w:eastAsia="Open Sans"/>
            <w:color w:val="000000"/>
            <w:sz w:val="16"/>
            <w:szCs w:val="16"/>
          </w:rPr>
          <w:t>-</w:t>
        </w:r>
      </w:hyperlink>
      <w:hyperlink r:id="rId20">
        <w:r w:rsidRPr="00D549D5">
          <w:rPr>
            <w:rFonts w:eastAsia="Open Sans"/>
            <w:color w:val="000000"/>
            <w:sz w:val="16"/>
            <w:szCs w:val="16"/>
          </w:rPr>
          <w:t>people</w:t>
        </w:r>
      </w:hyperlink>
      <w:r w:rsidRPr="00D549D5">
        <w:rPr>
          <w:rFonts w:eastAsia="Open Sans"/>
          <w:color w:val="000000"/>
          <w:sz w:val="16"/>
          <w:szCs w:val="16"/>
        </w:rPr>
        <w:t>.</w:t>
      </w:r>
    </w:p>
    <w:p w14:paraId="6E21AED5" w14:textId="7FBE98F8" w:rsidR="004D1B4C" w:rsidRDefault="004D1B4C" w:rsidP="004D1B4C">
      <w:pPr>
        <w:numPr>
          <w:ilvl w:val="0"/>
          <w:numId w:val="1"/>
        </w:numPr>
        <w:pBdr>
          <w:top w:val="nil"/>
          <w:left w:val="nil"/>
          <w:bottom w:val="nil"/>
          <w:right w:val="nil"/>
          <w:between w:val="nil"/>
        </w:pBdr>
        <w:rPr>
          <w:rFonts w:eastAsia="Open Sans"/>
          <w:color w:val="000000"/>
          <w:sz w:val="16"/>
          <w:szCs w:val="16"/>
        </w:rPr>
      </w:pPr>
      <w:r w:rsidRPr="00D549D5">
        <w:rPr>
          <w:rFonts w:eastAsia="Open Sans"/>
          <w:color w:val="000000"/>
          <w:sz w:val="16"/>
          <w:szCs w:val="16"/>
        </w:rPr>
        <w:t xml:space="preserve">Libraries are facing big challenges in digital </w:t>
      </w:r>
      <w:r>
        <w:rPr>
          <w:rFonts w:eastAsia="Open Sans"/>
          <w:color w:val="000000"/>
          <w:sz w:val="16"/>
          <w:szCs w:val="16"/>
        </w:rPr>
        <w:t>preserva</w:t>
      </w:r>
      <w:r w:rsidRPr="00D549D5">
        <w:rPr>
          <w:rFonts w:eastAsia="Open Sans"/>
          <w:color w:val="000000"/>
          <w:sz w:val="16"/>
          <w:szCs w:val="16"/>
        </w:rPr>
        <w:t xml:space="preserve">tion: We cannot do it alone, Online IFLA Blog, 2017. [Online]. Available: </w:t>
      </w:r>
      <w:hyperlink w:history="1">
        <w:r w:rsidR="00E078A7" w:rsidRPr="00E078A7">
          <w:rPr>
            <w:rStyle w:val="Hyperlink"/>
            <w:rFonts w:ascii="Open Sans" w:eastAsia="Open Sans" w:hAnsi="Open Sans"/>
            <w:sz w:val="16"/>
            <w:szCs w:val="16"/>
            <w:u w:val="none"/>
          </w:rPr>
          <w:t>https:// blogs.ifla.org/</w:t>
        </w:r>
      </w:hyperlink>
      <w:hyperlink r:id="rId21">
        <w:r w:rsidRPr="00E078A7">
          <w:rPr>
            <w:rFonts w:eastAsia="Open Sans"/>
            <w:color w:val="000000"/>
            <w:sz w:val="16"/>
            <w:szCs w:val="16"/>
          </w:rPr>
          <w:t>lpa/2017/1</w:t>
        </w:r>
        <w:r w:rsidR="00E078A7" w:rsidRPr="00E078A7">
          <w:rPr>
            <w:rFonts w:eastAsia="Open Sans"/>
            <w:color w:val="000000"/>
            <w:sz w:val="16"/>
            <w:szCs w:val="16"/>
          </w:rPr>
          <w:t>1/30/libraries-are-facing-</w:t>
        </w:r>
        <w:r w:rsidRPr="00E078A7">
          <w:rPr>
            <w:rFonts w:eastAsia="Open Sans"/>
            <w:color w:val="000000"/>
            <w:sz w:val="16"/>
            <w:szCs w:val="16"/>
          </w:rPr>
          <w:t>big-</w:t>
        </w:r>
      </w:hyperlink>
      <w:hyperlink r:id="rId22">
        <w:r w:rsidR="00E078A7" w:rsidRPr="00E078A7">
          <w:rPr>
            <w:rFonts w:eastAsia="Open Sans"/>
            <w:color w:val="000000"/>
            <w:sz w:val="16"/>
            <w:szCs w:val="16"/>
          </w:rPr>
          <w:t>challenges-in-digital-preservation-we</w:t>
        </w:r>
        <w:r w:rsidRPr="00E078A7">
          <w:rPr>
            <w:rFonts w:eastAsia="Open Sans"/>
            <w:color w:val="000000"/>
            <w:sz w:val="16"/>
            <w:szCs w:val="16"/>
          </w:rPr>
          <w:t>-</w:t>
        </w:r>
      </w:hyperlink>
      <w:hyperlink r:id="rId23">
        <w:r w:rsidRPr="00E078A7">
          <w:rPr>
            <w:rFonts w:eastAsia="Open Sans"/>
            <w:color w:val="000000"/>
            <w:sz w:val="16"/>
            <w:szCs w:val="16"/>
          </w:rPr>
          <w:t>cannot-do-it-alone/</w:t>
        </w:r>
      </w:hyperlink>
    </w:p>
    <w:p w14:paraId="26846E4B" w14:textId="427F4F40" w:rsidR="004D1B4C" w:rsidRPr="004D1B4C" w:rsidRDefault="004D1B4C" w:rsidP="004D1B4C">
      <w:pPr>
        <w:numPr>
          <w:ilvl w:val="0"/>
          <w:numId w:val="1"/>
        </w:numPr>
        <w:pBdr>
          <w:top w:val="nil"/>
          <w:left w:val="nil"/>
          <w:bottom w:val="nil"/>
          <w:right w:val="nil"/>
          <w:between w:val="nil"/>
        </w:pBdr>
        <w:rPr>
          <w:rFonts w:eastAsia="Open Sans"/>
          <w:color w:val="000000"/>
          <w:sz w:val="16"/>
          <w:szCs w:val="16"/>
        </w:rPr>
      </w:pPr>
      <w:r>
        <w:rPr>
          <w:rFonts w:eastAsia="Open Sans"/>
          <w:color w:val="000000"/>
          <w:sz w:val="16"/>
          <w:szCs w:val="16"/>
        </w:rPr>
        <w:t>DPN</w:t>
      </w:r>
      <w:r w:rsidRPr="004D1B4C">
        <w:rPr>
          <w:rFonts w:eastAsia="Open Sans"/>
          <w:color w:val="000000"/>
          <w:sz w:val="16"/>
          <w:szCs w:val="16"/>
        </w:rPr>
        <w:t xml:space="preserve"> </w:t>
      </w:r>
      <w:r w:rsidRPr="00D549D5">
        <w:rPr>
          <w:rFonts w:eastAsia="Open Sans"/>
          <w:color w:val="000000"/>
          <w:sz w:val="16"/>
          <w:szCs w:val="16"/>
        </w:rPr>
        <w:t xml:space="preserve">Nodes, The digital preservation network (dpn) to cease operations, Message published in LYRASIS online blog, 2018. [Online]. Available: </w:t>
      </w:r>
      <w:hyperlink r:id="rId24" w:history="1">
        <w:r w:rsidR="00E078A7" w:rsidRPr="00E078A7">
          <w:rPr>
            <w:rStyle w:val="Hyperlink"/>
            <w:rFonts w:ascii="Open Sans" w:eastAsia="Open Sans" w:hAnsi="Open Sans"/>
            <w:sz w:val="16"/>
            <w:szCs w:val="16"/>
            <w:u w:val="none"/>
          </w:rPr>
          <w:t>https://</w:t>
        </w:r>
      </w:hyperlink>
      <w:hyperlink r:id="rId25">
        <w:r w:rsidR="00E078A7" w:rsidRPr="00E078A7">
          <w:rPr>
            <w:rFonts w:eastAsia="Open Sans"/>
            <w:color w:val="000000"/>
            <w:sz w:val="16"/>
            <w:szCs w:val="16"/>
          </w:rPr>
          <w:t>duraspace.org/the-digital</w:t>
        </w:r>
        <w:r w:rsidRPr="00E078A7">
          <w:rPr>
            <w:rFonts w:eastAsia="Open Sans"/>
            <w:color w:val="000000"/>
            <w:sz w:val="16"/>
            <w:szCs w:val="16"/>
          </w:rPr>
          <w:t>- pre</w:t>
        </w:r>
        <w:r w:rsidR="00E078A7" w:rsidRPr="00E078A7">
          <w:rPr>
            <w:rFonts w:eastAsia="Open Sans"/>
            <w:color w:val="000000"/>
            <w:sz w:val="16"/>
            <w:szCs w:val="16"/>
          </w:rPr>
          <w:t>servation</w:t>
        </w:r>
        <w:r w:rsidRPr="00E078A7">
          <w:rPr>
            <w:rFonts w:eastAsia="Open Sans"/>
            <w:color w:val="000000"/>
            <w:sz w:val="16"/>
            <w:szCs w:val="16"/>
          </w:rPr>
          <w:t>-</w:t>
        </w:r>
      </w:hyperlink>
      <w:hyperlink r:id="rId26">
        <w:r w:rsidRPr="00E078A7">
          <w:rPr>
            <w:rFonts w:eastAsia="Open Sans"/>
            <w:color w:val="000000"/>
            <w:sz w:val="16"/>
            <w:szCs w:val="16"/>
          </w:rPr>
          <w:t>network-dpn-to-cease-operations/</w:t>
        </w:r>
      </w:hyperlink>
      <w:r w:rsidRPr="00E078A7">
        <w:rPr>
          <w:rFonts w:eastAsia="Open Sans"/>
          <w:color w:val="000000"/>
          <w:sz w:val="16"/>
          <w:szCs w:val="16"/>
        </w:rPr>
        <w:t>.</w:t>
      </w:r>
    </w:p>
    <w:p w14:paraId="7358BC87" w14:textId="14E0E876" w:rsidR="004D1B4C" w:rsidRPr="004D1B4C" w:rsidRDefault="004D1B4C" w:rsidP="004D1B4C">
      <w:pPr>
        <w:numPr>
          <w:ilvl w:val="0"/>
          <w:numId w:val="1"/>
        </w:numPr>
        <w:pBdr>
          <w:top w:val="nil"/>
          <w:left w:val="nil"/>
          <w:bottom w:val="nil"/>
          <w:right w:val="nil"/>
          <w:between w:val="nil"/>
        </w:pBdr>
        <w:rPr>
          <w:rFonts w:eastAsia="Open Sans"/>
          <w:color w:val="000000"/>
          <w:sz w:val="16"/>
          <w:szCs w:val="16"/>
        </w:rPr>
      </w:pPr>
      <w:r w:rsidRPr="00D549D5">
        <w:rPr>
          <w:rFonts w:eastAsia="Open Sans"/>
          <w:color w:val="000000"/>
          <w:sz w:val="16"/>
          <w:szCs w:val="16"/>
        </w:rPr>
        <w:t>M. Lindlar, Ipres  aut</w:t>
      </w:r>
      <w:r w:rsidR="00E078A7">
        <w:rPr>
          <w:rFonts w:eastAsia="Open Sans"/>
          <w:color w:val="000000"/>
          <w:sz w:val="16"/>
          <w:szCs w:val="16"/>
        </w:rPr>
        <w:t>hors  2004  -  2017  by  coun</w:t>
      </w:r>
      <w:r w:rsidRPr="00D549D5">
        <w:rPr>
          <w:rFonts w:eastAsia="Open Sans"/>
          <w:color w:val="000000"/>
          <w:sz w:val="16"/>
          <w:szCs w:val="16"/>
        </w:rPr>
        <w:t xml:space="preserve">try (infographic). Zenodo, 2018. [Online]. Available: </w:t>
      </w:r>
      <w:hyperlink r:id="rId27">
        <w:r w:rsidRPr="00D549D5">
          <w:rPr>
            <w:rFonts w:eastAsia="Open Sans"/>
            <w:color w:val="000000"/>
            <w:sz w:val="16"/>
            <w:szCs w:val="16"/>
          </w:rPr>
          <w:t>https://doi.org/10.5281/zenodo.1462500</w:t>
        </w:r>
      </w:hyperlink>
      <w:r w:rsidRPr="00D549D5">
        <w:rPr>
          <w:rFonts w:eastAsia="Open Sans"/>
          <w:color w:val="000000"/>
          <w:sz w:val="16"/>
          <w:szCs w:val="16"/>
        </w:rPr>
        <w:t>.</w:t>
      </w:r>
    </w:p>
    <w:p w14:paraId="16148424" w14:textId="5D6E732C" w:rsidR="00D549D5" w:rsidRPr="00D549D5" w:rsidRDefault="00D549D5" w:rsidP="00D549D5">
      <w:pPr>
        <w:numPr>
          <w:ilvl w:val="0"/>
          <w:numId w:val="1"/>
        </w:numPr>
        <w:pBdr>
          <w:top w:val="nil"/>
          <w:left w:val="nil"/>
          <w:bottom w:val="nil"/>
          <w:right w:val="nil"/>
          <w:between w:val="nil"/>
        </w:pBdr>
        <w:rPr>
          <w:rFonts w:eastAsia="Open Sans"/>
          <w:color w:val="000000"/>
          <w:sz w:val="16"/>
          <w:szCs w:val="16"/>
        </w:rPr>
      </w:pPr>
      <w:r w:rsidRPr="00D549D5">
        <w:rPr>
          <w:rFonts w:eastAsia="Open Sans"/>
          <w:color w:val="000000"/>
          <w:sz w:val="16"/>
          <w:szCs w:val="16"/>
        </w:rPr>
        <w:t>iPRES2019, “Con</w:t>
      </w:r>
      <w:r w:rsidR="00E078A7">
        <w:rPr>
          <w:rFonts w:eastAsia="Open Sans"/>
          <w:color w:val="000000"/>
          <w:sz w:val="16"/>
          <w:szCs w:val="16"/>
        </w:rPr>
        <w:t>ference attendees,” in Proceed</w:t>
      </w:r>
      <w:r w:rsidRPr="00D549D5">
        <w:rPr>
          <w:rFonts w:eastAsia="Open Sans"/>
          <w:color w:val="000000"/>
          <w:sz w:val="16"/>
          <w:szCs w:val="16"/>
        </w:rPr>
        <w:t>ings of the 16th Inte</w:t>
      </w:r>
      <w:r w:rsidR="00E078A7">
        <w:rPr>
          <w:rFonts w:eastAsia="Open Sans"/>
          <w:color w:val="000000"/>
          <w:sz w:val="16"/>
          <w:szCs w:val="16"/>
        </w:rPr>
        <w:t xml:space="preserve">rnational Conference  on  Digital Preservation, 2019, p.20. </w:t>
      </w:r>
      <w:r w:rsidRPr="00D549D5">
        <w:rPr>
          <w:rFonts w:eastAsia="Open Sans"/>
          <w:color w:val="000000"/>
          <w:sz w:val="16"/>
          <w:szCs w:val="16"/>
        </w:rPr>
        <w:t xml:space="preserve">[Online]. Available: </w:t>
      </w:r>
      <w:hyperlink r:id="rId28">
        <w:r w:rsidRPr="00D549D5">
          <w:rPr>
            <w:rFonts w:eastAsia="Open Sans"/>
            <w:color w:val="000000"/>
            <w:sz w:val="16"/>
            <w:szCs w:val="16"/>
          </w:rPr>
          <w:t>https://ipres2019.org/static/proceedings/</w:t>
        </w:r>
      </w:hyperlink>
      <w:hyperlink r:id="rId29">
        <w:r w:rsidRPr="00D549D5">
          <w:rPr>
            <w:rFonts w:eastAsia="Open Sans"/>
            <w:color w:val="000000"/>
            <w:sz w:val="16"/>
            <w:szCs w:val="16"/>
          </w:rPr>
          <w:t>iPRES2019.pdf</w:t>
        </w:r>
      </w:hyperlink>
      <w:r w:rsidRPr="00D549D5">
        <w:rPr>
          <w:rFonts w:eastAsia="Open Sans"/>
          <w:color w:val="000000"/>
          <w:sz w:val="16"/>
          <w:szCs w:val="16"/>
        </w:rPr>
        <w:t>.</w:t>
      </w:r>
    </w:p>
    <w:p w14:paraId="0FD8764B" w14:textId="77777777" w:rsidR="00D549D5" w:rsidRPr="00D549D5" w:rsidRDefault="00D549D5" w:rsidP="00D549D5">
      <w:pPr>
        <w:numPr>
          <w:ilvl w:val="0"/>
          <w:numId w:val="1"/>
        </w:numPr>
        <w:pBdr>
          <w:top w:val="nil"/>
          <w:left w:val="nil"/>
          <w:bottom w:val="nil"/>
          <w:right w:val="nil"/>
          <w:between w:val="nil"/>
        </w:pBdr>
        <w:rPr>
          <w:rFonts w:eastAsia="Open Sans"/>
          <w:color w:val="000000"/>
          <w:sz w:val="16"/>
          <w:szCs w:val="16"/>
        </w:rPr>
      </w:pPr>
      <w:r w:rsidRPr="00D549D5">
        <w:rPr>
          <w:rFonts w:eastAsia="Open Sans"/>
          <w:color w:val="000000"/>
          <w:sz w:val="16"/>
          <w:szCs w:val="16"/>
        </w:rPr>
        <w:t xml:space="preserve">Open Preservation Foundation, “2019 - 2020 dig- ital preservation community survey,” Tech. Rep., 2020. [Online]. Available: </w:t>
      </w:r>
      <w:hyperlink r:id="rId30">
        <w:r w:rsidRPr="00D549D5">
          <w:rPr>
            <w:rFonts w:eastAsia="Open Sans"/>
            <w:color w:val="000000"/>
            <w:sz w:val="16"/>
            <w:szCs w:val="16"/>
          </w:rPr>
          <w:t>https://doi.org/10</w:t>
        </w:r>
      </w:hyperlink>
      <w:r w:rsidRPr="00D549D5">
        <w:rPr>
          <w:rFonts w:eastAsia="Open Sans"/>
          <w:color w:val="000000"/>
          <w:sz w:val="16"/>
          <w:szCs w:val="16"/>
        </w:rPr>
        <w:t xml:space="preserve">. </w:t>
      </w:r>
      <w:hyperlink r:id="rId31">
        <w:r w:rsidRPr="00D549D5">
          <w:rPr>
            <w:rFonts w:eastAsia="Open Sans"/>
            <w:color w:val="000000"/>
            <w:sz w:val="16"/>
            <w:szCs w:val="16"/>
          </w:rPr>
          <w:t>5281/zenodo.4066912</w:t>
        </w:r>
      </w:hyperlink>
      <w:r w:rsidRPr="00D549D5">
        <w:rPr>
          <w:rFonts w:eastAsia="Open Sans"/>
          <w:color w:val="000000"/>
          <w:sz w:val="16"/>
          <w:szCs w:val="16"/>
        </w:rPr>
        <w:t>.</w:t>
      </w:r>
    </w:p>
    <w:p w14:paraId="779B1376" w14:textId="18165AF8" w:rsidR="00D549D5" w:rsidRDefault="00D549D5" w:rsidP="00D549D5">
      <w:pPr>
        <w:numPr>
          <w:ilvl w:val="0"/>
          <w:numId w:val="1"/>
        </w:numPr>
        <w:pBdr>
          <w:top w:val="nil"/>
          <w:left w:val="nil"/>
          <w:bottom w:val="nil"/>
          <w:right w:val="nil"/>
          <w:between w:val="nil"/>
        </w:pBdr>
        <w:rPr>
          <w:rFonts w:eastAsia="Open Sans"/>
          <w:color w:val="000000"/>
          <w:sz w:val="16"/>
          <w:szCs w:val="16"/>
        </w:rPr>
      </w:pPr>
      <w:r w:rsidRPr="00D549D5">
        <w:rPr>
          <w:rFonts w:eastAsia="Open Sans"/>
          <w:color w:val="000000"/>
          <w:sz w:val="16"/>
          <w:szCs w:val="16"/>
        </w:rPr>
        <w:t>National Digital Stewardship Allia</w:t>
      </w:r>
      <w:r w:rsidR="00E078A7">
        <w:rPr>
          <w:rFonts w:eastAsia="Open Sans"/>
          <w:color w:val="000000"/>
          <w:sz w:val="16"/>
          <w:szCs w:val="16"/>
        </w:rPr>
        <w:t>nce, “2019 stor</w:t>
      </w:r>
      <w:r w:rsidRPr="00D549D5">
        <w:rPr>
          <w:rFonts w:eastAsia="Open Sans"/>
          <w:color w:val="000000"/>
          <w:sz w:val="16"/>
          <w:szCs w:val="16"/>
        </w:rPr>
        <w:t xml:space="preserve">age infrastructure survey,” Tech. Rep., 2020. doi: </w:t>
      </w:r>
      <w:hyperlink r:id="rId32">
        <w:r w:rsidRPr="00D549D5">
          <w:rPr>
            <w:rFonts w:eastAsia="Open Sans"/>
            <w:color w:val="000000"/>
            <w:sz w:val="16"/>
            <w:szCs w:val="16"/>
          </w:rPr>
          <w:t>DOI10.17605/OSF.IO/UWSG7</w:t>
        </w:r>
      </w:hyperlink>
      <w:r w:rsidRPr="00D549D5">
        <w:rPr>
          <w:rFonts w:eastAsia="Open Sans"/>
          <w:color w:val="000000"/>
          <w:sz w:val="16"/>
          <w:szCs w:val="16"/>
        </w:rPr>
        <w:t>.</w:t>
      </w:r>
    </w:p>
    <w:p w14:paraId="40E6154D" w14:textId="48D022B9" w:rsidR="00D549D5" w:rsidRPr="00E078A7" w:rsidRDefault="004A035E" w:rsidP="00E078A7">
      <w:pPr>
        <w:numPr>
          <w:ilvl w:val="0"/>
          <w:numId w:val="1"/>
        </w:numPr>
        <w:pBdr>
          <w:top w:val="nil"/>
          <w:left w:val="nil"/>
          <w:bottom w:val="nil"/>
          <w:right w:val="nil"/>
          <w:between w:val="nil"/>
        </w:pBdr>
        <w:rPr>
          <w:rFonts w:eastAsia="Open Sans"/>
          <w:color w:val="000000"/>
          <w:sz w:val="16"/>
          <w:szCs w:val="16"/>
        </w:rPr>
      </w:pPr>
      <w:r>
        <w:rPr>
          <w:rFonts w:eastAsia="Open Sans"/>
          <w:color w:val="000000"/>
          <w:sz w:val="16"/>
          <w:szCs w:val="16"/>
        </w:rPr>
        <w:t>T. Bähr, M. Lindlar, S. Poh</w:t>
      </w:r>
      <w:r w:rsidR="00D549D5" w:rsidRPr="00E078A7">
        <w:rPr>
          <w:rFonts w:eastAsia="Open Sans"/>
          <w:color w:val="000000"/>
          <w:sz w:val="16"/>
          <w:szCs w:val="16"/>
        </w:rPr>
        <w:t xml:space="preserve">lkamp, S. </w:t>
      </w:r>
      <w:r w:rsidR="00B205B5" w:rsidRPr="00E078A7">
        <w:rPr>
          <w:rFonts w:eastAsia="Open Sans"/>
          <w:color w:val="000000"/>
          <w:sz w:val="16"/>
          <w:szCs w:val="16"/>
        </w:rPr>
        <w:t xml:space="preserve">Strathmann, </w:t>
      </w:r>
      <w:r w:rsidR="00D549D5" w:rsidRPr="00E078A7">
        <w:rPr>
          <w:rFonts w:eastAsia="Open Sans"/>
          <w:color w:val="000000"/>
          <w:sz w:val="16"/>
          <w:szCs w:val="16"/>
        </w:rPr>
        <w:t>M. Zarnitz, “Results of the nestor community sur- vey 2019-2020,” in ser. nestor Materials, nestor, 2022 (Forthcoming).</w:t>
      </w:r>
    </w:p>
    <w:p w14:paraId="00000089" w14:textId="0A73810F" w:rsidR="009C0F38" w:rsidRPr="009E16BD" w:rsidRDefault="009C0F38" w:rsidP="009E16BD">
      <w:pPr>
        <w:pStyle w:val="iPRESReferenceentry"/>
        <w:ind w:left="0" w:firstLine="0"/>
      </w:pPr>
      <w:bookmarkStart w:id="29" w:name="_bookmark25"/>
      <w:bookmarkEnd w:id="29"/>
    </w:p>
    <w:sectPr w:rsidR="009C0F38" w:rsidRPr="009E16BD">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3A816" w14:textId="77777777" w:rsidR="00855BED" w:rsidRDefault="00855BED">
      <w:r>
        <w:separator/>
      </w:r>
    </w:p>
  </w:endnote>
  <w:endnote w:type="continuationSeparator" w:id="0">
    <w:p w14:paraId="1E7EE464" w14:textId="77777777" w:rsidR="00855BED" w:rsidRDefault="0085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altName w:val="DejaVu Sans Condensed"/>
    <w:panose1 w:val="020B0606030504020204"/>
    <w:charset w:val="00"/>
    <w:family w:val="swiss"/>
    <w:pitch w:val="variable"/>
    <w:sig w:usb0="00000001"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swiss"/>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altName w:val="Times New Roman"/>
    <w:charset w:val="00"/>
    <w:family w:val="auto"/>
    <w:pitch w:val="variable"/>
    <w:sig w:usb0="00000001" w:usb1="4000207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B" w14:textId="77777777" w:rsidR="00527E3E" w:rsidRDefault="00527E3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0000008C" w14:textId="77777777" w:rsidR="00527E3E" w:rsidRDefault="00527E3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527E3E" w:rsidRDefault="00527E3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527E3E" w:rsidRDefault="00527E3E">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1" w14:textId="77777777" w:rsidR="00527E3E" w:rsidRPr="005F30BD" w:rsidRDefault="00527E3E">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527E3E" w:rsidRPr="00D73CF9" w:rsidRDefault="00527E3E">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F" w14:textId="77777777" w:rsidR="00527E3E" w:rsidRDefault="00527E3E">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iPres 2022: The 18th International Conference on Digital Preservation, Glasgow, Scotland. </w:t>
    </w:r>
    <w:r>
      <w:rPr>
        <w:noProof/>
        <w:lang w:val="de-DE" w:eastAsia="de-DE"/>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527E3E" w:rsidRDefault="00527E3E">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 xml:space="preserve">DOI: 10.1145/nnnnnnn.nnnnnnn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42048" w14:textId="77777777" w:rsidR="00855BED" w:rsidRDefault="00855BED">
      <w:r>
        <w:separator/>
      </w:r>
    </w:p>
  </w:footnote>
  <w:footnote w:type="continuationSeparator" w:id="0">
    <w:p w14:paraId="2F307C78" w14:textId="77777777" w:rsidR="00855BED" w:rsidRDefault="00855BED">
      <w:r>
        <w:continuationSeparator/>
      </w:r>
    </w:p>
  </w:footnote>
  <w:footnote w:id="1">
    <w:p w14:paraId="7A280E5D" w14:textId="0C319CC2" w:rsidR="00527E3E" w:rsidRPr="00D57FF3" w:rsidRDefault="00527E3E" w:rsidP="006B1CF0">
      <w:pPr>
        <w:pStyle w:val="Fuzeile"/>
        <w:rPr>
          <w:vertAlign w:val="superscript"/>
        </w:rPr>
      </w:pPr>
      <w:r>
        <w:rPr>
          <w:rStyle w:val="Funotenzeichen"/>
        </w:rPr>
        <w:footnoteRef/>
      </w:r>
      <w:r w:rsidRPr="00D57FF3">
        <w:rPr>
          <w:rStyle w:val="Funotenzeichen"/>
        </w:rPr>
        <w:t xml:space="preserve"> </w:t>
      </w:r>
      <w:bookmarkStart w:id="0" w:name="_bookmark0"/>
      <w:bookmarkStart w:id="1" w:name="_bookmark1"/>
      <w:bookmarkEnd w:id="0"/>
      <w:bookmarkEnd w:id="1"/>
      <w:r w:rsidRPr="00D57FF3">
        <w:rPr>
          <w:rStyle w:val="Funotenzeichen"/>
          <w:sz w:val="20"/>
        </w:rPr>
        <w:t xml:space="preserve">OPF - </w:t>
      </w:r>
      <w:hyperlink r:id="rId1">
        <w:r w:rsidRPr="00D57FF3">
          <w:rPr>
            <w:rStyle w:val="Funotenzeichen"/>
            <w:sz w:val="20"/>
          </w:rPr>
          <w:t>https://openpreservation.org/</w:t>
        </w:r>
      </w:hyperlink>
    </w:p>
  </w:footnote>
  <w:footnote w:id="2">
    <w:p w14:paraId="3B7DA5E5" w14:textId="18E35C64" w:rsidR="00527E3E" w:rsidRPr="00D57FF3" w:rsidRDefault="00527E3E" w:rsidP="006B1CF0">
      <w:pPr>
        <w:pStyle w:val="Fuzeile"/>
        <w:rPr>
          <w:lang w:val="de-DE"/>
        </w:rPr>
      </w:pPr>
      <w:r>
        <w:rPr>
          <w:rStyle w:val="Funotenzeichen"/>
        </w:rPr>
        <w:footnoteRef/>
      </w:r>
      <w:r>
        <w:t xml:space="preserve"> </w:t>
      </w:r>
      <w:r w:rsidRPr="006B1CF0">
        <w:rPr>
          <w:rStyle w:val="Funotenzeichen"/>
          <w:sz w:val="20"/>
        </w:rPr>
        <w:t xml:space="preserve">dpc - </w:t>
      </w:r>
      <w:hyperlink r:id="rId2">
        <w:r w:rsidRPr="006B1CF0">
          <w:rPr>
            <w:rStyle w:val="Funotenzeichen"/>
            <w:sz w:val="20"/>
          </w:rPr>
          <w:t>https://www.dpconline.org/</w:t>
        </w:r>
      </w:hyperlink>
    </w:p>
  </w:footnote>
  <w:footnote w:id="3">
    <w:p w14:paraId="03BE9D2D" w14:textId="1673DC06" w:rsidR="00527E3E" w:rsidRPr="00E82CD4" w:rsidRDefault="00527E3E" w:rsidP="00E82CD4">
      <w:pPr>
        <w:pStyle w:val="Fuzeile"/>
        <w:rPr>
          <w:w w:val="110"/>
          <w:sz w:val="15"/>
        </w:rPr>
      </w:pPr>
      <w:r>
        <w:rPr>
          <w:rStyle w:val="Funotenzeichen"/>
        </w:rPr>
        <w:footnoteRef/>
      </w:r>
      <w:r>
        <w:t xml:space="preserve"> </w:t>
      </w:r>
      <w:r w:rsidRPr="00E82CD4">
        <w:rPr>
          <w:w w:val="110"/>
          <w:sz w:val="15"/>
        </w:rPr>
        <w:t xml:space="preserve">Communities" and "networks" are used interchangeably through- out </w:t>
      </w:r>
      <w:bookmarkStart w:id="2" w:name="_bookmark3"/>
      <w:bookmarkEnd w:id="2"/>
      <w:r w:rsidRPr="00E82CD4">
        <w:rPr>
          <w:w w:val="110"/>
          <w:sz w:val="15"/>
        </w:rPr>
        <w:t>this paper</w:t>
      </w:r>
    </w:p>
  </w:footnote>
  <w:footnote w:id="4">
    <w:p w14:paraId="0EBCAA3A" w14:textId="77777777" w:rsidR="00527E3E" w:rsidRPr="00E82CD4" w:rsidRDefault="00527E3E" w:rsidP="00E82CD4">
      <w:pPr>
        <w:pStyle w:val="Fuzeile"/>
        <w:rPr>
          <w:w w:val="110"/>
          <w:sz w:val="15"/>
        </w:rPr>
      </w:pPr>
      <w:r>
        <w:rPr>
          <w:rStyle w:val="Funotenzeichen"/>
        </w:rPr>
        <w:footnoteRef/>
      </w:r>
      <w:r>
        <w:t xml:space="preserve"> </w:t>
      </w:r>
      <w:hyperlink r:id="rId3">
        <w:r w:rsidRPr="00E82CD4">
          <w:rPr>
            <w:w w:val="110"/>
            <w:sz w:val="15"/>
          </w:rPr>
          <w:t>https://www.langzeitarchivierung.de/Webs/nestor/EN/</w:t>
        </w:r>
      </w:hyperlink>
    </w:p>
    <w:bookmarkStart w:id="3" w:name="_bookmark4"/>
    <w:bookmarkEnd w:id="3"/>
    <w:p w14:paraId="085AF68B" w14:textId="76DB292A" w:rsidR="00527E3E" w:rsidRPr="00E82CD4" w:rsidRDefault="00527E3E" w:rsidP="00E82CD4">
      <w:pPr>
        <w:pStyle w:val="Funotentext"/>
      </w:pPr>
      <w:r w:rsidRPr="00E82CD4">
        <w:rPr>
          <w:w w:val="110"/>
          <w:sz w:val="15"/>
        </w:rPr>
        <w:fldChar w:fldCharType="begin"/>
      </w:r>
      <w:r w:rsidRPr="00E82CD4">
        <w:rPr>
          <w:w w:val="110"/>
          <w:sz w:val="15"/>
        </w:rPr>
        <w:instrText xml:space="preserve"> HYPERLINK "https://www.langzeitarchivierung.de/Webs/nestor/EN/Home/" \h </w:instrText>
      </w:r>
      <w:r w:rsidRPr="00E82CD4">
        <w:rPr>
          <w:w w:val="110"/>
          <w:sz w:val="15"/>
        </w:rPr>
        <w:fldChar w:fldCharType="separate"/>
      </w:r>
      <w:r w:rsidRPr="00E82CD4">
        <w:rPr>
          <w:w w:val="110"/>
          <w:sz w:val="15"/>
        </w:rPr>
        <w:t>Home/</w:t>
      </w:r>
      <w:r w:rsidRPr="00E82CD4">
        <w:rPr>
          <w:w w:val="110"/>
          <w:sz w:val="15"/>
        </w:rPr>
        <w:fldChar w:fldCharType="end"/>
      </w:r>
    </w:p>
  </w:footnote>
  <w:footnote w:id="5">
    <w:p w14:paraId="39D33726" w14:textId="785A722D" w:rsidR="00527E3E" w:rsidRDefault="00527E3E" w:rsidP="00E82CD4">
      <w:pPr>
        <w:pStyle w:val="Fuzeile"/>
        <w:rPr>
          <w:sz w:val="15"/>
        </w:rPr>
      </w:pPr>
      <w:r>
        <w:rPr>
          <w:rStyle w:val="Funotenzeichen"/>
        </w:rPr>
        <w:footnoteRef/>
      </w:r>
      <w:r>
        <w:t xml:space="preserve"> </w:t>
      </w:r>
      <w:r w:rsidRPr="00B53168">
        <w:rPr>
          <w:w w:val="110"/>
          <w:sz w:val="15"/>
        </w:rPr>
        <w:t xml:space="preserve">At the time of writing, the results have not </w:t>
      </w:r>
      <w:r>
        <w:rPr>
          <w:w w:val="110"/>
          <w:sz w:val="15"/>
        </w:rPr>
        <w:t xml:space="preserve">been </w:t>
      </w:r>
      <w:r w:rsidRPr="00B53168">
        <w:rPr>
          <w:w w:val="110"/>
          <w:sz w:val="15"/>
        </w:rPr>
        <w:t>published yet. However, thi</w:t>
      </w:r>
      <w:r>
        <w:rPr>
          <w:w w:val="110"/>
          <w:sz w:val="15"/>
        </w:rPr>
        <w:t xml:space="preserve">s is scheduled to happen before </w:t>
      </w:r>
      <w:r w:rsidRPr="00B53168">
        <w:rPr>
          <w:w w:val="110"/>
          <w:sz w:val="15"/>
        </w:rPr>
        <w:t>i</w:t>
      </w:r>
      <w:r>
        <w:rPr>
          <w:w w:val="110"/>
          <w:sz w:val="15"/>
        </w:rPr>
        <w:t>PRES2022. In the case of accep</w:t>
      </w:r>
      <w:r w:rsidRPr="00B53168">
        <w:rPr>
          <w:w w:val="110"/>
          <w:sz w:val="15"/>
        </w:rPr>
        <w:t>tance, all references in this paper will be changed to the published versions.</w:t>
      </w:r>
    </w:p>
    <w:p w14:paraId="7703FAD8" w14:textId="1DF0CC1D" w:rsidR="00527E3E" w:rsidRPr="009F62DC" w:rsidRDefault="00527E3E" w:rsidP="00E82CD4">
      <w:pPr>
        <w:pStyle w:val="Fuzeile"/>
      </w:pPr>
    </w:p>
  </w:footnote>
  <w:footnote w:id="6">
    <w:p w14:paraId="1FBDEA72" w14:textId="47F22843" w:rsidR="00527E3E" w:rsidRPr="005E2A57" w:rsidRDefault="00527E3E" w:rsidP="00127B51">
      <w:pPr>
        <w:pStyle w:val="Fuzeile"/>
      </w:pPr>
      <w:r>
        <w:rPr>
          <w:rStyle w:val="Funotenzeichen"/>
        </w:rPr>
        <w:footnoteRef/>
      </w:r>
      <w:r>
        <w:t xml:space="preserve"> </w:t>
      </w:r>
      <w:r w:rsidRPr="00127B51">
        <w:rPr>
          <w:w w:val="110"/>
          <w:sz w:val="15"/>
        </w:rPr>
        <w:t xml:space="preserve">The full questionnaire will be made available in March 2022 as part of </w:t>
      </w:r>
      <w:bookmarkStart w:id="8" w:name="_bookmark7"/>
      <w:bookmarkEnd w:id="8"/>
      <w:r w:rsidRPr="00127B51">
        <w:rPr>
          <w:w w:val="110"/>
          <w:sz w:val="15"/>
        </w:rPr>
        <w:t>the nestor materials publication [</w:t>
      </w:r>
      <w:hyperlink w:anchor="_bookmark25" w:history="1">
        <w:r w:rsidRPr="00127B51">
          <w:rPr>
            <w:w w:val="110"/>
            <w:sz w:val="15"/>
          </w:rPr>
          <w:t>10</w:t>
        </w:r>
      </w:hyperlink>
      <w:r w:rsidRPr="00127B51">
        <w:rPr>
          <w:w w:val="110"/>
          <w:sz w:val="15"/>
        </w:rPr>
        <w:t>]</w:t>
      </w:r>
    </w:p>
  </w:footnote>
  <w:footnote w:id="7">
    <w:p w14:paraId="5914A6C1" w14:textId="77777777" w:rsidR="00527E3E" w:rsidRDefault="00527E3E" w:rsidP="00127B51">
      <w:pPr>
        <w:pStyle w:val="Fuzeile"/>
      </w:pPr>
      <w:r>
        <w:rPr>
          <w:rStyle w:val="Funotenzeichen"/>
        </w:rPr>
        <w:footnoteRef/>
      </w:r>
      <w:r w:rsidRPr="005E2A57">
        <w:rPr>
          <w:rStyle w:val="Funotenzeichen"/>
        </w:rPr>
        <w:t xml:space="preserve"> </w:t>
      </w:r>
      <w:hyperlink r:id="rId4">
        <w:r w:rsidRPr="00127B51">
          <w:rPr>
            <w:w w:val="110"/>
            <w:sz w:val="15"/>
          </w:rPr>
          <w:t>http://mailingwork.de/software/features</w:t>
        </w:r>
      </w:hyperlink>
    </w:p>
    <w:p w14:paraId="6CB62F7A" w14:textId="02D5A481" w:rsidR="00527E3E" w:rsidRPr="005E2A57" w:rsidRDefault="00527E3E" w:rsidP="005E2A57">
      <w:pPr>
        <w:pStyle w:val="Funotentext"/>
        <w:ind w:firstLine="0"/>
        <w:rPr>
          <w:lang w:val="de-DE"/>
        </w:rPr>
      </w:pPr>
    </w:p>
  </w:footnote>
  <w:footnote w:id="8">
    <w:p w14:paraId="0CA71B83" w14:textId="778D1520" w:rsidR="00527E3E" w:rsidRPr="00C31140" w:rsidRDefault="00527E3E">
      <w:pPr>
        <w:pStyle w:val="Funotentext"/>
      </w:pPr>
      <w:r>
        <w:rPr>
          <w:rStyle w:val="Funotenzeichen"/>
        </w:rPr>
        <w:footnoteRef/>
      </w:r>
      <w:bookmarkStart w:id="13" w:name="_bookmark9"/>
      <w:bookmarkEnd w:id="13"/>
      <w:r>
        <w:t xml:space="preserve"> </w:t>
      </w:r>
      <w:r>
        <w:rPr>
          <w:spacing w:val="3"/>
          <w:w w:val="110"/>
          <w:sz w:val="15"/>
        </w:rPr>
        <w:t>At</w:t>
      </w:r>
      <w:r>
        <w:rPr>
          <w:spacing w:val="-13"/>
          <w:w w:val="110"/>
          <w:sz w:val="15"/>
        </w:rPr>
        <w:t xml:space="preserve"> </w:t>
      </w:r>
      <w:r>
        <w:rPr>
          <w:w w:val="110"/>
          <w:sz w:val="15"/>
        </w:rPr>
        <w:t>the</w:t>
      </w:r>
      <w:r>
        <w:rPr>
          <w:spacing w:val="-12"/>
          <w:w w:val="110"/>
          <w:sz w:val="15"/>
        </w:rPr>
        <w:t xml:space="preserve"> </w:t>
      </w:r>
      <w:r>
        <w:rPr>
          <w:w w:val="110"/>
          <w:sz w:val="15"/>
        </w:rPr>
        <w:t>time</w:t>
      </w:r>
      <w:r>
        <w:rPr>
          <w:spacing w:val="-12"/>
          <w:w w:val="110"/>
          <w:sz w:val="15"/>
        </w:rPr>
        <w:t xml:space="preserve"> </w:t>
      </w:r>
      <w:r>
        <w:rPr>
          <w:w w:val="110"/>
          <w:sz w:val="15"/>
        </w:rPr>
        <w:t>of</w:t>
      </w:r>
      <w:r>
        <w:rPr>
          <w:spacing w:val="-12"/>
          <w:w w:val="110"/>
          <w:sz w:val="15"/>
        </w:rPr>
        <w:t xml:space="preserve"> </w:t>
      </w:r>
      <w:r>
        <w:rPr>
          <w:w w:val="110"/>
          <w:sz w:val="15"/>
        </w:rPr>
        <w:t>writing</w:t>
      </w:r>
      <w:r>
        <w:rPr>
          <w:spacing w:val="-12"/>
          <w:w w:val="110"/>
          <w:sz w:val="15"/>
        </w:rPr>
        <w:t xml:space="preserve"> </w:t>
      </w:r>
      <w:r>
        <w:rPr>
          <w:w w:val="110"/>
          <w:sz w:val="15"/>
        </w:rPr>
        <w:t>this</w:t>
      </w:r>
      <w:r>
        <w:rPr>
          <w:spacing w:val="-12"/>
          <w:w w:val="110"/>
          <w:sz w:val="15"/>
        </w:rPr>
        <w:t xml:space="preserve"> </w:t>
      </w:r>
      <w:r>
        <w:rPr>
          <w:w w:val="110"/>
          <w:sz w:val="15"/>
        </w:rPr>
        <w:t>paper,</w:t>
      </w:r>
      <w:r>
        <w:rPr>
          <w:spacing w:val="-11"/>
          <w:w w:val="110"/>
          <w:sz w:val="15"/>
        </w:rPr>
        <w:t xml:space="preserve"> </w:t>
      </w:r>
      <w:r>
        <w:rPr>
          <w:w w:val="110"/>
          <w:sz w:val="15"/>
        </w:rPr>
        <w:t>the</w:t>
      </w:r>
      <w:r>
        <w:rPr>
          <w:spacing w:val="-13"/>
          <w:w w:val="110"/>
          <w:sz w:val="15"/>
        </w:rPr>
        <w:t xml:space="preserve"> </w:t>
      </w:r>
      <w:r>
        <w:rPr>
          <w:w w:val="110"/>
          <w:sz w:val="15"/>
        </w:rPr>
        <w:t>proﬁles</w:t>
      </w:r>
      <w:r>
        <w:rPr>
          <w:spacing w:val="-12"/>
          <w:w w:val="110"/>
          <w:sz w:val="15"/>
        </w:rPr>
        <w:t xml:space="preserve"> </w:t>
      </w:r>
      <w:r>
        <w:rPr>
          <w:w w:val="110"/>
          <w:sz w:val="15"/>
        </w:rPr>
        <w:t>are</w:t>
      </w:r>
      <w:r>
        <w:rPr>
          <w:spacing w:val="-12"/>
          <w:w w:val="110"/>
          <w:sz w:val="15"/>
        </w:rPr>
        <w:t xml:space="preserve"> </w:t>
      </w:r>
      <w:r>
        <w:rPr>
          <w:w w:val="110"/>
          <w:sz w:val="15"/>
        </w:rPr>
        <w:t>not</w:t>
      </w:r>
      <w:r>
        <w:rPr>
          <w:spacing w:val="-12"/>
          <w:w w:val="110"/>
          <w:sz w:val="15"/>
        </w:rPr>
        <w:t xml:space="preserve"> </w:t>
      </w:r>
      <w:r>
        <w:rPr>
          <w:w w:val="110"/>
          <w:sz w:val="15"/>
        </w:rPr>
        <w:t>yet</w:t>
      </w:r>
      <w:r>
        <w:rPr>
          <w:spacing w:val="-12"/>
          <w:w w:val="110"/>
          <w:sz w:val="15"/>
        </w:rPr>
        <w:t xml:space="preserve"> </w:t>
      </w:r>
      <w:r>
        <w:rPr>
          <w:w w:val="110"/>
          <w:sz w:val="15"/>
        </w:rPr>
        <w:t>published via</w:t>
      </w:r>
      <w:r>
        <w:rPr>
          <w:spacing w:val="-20"/>
          <w:w w:val="110"/>
          <w:sz w:val="15"/>
        </w:rPr>
        <w:t xml:space="preserve"> </w:t>
      </w:r>
      <w:r>
        <w:rPr>
          <w:w w:val="110"/>
          <w:sz w:val="15"/>
        </w:rPr>
        <w:t>the</w:t>
      </w:r>
      <w:r>
        <w:rPr>
          <w:spacing w:val="-19"/>
          <w:w w:val="110"/>
          <w:sz w:val="15"/>
        </w:rPr>
        <w:t xml:space="preserve"> </w:t>
      </w:r>
      <w:r>
        <w:rPr>
          <w:w w:val="110"/>
          <w:sz w:val="15"/>
        </w:rPr>
        <w:t>nestor</w:t>
      </w:r>
      <w:r>
        <w:rPr>
          <w:spacing w:val="-19"/>
          <w:w w:val="110"/>
          <w:sz w:val="15"/>
        </w:rPr>
        <w:t xml:space="preserve"> </w:t>
      </w:r>
      <w:r>
        <w:rPr>
          <w:w w:val="110"/>
          <w:sz w:val="15"/>
        </w:rPr>
        <w:t>website.</w:t>
      </w:r>
      <w:r>
        <w:rPr>
          <w:spacing w:val="-12"/>
          <w:w w:val="110"/>
          <w:sz w:val="15"/>
        </w:rPr>
        <w:t xml:space="preserve"> </w:t>
      </w:r>
      <w:r>
        <w:rPr>
          <w:w w:val="110"/>
          <w:sz w:val="15"/>
        </w:rPr>
        <w:t>They</w:t>
      </w:r>
      <w:r>
        <w:rPr>
          <w:spacing w:val="-19"/>
          <w:w w:val="110"/>
          <w:sz w:val="15"/>
        </w:rPr>
        <w:t xml:space="preserve"> </w:t>
      </w:r>
      <w:r>
        <w:rPr>
          <w:w w:val="110"/>
          <w:sz w:val="15"/>
        </w:rPr>
        <w:t>are</w:t>
      </w:r>
      <w:r>
        <w:rPr>
          <w:spacing w:val="-19"/>
          <w:w w:val="110"/>
          <w:sz w:val="15"/>
        </w:rPr>
        <w:t xml:space="preserve"> </w:t>
      </w:r>
      <w:r>
        <w:rPr>
          <w:w w:val="110"/>
          <w:sz w:val="15"/>
        </w:rPr>
        <w:t>scheduled</w:t>
      </w:r>
      <w:r>
        <w:rPr>
          <w:spacing w:val="-19"/>
          <w:w w:val="110"/>
          <w:sz w:val="15"/>
        </w:rPr>
        <w:t xml:space="preserve"> </w:t>
      </w:r>
      <w:r>
        <w:rPr>
          <w:w w:val="110"/>
          <w:sz w:val="15"/>
        </w:rPr>
        <w:t>to</w:t>
      </w:r>
      <w:r>
        <w:rPr>
          <w:spacing w:val="-19"/>
          <w:w w:val="110"/>
          <w:sz w:val="15"/>
        </w:rPr>
        <w:t xml:space="preserve"> </w:t>
      </w:r>
      <w:r>
        <w:rPr>
          <w:w w:val="110"/>
          <w:sz w:val="15"/>
        </w:rPr>
        <w:t>go</w:t>
      </w:r>
      <w:r>
        <w:rPr>
          <w:spacing w:val="-19"/>
          <w:w w:val="110"/>
          <w:sz w:val="15"/>
        </w:rPr>
        <w:t xml:space="preserve"> </w:t>
      </w:r>
      <w:r>
        <w:rPr>
          <w:w w:val="110"/>
          <w:sz w:val="15"/>
        </w:rPr>
        <w:t>online</w:t>
      </w:r>
      <w:r>
        <w:rPr>
          <w:spacing w:val="-19"/>
          <w:w w:val="110"/>
          <w:sz w:val="15"/>
        </w:rPr>
        <w:t xml:space="preserve"> </w:t>
      </w:r>
      <w:r>
        <w:rPr>
          <w:w w:val="110"/>
          <w:sz w:val="15"/>
        </w:rPr>
        <w:t>later</w:t>
      </w:r>
      <w:r>
        <w:rPr>
          <w:spacing w:val="-19"/>
          <w:w w:val="110"/>
          <w:sz w:val="15"/>
        </w:rPr>
        <w:t xml:space="preserve"> </w:t>
      </w:r>
      <w:r>
        <w:rPr>
          <w:w w:val="110"/>
          <w:sz w:val="15"/>
        </w:rPr>
        <w:t>in</w:t>
      </w:r>
      <w:r>
        <w:rPr>
          <w:spacing w:val="-19"/>
          <w:w w:val="110"/>
          <w:sz w:val="15"/>
        </w:rPr>
        <w:t xml:space="preserve"> </w:t>
      </w:r>
      <w:r>
        <w:rPr>
          <w:spacing w:val="-3"/>
          <w:w w:val="110"/>
          <w:sz w:val="15"/>
        </w:rPr>
        <w:t>March. In case of a successful, review the link will be added to the publication.</w:t>
      </w:r>
    </w:p>
  </w:footnote>
  <w:footnote w:id="9">
    <w:p w14:paraId="33FB3B1F" w14:textId="49ADA22A" w:rsidR="00054C35" w:rsidRDefault="00054C35" w:rsidP="00054C35">
      <w:pPr>
        <w:pStyle w:val="Fuzeile"/>
      </w:pPr>
      <w:r>
        <w:rPr>
          <w:rStyle w:val="Funotenzeichen"/>
        </w:rPr>
        <w:footnoteRef/>
      </w:r>
      <w:r>
        <w:t xml:space="preserve"> </w:t>
      </w:r>
      <w:bookmarkStart w:id="17" w:name="_bookmark12"/>
      <w:bookmarkEnd w:id="17"/>
      <w:r>
        <w:rPr>
          <w:spacing w:val="2"/>
          <w:w w:val="110"/>
        </w:rPr>
        <w:t>Not</w:t>
      </w:r>
      <w:r>
        <w:rPr>
          <w:spacing w:val="-18"/>
          <w:w w:val="110"/>
        </w:rPr>
        <w:t xml:space="preserve"> </w:t>
      </w:r>
      <w:r>
        <w:rPr>
          <w:w w:val="110"/>
        </w:rPr>
        <w:t>included</w:t>
      </w:r>
      <w:r>
        <w:rPr>
          <w:spacing w:val="-17"/>
          <w:w w:val="110"/>
        </w:rPr>
        <w:t xml:space="preserve"> </w:t>
      </w:r>
      <w:r>
        <w:rPr>
          <w:w w:val="110"/>
        </w:rPr>
        <w:t>in</w:t>
      </w:r>
      <w:r>
        <w:rPr>
          <w:spacing w:val="-18"/>
          <w:w w:val="110"/>
        </w:rPr>
        <w:t xml:space="preserve"> </w:t>
      </w:r>
      <w:r>
        <w:rPr>
          <w:w w:val="110"/>
        </w:rPr>
        <w:t>this</w:t>
      </w:r>
      <w:r>
        <w:rPr>
          <w:spacing w:val="-17"/>
          <w:w w:val="110"/>
        </w:rPr>
        <w:t xml:space="preserve"> </w:t>
      </w:r>
      <w:r>
        <w:rPr>
          <w:w w:val="110"/>
        </w:rPr>
        <w:t>listing</w:t>
      </w:r>
      <w:r>
        <w:rPr>
          <w:spacing w:val="-18"/>
          <w:w w:val="110"/>
        </w:rPr>
        <w:t xml:space="preserve"> </w:t>
      </w:r>
      <w:r>
        <w:rPr>
          <w:w w:val="110"/>
        </w:rPr>
        <w:t>is</w:t>
      </w:r>
      <w:r>
        <w:rPr>
          <w:spacing w:val="-17"/>
          <w:w w:val="110"/>
        </w:rPr>
        <w:t xml:space="preserve"> </w:t>
      </w:r>
      <w:r>
        <w:rPr>
          <w:w w:val="110"/>
        </w:rPr>
        <w:t>1</w:t>
      </w:r>
      <w:r>
        <w:rPr>
          <w:spacing w:val="-18"/>
          <w:w w:val="110"/>
        </w:rPr>
        <w:t xml:space="preserve"> </w:t>
      </w:r>
      <w:r>
        <w:rPr>
          <w:w w:val="110"/>
        </w:rPr>
        <w:t>case</w:t>
      </w:r>
      <w:r>
        <w:rPr>
          <w:spacing w:val="-17"/>
          <w:w w:val="110"/>
        </w:rPr>
        <w:t xml:space="preserve"> </w:t>
      </w:r>
      <w:r>
        <w:rPr>
          <w:w w:val="110"/>
        </w:rPr>
        <w:t>of</w:t>
      </w:r>
      <w:r>
        <w:rPr>
          <w:spacing w:val="-18"/>
          <w:w w:val="110"/>
        </w:rPr>
        <w:t xml:space="preserve"> </w:t>
      </w:r>
      <w:r>
        <w:rPr>
          <w:spacing w:val="-18"/>
          <w:w w:val="110"/>
        </w:rPr>
        <w:t xml:space="preserve">100% </w:t>
      </w:r>
      <w:r>
        <w:rPr>
          <w:w w:val="110"/>
        </w:rPr>
        <w:t>"Others"</w:t>
      </w:r>
      <w:r>
        <w:rPr>
          <w:spacing w:val="-17"/>
          <w:w w:val="110"/>
        </w:rPr>
        <w:t xml:space="preserve"> </w:t>
      </w:r>
      <w:r>
        <w:rPr>
          <w:w w:val="110"/>
        </w:rPr>
        <w:t>and</w:t>
      </w:r>
      <w:r>
        <w:rPr>
          <w:spacing w:val="-18"/>
          <w:w w:val="110"/>
        </w:rPr>
        <w:t xml:space="preserve"> </w:t>
      </w:r>
      <w:r>
        <w:rPr>
          <w:w w:val="110"/>
        </w:rPr>
        <w:t>1</w:t>
      </w:r>
      <w:r>
        <w:rPr>
          <w:spacing w:val="-17"/>
          <w:w w:val="110"/>
        </w:rPr>
        <w:t xml:space="preserve"> </w:t>
      </w:r>
      <w:r>
        <w:rPr>
          <w:w w:val="110"/>
        </w:rPr>
        <w:t>case</w:t>
      </w:r>
      <w:r>
        <w:rPr>
          <w:spacing w:val="-18"/>
          <w:w w:val="110"/>
        </w:rPr>
        <w:t xml:space="preserve"> </w:t>
      </w:r>
      <w:r>
        <w:rPr>
          <w:w w:val="110"/>
        </w:rPr>
        <w:t>of</w:t>
      </w:r>
      <w:r>
        <w:rPr>
          <w:spacing w:val="-17"/>
          <w:w w:val="110"/>
        </w:rPr>
        <w:t xml:space="preserve"> </w:t>
      </w:r>
      <w:r>
        <w:rPr>
          <w:spacing w:val="-17"/>
          <w:w w:val="110"/>
        </w:rPr>
        <w:t xml:space="preserve">100% </w:t>
      </w:r>
      <w:r>
        <w:rPr>
          <w:w w:val="110"/>
        </w:rPr>
        <w:t>"Indi</w:t>
      </w:r>
      <w:r>
        <w:rPr>
          <w:w w:val="110"/>
        </w:rPr>
        <w:t>viduals",</w:t>
      </w:r>
      <w:r>
        <w:rPr>
          <w:spacing w:val="-10"/>
          <w:w w:val="110"/>
        </w:rPr>
        <w:t xml:space="preserve"> </w:t>
      </w:r>
      <w:r>
        <w:rPr>
          <w:w w:val="110"/>
        </w:rPr>
        <w:t>as</w:t>
      </w:r>
      <w:r>
        <w:rPr>
          <w:spacing w:val="-9"/>
          <w:w w:val="110"/>
        </w:rPr>
        <w:t xml:space="preserve"> </w:t>
      </w:r>
      <w:r>
        <w:rPr>
          <w:w w:val="110"/>
        </w:rPr>
        <w:t>those</w:t>
      </w:r>
      <w:r>
        <w:rPr>
          <w:spacing w:val="-10"/>
          <w:w w:val="110"/>
        </w:rPr>
        <w:t xml:space="preserve"> </w:t>
      </w:r>
      <w:r>
        <w:rPr>
          <w:w w:val="110"/>
        </w:rPr>
        <w:t>do</w:t>
      </w:r>
      <w:r>
        <w:rPr>
          <w:spacing w:val="-9"/>
          <w:w w:val="110"/>
        </w:rPr>
        <w:t xml:space="preserve"> </w:t>
      </w:r>
      <w:r>
        <w:rPr>
          <w:w w:val="110"/>
        </w:rPr>
        <w:t>not</w:t>
      </w:r>
      <w:r>
        <w:rPr>
          <w:spacing w:val="-10"/>
          <w:w w:val="110"/>
        </w:rPr>
        <w:t xml:space="preserve"> </w:t>
      </w:r>
      <w:r>
        <w:rPr>
          <w:w w:val="110"/>
        </w:rPr>
        <w:t>allow</w:t>
      </w:r>
      <w:r>
        <w:rPr>
          <w:spacing w:val="-9"/>
          <w:w w:val="110"/>
        </w:rPr>
        <w:t xml:space="preserve"> </w:t>
      </w:r>
      <w:r>
        <w:rPr>
          <w:w w:val="110"/>
        </w:rPr>
        <w:t>for</w:t>
      </w:r>
      <w:r>
        <w:rPr>
          <w:spacing w:val="-10"/>
          <w:w w:val="110"/>
        </w:rPr>
        <w:t xml:space="preserve"> </w:t>
      </w:r>
      <w:r>
        <w:rPr>
          <w:w w:val="110"/>
        </w:rPr>
        <w:t>organization</w:t>
      </w:r>
      <w:r>
        <w:rPr>
          <w:spacing w:val="-9"/>
          <w:w w:val="110"/>
        </w:rPr>
        <w:t xml:space="preserve"> </w:t>
      </w:r>
      <w:r>
        <w:rPr>
          <w:w w:val="110"/>
        </w:rPr>
        <w:t>matching.</w:t>
      </w:r>
    </w:p>
    <w:p w14:paraId="60EA767C" w14:textId="5B3C50F9" w:rsidR="00054C35" w:rsidRPr="00054C35" w:rsidRDefault="00054C35">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A" w14:textId="095B954F" w:rsidR="00527E3E" w:rsidRDefault="00527E3E">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3A5A4F">
      <w:rPr>
        <w:noProof/>
      </w:rPr>
      <w:t>6</w:t>
    </w:r>
    <w:r>
      <w:fldChar w:fldCharType="end"/>
    </w:r>
    <w:r>
      <w:t xml:space="preserve"> of </w:t>
    </w:r>
    <w:r w:rsidR="000908AE">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3" w14:textId="72A738AF" w:rsidR="00527E3E" w:rsidRDefault="00527E3E">
    <w:pPr>
      <w:jc w:val="right"/>
    </w:pPr>
    <w:r>
      <w:fldChar w:fldCharType="begin"/>
    </w:r>
    <w:r>
      <w:instrText>PAGE</w:instrText>
    </w:r>
    <w:r>
      <w:fldChar w:fldCharType="separate"/>
    </w:r>
    <w:r w:rsidR="00EC404A">
      <w:rPr>
        <w:noProof/>
      </w:rPr>
      <w:t>1</w:t>
    </w:r>
    <w:r>
      <w:fldChar w:fldCharType="end"/>
    </w:r>
    <w:r>
      <w:t xml:space="preserve">of </w:t>
    </w:r>
    <w:r w:rsidR="000908AE">
      <w:t>6</w:t>
    </w:r>
    <w:r>
      <w:t xml:space="preserve"> </w:t>
    </w:r>
  </w:p>
  <w:p w14:paraId="00000094" w14:textId="77777777" w:rsidR="00527E3E" w:rsidRDefault="00527E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876"/>
    <w:multiLevelType w:val="hybridMultilevel"/>
    <w:tmpl w:val="8FC28690"/>
    <w:lvl w:ilvl="0" w:tplc="DA5A3F72">
      <w:start w:val="1"/>
      <w:numFmt w:val="upperLetter"/>
      <w:lvlText w:val="%1."/>
      <w:lvlJc w:val="left"/>
      <w:pPr>
        <w:ind w:left="672" w:hanging="552"/>
      </w:pPr>
      <w:rPr>
        <w:rFonts w:ascii="Calibri" w:eastAsia="Calibri" w:hAnsi="Calibri" w:cs="Calibri" w:hint="default"/>
        <w:i/>
        <w:w w:val="96"/>
        <w:sz w:val="19"/>
        <w:szCs w:val="19"/>
      </w:rPr>
    </w:lvl>
    <w:lvl w:ilvl="1" w:tplc="5498B3CE">
      <w:start w:val="1"/>
      <w:numFmt w:val="decimal"/>
      <w:lvlText w:val="%2."/>
      <w:lvlJc w:val="left"/>
      <w:pPr>
        <w:ind w:left="672" w:hanging="551"/>
      </w:pPr>
      <w:rPr>
        <w:rFonts w:ascii="Calibri" w:eastAsia="Calibri" w:hAnsi="Calibri" w:cs="Calibri" w:hint="default"/>
        <w:i/>
        <w:w w:val="105"/>
        <w:sz w:val="19"/>
        <w:szCs w:val="19"/>
      </w:rPr>
    </w:lvl>
    <w:lvl w:ilvl="2" w:tplc="8D2AF86A">
      <w:numFmt w:val="bullet"/>
      <w:lvlText w:val="•"/>
      <w:lvlJc w:val="left"/>
      <w:pPr>
        <w:ind w:left="511" w:hanging="551"/>
      </w:pPr>
      <w:rPr>
        <w:rFonts w:hint="default"/>
      </w:rPr>
    </w:lvl>
    <w:lvl w:ilvl="3" w:tplc="ACA24EA6">
      <w:numFmt w:val="bullet"/>
      <w:lvlText w:val="•"/>
      <w:lvlJc w:val="left"/>
      <w:pPr>
        <w:ind w:left="427" w:hanging="551"/>
      </w:pPr>
      <w:rPr>
        <w:rFonts w:hint="default"/>
      </w:rPr>
    </w:lvl>
    <w:lvl w:ilvl="4" w:tplc="938254FA">
      <w:numFmt w:val="bullet"/>
      <w:lvlText w:val="•"/>
      <w:lvlJc w:val="left"/>
      <w:pPr>
        <w:ind w:left="343" w:hanging="551"/>
      </w:pPr>
      <w:rPr>
        <w:rFonts w:hint="default"/>
      </w:rPr>
    </w:lvl>
    <w:lvl w:ilvl="5" w:tplc="6BC2587E">
      <w:numFmt w:val="bullet"/>
      <w:lvlText w:val="•"/>
      <w:lvlJc w:val="left"/>
      <w:pPr>
        <w:ind w:left="259" w:hanging="551"/>
      </w:pPr>
      <w:rPr>
        <w:rFonts w:hint="default"/>
      </w:rPr>
    </w:lvl>
    <w:lvl w:ilvl="6" w:tplc="56346B08">
      <w:numFmt w:val="bullet"/>
      <w:lvlText w:val="•"/>
      <w:lvlJc w:val="left"/>
      <w:pPr>
        <w:ind w:left="175" w:hanging="551"/>
      </w:pPr>
      <w:rPr>
        <w:rFonts w:hint="default"/>
      </w:rPr>
    </w:lvl>
    <w:lvl w:ilvl="7" w:tplc="883C0D9E">
      <w:numFmt w:val="bullet"/>
      <w:lvlText w:val="•"/>
      <w:lvlJc w:val="left"/>
      <w:pPr>
        <w:ind w:left="91" w:hanging="551"/>
      </w:pPr>
      <w:rPr>
        <w:rFonts w:hint="default"/>
      </w:rPr>
    </w:lvl>
    <w:lvl w:ilvl="8" w:tplc="EAE8837E">
      <w:numFmt w:val="bullet"/>
      <w:lvlText w:val="•"/>
      <w:lvlJc w:val="left"/>
      <w:pPr>
        <w:ind w:left="7" w:hanging="551"/>
      </w:pPr>
      <w:rPr>
        <w:rFonts w:hint="default"/>
      </w:rPr>
    </w:lvl>
  </w:abstractNum>
  <w:abstractNum w:abstractNumId="1">
    <w:nsid w:val="120E6310"/>
    <w:multiLevelType w:val="hybridMultilevel"/>
    <w:tmpl w:val="189EBB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97D0587"/>
    <w:multiLevelType w:val="multilevel"/>
    <w:tmpl w:val="45704628"/>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274D765F"/>
    <w:multiLevelType w:val="hybridMultilevel"/>
    <w:tmpl w:val="86EA29C6"/>
    <w:lvl w:ilvl="0" w:tplc="19FAED12">
      <w:start w:val="1"/>
      <w:numFmt w:val="decimal"/>
      <w:lvlText w:val="[%1]"/>
      <w:lvlJc w:val="left"/>
      <w:pPr>
        <w:ind w:left="546" w:hanging="433"/>
        <w:jc w:val="right"/>
      </w:pPr>
      <w:rPr>
        <w:rFonts w:ascii="Arial Unicode MS" w:eastAsia="Arial Unicode MS" w:hAnsi="Arial Unicode MS" w:cs="Arial Unicode MS" w:hint="default"/>
        <w:w w:val="110"/>
        <w:sz w:val="19"/>
        <w:szCs w:val="19"/>
      </w:rPr>
    </w:lvl>
    <w:lvl w:ilvl="1" w:tplc="57F0EE98">
      <w:numFmt w:val="bullet"/>
      <w:lvlText w:val="•"/>
      <w:lvlJc w:val="left"/>
      <w:pPr>
        <w:ind w:left="992" w:hanging="433"/>
      </w:pPr>
      <w:rPr>
        <w:rFonts w:hint="default"/>
      </w:rPr>
    </w:lvl>
    <w:lvl w:ilvl="2" w:tplc="E8E07BE6">
      <w:numFmt w:val="bullet"/>
      <w:lvlText w:val="•"/>
      <w:lvlJc w:val="left"/>
      <w:pPr>
        <w:ind w:left="1444" w:hanging="433"/>
      </w:pPr>
      <w:rPr>
        <w:rFonts w:hint="default"/>
      </w:rPr>
    </w:lvl>
    <w:lvl w:ilvl="3" w:tplc="96060A42">
      <w:numFmt w:val="bullet"/>
      <w:lvlText w:val="•"/>
      <w:lvlJc w:val="left"/>
      <w:pPr>
        <w:ind w:left="1896" w:hanging="433"/>
      </w:pPr>
      <w:rPr>
        <w:rFonts w:hint="default"/>
      </w:rPr>
    </w:lvl>
    <w:lvl w:ilvl="4" w:tplc="C4883398">
      <w:numFmt w:val="bullet"/>
      <w:lvlText w:val="•"/>
      <w:lvlJc w:val="left"/>
      <w:pPr>
        <w:ind w:left="2348" w:hanging="433"/>
      </w:pPr>
      <w:rPr>
        <w:rFonts w:hint="default"/>
      </w:rPr>
    </w:lvl>
    <w:lvl w:ilvl="5" w:tplc="AA40C4F8">
      <w:numFmt w:val="bullet"/>
      <w:lvlText w:val="•"/>
      <w:lvlJc w:val="left"/>
      <w:pPr>
        <w:ind w:left="2800" w:hanging="433"/>
      </w:pPr>
      <w:rPr>
        <w:rFonts w:hint="default"/>
      </w:rPr>
    </w:lvl>
    <w:lvl w:ilvl="6" w:tplc="F0348A26">
      <w:numFmt w:val="bullet"/>
      <w:lvlText w:val="•"/>
      <w:lvlJc w:val="left"/>
      <w:pPr>
        <w:ind w:left="3251" w:hanging="433"/>
      </w:pPr>
      <w:rPr>
        <w:rFonts w:hint="default"/>
      </w:rPr>
    </w:lvl>
    <w:lvl w:ilvl="7" w:tplc="48125FB8">
      <w:numFmt w:val="bullet"/>
      <w:lvlText w:val="•"/>
      <w:lvlJc w:val="left"/>
      <w:pPr>
        <w:ind w:left="3703" w:hanging="433"/>
      </w:pPr>
      <w:rPr>
        <w:rFonts w:hint="default"/>
      </w:rPr>
    </w:lvl>
    <w:lvl w:ilvl="8" w:tplc="9F80678C">
      <w:numFmt w:val="bullet"/>
      <w:lvlText w:val="•"/>
      <w:lvlJc w:val="left"/>
      <w:pPr>
        <w:ind w:left="4155" w:hanging="433"/>
      </w:pPr>
      <w:rPr>
        <w:rFonts w:hint="default"/>
      </w:rPr>
    </w:lvl>
  </w:abstractNum>
  <w:abstractNum w:abstractNumId="4">
    <w:nsid w:val="295B5158"/>
    <w:multiLevelType w:val="multilevel"/>
    <w:tmpl w:val="45704628"/>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nsid w:val="346D07EC"/>
    <w:multiLevelType w:val="multilevel"/>
    <w:tmpl w:val="FEC8D940"/>
    <w:lvl w:ilvl="0">
      <w:start w:val="1"/>
      <w:numFmt w:val="bullet"/>
      <w:lvlText w:val=""/>
      <w:lvlJc w:val="left"/>
      <w:pPr>
        <w:ind w:left="340" w:firstLine="0"/>
      </w:pPr>
      <w:rPr>
        <w:rFonts w:ascii="Symbol" w:hAnsi="Symbol" w:hint="default"/>
      </w:rPr>
    </w:lvl>
    <w:lvl w:ilvl="1">
      <w:start w:val="1"/>
      <w:numFmt w:val="upperLetter"/>
      <w:lvlText w:val="%2."/>
      <w:lvlJc w:val="left"/>
      <w:pPr>
        <w:ind w:left="1060" w:firstLine="0"/>
      </w:pPr>
    </w:lvl>
    <w:lvl w:ilvl="2">
      <w:start w:val="1"/>
      <w:numFmt w:val="bullet"/>
      <w:lvlText w:val=""/>
      <w:lvlJc w:val="left"/>
      <w:pPr>
        <w:ind w:left="1780" w:firstLine="0"/>
      </w:pPr>
      <w:rPr>
        <w:rFonts w:ascii="Symbol" w:hAnsi="Symbol" w:hint="default"/>
      </w:rPr>
    </w:lvl>
    <w:lvl w:ilvl="3">
      <w:start w:val="1"/>
      <w:numFmt w:val="lowerLetter"/>
      <w:lvlText w:val="%4)"/>
      <w:lvlJc w:val="left"/>
      <w:pPr>
        <w:ind w:left="2500" w:firstLine="0"/>
      </w:pPr>
    </w:lvl>
    <w:lvl w:ilvl="4">
      <w:start w:val="1"/>
      <w:numFmt w:val="decimal"/>
      <w:lvlText w:val="(%5)"/>
      <w:lvlJc w:val="left"/>
      <w:pPr>
        <w:ind w:left="3220" w:firstLine="0"/>
      </w:pPr>
    </w:lvl>
    <w:lvl w:ilvl="5">
      <w:start w:val="1"/>
      <w:numFmt w:val="lowerLetter"/>
      <w:lvlText w:val="(%6)"/>
      <w:lvlJc w:val="left"/>
      <w:pPr>
        <w:ind w:left="3940" w:firstLine="0"/>
      </w:pPr>
    </w:lvl>
    <w:lvl w:ilvl="6">
      <w:start w:val="1"/>
      <w:numFmt w:val="lowerRoman"/>
      <w:lvlText w:val="(%7)"/>
      <w:lvlJc w:val="left"/>
      <w:pPr>
        <w:ind w:left="4660" w:firstLine="0"/>
      </w:pPr>
    </w:lvl>
    <w:lvl w:ilvl="7">
      <w:start w:val="1"/>
      <w:numFmt w:val="lowerLetter"/>
      <w:lvlText w:val="(%8)"/>
      <w:lvlJc w:val="left"/>
      <w:pPr>
        <w:ind w:left="5380" w:firstLine="0"/>
      </w:pPr>
    </w:lvl>
    <w:lvl w:ilvl="8">
      <w:start w:val="1"/>
      <w:numFmt w:val="lowerRoman"/>
      <w:lvlText w:val="(%9)"/>
      <w:lvlJc w:val="left"/>
      <w:pPr>
        <w:ind w:left="6100" w:firstLine="0"/>
      </w:pPr>
    </w:lvl>
  </w:abstractNum>
  <w:abstractNum w:abstractNumId="7">
    <w:nsid w:val="3B7F25F5"/>
    <w:multiLevelType w:val="hybridMultilevel"/>
    <w:tmpl w:val="E05CD54A"/>
    <w:lvl w:ilvl="0" w:tplc="057E34EA">
      <w:start w:val="1"/>
      <w:numFmt w:val="upperLetter"/>
      <w:lvlText w:val="%1."/>
      <w:lvlJc w:val="left"/>
      <w:pPr>
        <w:ind w:left="672" w:hanging="552"/>
      </w:pPr>
      <w:rPr>
        <w:rFonts w:ascii="Calibri" w:eastAsia="Calibri" w:hAnsi="Calibri" w:cs="Calibri" w:hint="default"/>
        <w:i/>
        <w:w w:val="96"/>
        <w:sz w:val="19"/>
        <w:szCs w:val="19"/>
      </w:rPr>
    </w:lvl>
    <w:lvl w:ilvl="1" w:tplc="53AC5A48">
      <w:numFmt w:val="bullet"/>
      <w:lvlText w:val="•"/>
      <w:lvlJc w:val="left"/>
      <w:pPr>
        <w:ind w:left="512" w:hanging="171"/>
      </w:pPr>
      <w:rPr>
        <w:rFonts w:ascii="Arial Unicode MS" w:eastAsia="Arial Unicode MS" w:hAnsi="Arial Unicode MS" w:cs="Arial Unicode MS" w:hint="default"/>
        <w:w w:val="106"/>
        <w:sz w:val="19"/>
        <w:szCs w:val="19"/>
      </w:rPr>
    </w:lvl>
    <w:lvl w:ilvl="2" w:tplc="CD769BEC">
      <w:numFmt w:val="bullet"/>
      <w:lvlText w:val="–"/>
      <w:lvlJc w:val="left"/>
      <w:pPr>
        <w:ind w:left="958" w:hanging="195"/>
      </w:pPr>
      <w:rPr>
        <w:rFonts w:ascii="Tahoma" w:eastAsia="Tahoma" w:hAnsi="Tahoma" w:cs="Tahoma" w:hint="default"/>
        <w:b/>
        <w:bCs/>
        <w:w w:val="78"/>
        <w:sz w:val="19"/>
        <w:szCs w:val="19"/>
      </w:rPr>
    </w:lvl>
    <w:lvl w:ilvl="3" w:tplc="506A88E0">
      <w:numFmt w:val="bullet"/>
      <w:lvlText w:val="•"/>
      <w:lvlJc w:val="left"/>
      <w:pPr>
        <w:ind w:left="819" w:hanging="195"/>
      </w:pPr>
      <w:rPr>
        <w:rFonts w:hint="default"/>
      </w:rPr>
    </w:lvl>
    <w:lvl w:ilvl="4" w:tplc="A3767EE2">
      <w:numFmt w:val="bullet"/>
      <w:lvlText w:val="•"/>
      <w:lvlJc w:val="left"/>
      <w:pPr>
        <w:ind w:left="679" w:hanging="195"/>
      </w:pPr>
      <w:rPr>
        <w:rFonts w:hint="default"/>
      </w:rPr>
    </w:lvl>
    <w:lvl w:ilvl="5" w:tplc="1E309AC6">
      <w:numFmt w:val="bullet"/>
      <w:lvlText w:val="•"/>
      <w:lvlJc w:val="left"/>
      <w:pPr>
        <w:ind w:left="539" w:hanging="195"/>
      </w:pPr>
      <w:rPr>
        <w:rFonts w:hint="default"/>
      </w:rPr>
    </w:lvl>
    <w:lvl w:ilvl="6" w:tplc="0510ABD4">
      <w:numFmt w:val="bullet"/>
      <w:lvlText w:val="•"/>
      <w:lvlJc w:val="left"/>
      <w:pPr>
        <w:ind w:left="399" w:hanging="195"/>
      </w:pPr>
      <w:rPr>
        <w:rFonts w:hint="default"/>
      </w:rPr>
    </w:lvl>
    <w:lvl w:ilvl="7" w:tplc="64FC864A">
      <w:numFmt w:val="bullet"/>
      <w:lvlText w:val="•"/>
      <w:lvlJc w:val="left"/>
      <w:pPr>
        <w:ind w:left="259" w:hanging="195"/>
      </w:pPr>
      <w:rPr>
        <w:rFonts w:hint="default"/>
      </w:rPr>
    </w:lvl>
    <w:lvl w:ilvl="8" w:tplc="4EA2173C">
      <w:numFmt w:val="bullet"/>
      <w:lvlText w:val="•"/>
      <w:lvlJc w:val="left"/>
      <w:pPr>
        <w:ind w:left="119" w:hanging="195"/>
      </w:pPr>
      <w:rPr>
        <w:rFonts w:hint="default"/>
      </w:rPr>
    </w:lvl>
  </w:abstractNum>
  <w:abstractNum w:abstractNumId="8">
    <w:nsid w:val="3BAD12A2"/>
    <w:multiLevelType w:val="multilevel"/>
    <w:tmpl w:val="FBF240AA"/>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3ED6488F"/>
    <w:multiLevelType w:val="hybridMultilevel"/>
    <w:tmpl w:val="96EA029A"/>
    <w:lvl w:ilvl="0" w:tplc="42700DE6">
      <w:start w:val="1"/>
      <w:numFmt w:val="upperRoman"/>
      <w:lvlText w:val="%1."/>
      <w:lvlJc w:val="left"/>
      <w:pPr>
        <w:ind w:left="2261" w:hanging="502"/>
        <w:jc w:val="right"/>
      </w:pPr>
      <w:rPr>
        <w:rFonts w:ascii="Arial Unicode MS" w:eastAsia="Arial Unicode MS" w:hAnsi="Arial Unicode MS" w:cs="Arial Unicode MS" w:hint="default"/>
        <w:w w:val="97"/>
        <w:sz w:val="19"/>
        <w:szCs w:val="19"/>
      </w:rPr>
    </w:lvl>
    <w:lvl w:ilvl="1" w:tplc="A70CE2C4">
      <w:numFmt w:val="bullet"/>
      <w:lvlText w:val="•"/>
      <w:lvlJc w:val="left"/>
      <w:pPr>
        <w:ind w:left="2559" w:hanging="502"/>
      </w:pPr>
      <w:rPr>
        <w:rFonts w:hint="default"/>
      </w:rPr>
    </w:lvl>
    <w:lvl w:ilvl="2" w:tplc="14C8B03A">
      <w:numFmt w:val="bullet"/>
      <w:lvlText w:val="•"/>
      <w:lvlJc w:val="left"/>
      <w:pPr>
        <w:ind w:left="2858" w:hanging="502"/>
      </w:pPr>
      <w:rPr>
        <w:rFonts w:hint="default"/>
      </w:rPr>
    </w:lvl>
    <w:lvl w:ilvl="3" w:tplc="55E498B2">
      <w:numFmt w:val="bullet"/>
      <w:lvlText w:val="•"/>
      <w:lvlJc w:val="left"/>
      <w:pPr>
        <w:ind w:left="3158" w:hanging="502"/>
      </w:pPr>
      <w:rPr>
        <w:rFonts w:hint="default"/>
      </w:rPr>
    </w:lvl>
    <w:lvl w:ilvl="4" w:tplc="725E0210">
      <w:numFmt w:val="bullet"/>
      <w:lvlText w:val="•"/>
      <w:lvlJc w:val="left"/>
      <w:pPr>
        <w:ind w:left="3457" w:hanging="502"/>
      </w:pPr>
      <w:rPr>
        <w:rFonts w:hint="default"/>
      </w:rPr>
    </w:lvl>
    <w:lvl w:ilvl="5" w:tplc="6504DDB8">
      <w:numFmt w:val="bullet"/>
      <w:lvlText w:val="•"/>
      <w:lvlJc w:val="left"/>
      <w:pPr>
        <w:ind w:left="3757" w:hanging="502"/>
      </w:pPr>
      <w:rPr>
        <w:rFonts w:hint="default"/>
      </w:rPr>
    </w:lvl>
    <w:lvl w:ilvl="6" w:tplc="9B80F272">
      <w:numFmt w:val="bullet"/>
      <w:lvlText w:val="•"/>
      <w:lvlJc w:val="left"/>
      <w:pPr>
        <w:ind w:left="4056" w:hanging="502"/>
      </w:pPr>
      <w:rPr>
        <w:rFonts w:hint="default"/>
      </w:rPr>
    </w:lvl>
    <w:lvl w:ilvl="7" w:tplc="9842C404">
      <w:numFmt w:val="bullet"/>
      <w:lvlText w:val="•"/>
      <w:lvlJc w:val="left"/>
      <w:pPr>
        <w:ind w:left="4356" w:hanging="502"/>
      </w:pPr>
      <w:rPr>
        <w:rFonts w:hint="default"/>
      </w:rPr>
    </w:lvl>
    <w:lvl w:ilvl="8" w:tplc="42809A86">
      <w:numFmt w:val="bullet"/>
      <w:lvlText w:val="•"/>
      <w:lvlJc w:val="left"/>
      <w:pPr>
        <w:ind w:left="4655" w:hanging="502"/>
      </w:pPr>
      <w:rPr>
        <w:rFonts w:hint="default"/>
      </w:rPr>
    </w:lvl>
  </w:abstractNum>
  <w:abstractNum w:abstractNumId="10">
    <w:nsid w:val="40D43CDD"/>
    <w:multiLevelType w:val="multilevel"/>
    <w:tmpl w:val="45704628"/>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41B877DE"/>
    <w:multiLevelType w:val="multilevel"/>
    <w:tmpl w:val="9C6094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4F1C3907"/>
    <w:multiLevelType w:val="hybridMultilevel"/>
    <w:tmpl w:val="ED5A49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3344B50"/>
    <w:multiLevelType w:val="multilevel"/>
    <w:tmpl w:val="F45E721C"/>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4">
    <w:nsid w:val="53FD484F"/>
    <w:multiLevelType w:val="hybridMultilevel"/>
    <w:tmpl w:val="8D86B6C4"/>
    <w:lvl w:ilvl="0" w:tplc="19FAED12">
      <w:start w:val="1"/>
      <w:numFmt w:val="decimal"/>
      <w:lvlText w:val="[%1]"/>
      <w:lvlJc w:val="left"/>
      <w:pPr>
        <w:ind w:left="720" w:hanging="360"/>
      </w:pPr>
      <w:rPr>
        <w:rFonts w:ascii="Arial Unicode MS" w:eastAsia="Arial Unicode MS" w:hAnsi="Arial Unicode MS" w:cs="Arial Unicode MS" w:hint="default"/>
        <w:w w:val="110"/>
        <w:sz w:val="19"/>
        <w:szCs w:val="1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E453559"/>
    <w:multiLevelType w:val="hybridMultilevel"/>
    <w:tmpl w:val="8DA8F7CC"/>
    <w:lvl w:ilvl="0" w:tplc="182255D4">
      <w:numFmt w:val="bullet"/>
      <w:lvlText w:val="•"/>
      <w:lvlJc w:val="left"/>
      <w:pPr>
        <w:ind w:left="519" w:hanging="171"/>
      </w:pPr>
      <w:rPr>
        <w:rFonts w:ascii="Arial Unicode MS" w:eastAsia="Arial Unicode MS" w:hAnsi="Arial Unicode MS" w:cs="Arial Unicode MS" w:hint="default"/>
        <w:w w:val="106"/>
        <w:sz w:val="19"/>
        <w:szCs w:val="19"/>
      </w:rPr>
    </w:lvl>
    <w:lvl w:ilvl="1" w:tplc="2188B62C">
      <w:numFmt w:val="bullet"/>
      <w:lvlText w:val="•"/>
      <w:lvlJc w:val="left"/>
      <w:pPr>
        <w:ind w:left="974" w:hanging="171"/>
      </w:pPr>
      <w:rPr>
        <w:rFonts w:hint="default"/>
      </w:rPr>
    </w:lvl>
    <w:lvl w:ilvl="2" w:tplc="6016AA2A">
      <w:numFmt w:val="bullet"/>
      <w:lvlText w:val="•"/>
      <w:lvlJc w:val="left"/>
      <w:pPr>
        <w:ind w:left="1429" w:hanging="171"/>
      </w:pPr>
      <w:rPr>
        <w:rFonts w:hint="default"/>
      </w:rPr>
    </w:lvl>
    <w:lvl w:ilvl="3" w:tplc="A62C6F2E">
      <w:numFmt w:val="bullet"/>
      <w:lvlText w:val="•"/>
      <w:lvlJc w:val="left"/>
      <w:pPr>
        <w:ind w:left="1884" w:hanging="171"/>
      </w:pPr>
      <w:rPr>
        <w:rFonts w:hint="default"/>
      </w:rPr>
    </w:lvl>
    <w:lvl w:ilvl="4" w:tplc="B8FAD08A">
      <w:numFmt w:val="bullet"/>
      <w:lvlText w:val="•"/>
      <w:lvlJc w:val="left"/>
      <w:pPr>
        <w:ind w:left="2339" w:hanging="171"/>
      </w:pPr>
      <w:rPr>
        <w:rFonts w:hint="default"/>
      </w:rPr>
    </w:lvl>
    <w:lvl w:ilvl="5" w:tplc="E636598C">
      <w:numFmt w:val="bullet"/>
      <w:lvlText w:val="•"/>
      <w:lvlJc w:val="left"/>
      <w:pPr>
        <w:ind w:left="2794" w:hanging="171"/>
      </w:pPr>
      <w:rPr>
        <w:rFonts w:hint="default"/>
      </w:rPr>
    </w:lvl>
    <w:lvl w:ilvl="6" w:tplc="A1B2C7FC">
      <w:numFmt w:val="bullet"/>
      <w:lvlText w:val="•"/>
      <w:lvlJc w:val="left"/>
      <w:pPr>
        <w:ind w:left="3249" w:hanging="171"/>
      </w:pPr>
      <w:rPr>
        <w:rFonts w:hint="default"/>
      </w:rPr>
    </w:lvl>
    <w:lvl w:ilvl="7" w:tplc="C9BE116E">
      <w:numFmt w:val="bullet"/>
      <w:lvlText w:val="•"/>
      <w:lvlJc w:val="left"/>
      <w:pPr>
        <w:ind w:left="3704" w:hanging="171"/>
      </w:pPr>
      <w:rPr>
        <w:rFonts w:hint="default"/>
      </w:rPr>
    </w:lvl>
    <w:lvl w:ilvl="8" w:tplc="288847A2">
      <w:numFmt w:val="bullet"/>
      <w:lvlText w:val="•"/>
      <w:lvlJc w:val="left"/>
      <w:pPr>
        <w:ind w:left="4159" w:hanging="171"/>
      </w:pPr>
      <w:rPr>
        <w:rFonts w:hint="default"/>
      </w:rPr>
    </w:lvl>
  </w:abstractNum>
  <w:abstractNum w:abstractNumId="16">
    <w:nsid w:val="618F076E"/>
    <w:multiLevelType w:val="hybridMultilevel"/>
    <w:tmpl w:val="86EA29C6"/>
    <w:lvl w:ilvl="0" w:tplc="19FAED12">
      <w:start w:val="1"/>
      <w:numFmt w:val="decimal"/>
      <w:lvlText w:val="[%1]"/>
      <w:lvlJc w:val="left"/>
      <w:pPr>
        <w:ind w:left="546" w:hanging="433"/>
        <w:jc w:val="right"/>
      </w:pPr>
      <w:rPr>
        <w:rFonts w:ascii="Arial Unicode MS" w:eastAsia="Arial Unicode MS" w:hAnsi="Arial Unicode MS" w:cs="Arial Unicode MS" w:hint="default"/>
        <w:w w:val="110"/>
        <w:sz w:val="19"/>
        <w:szCs w:val="19"/>
      </w:rPr>
    </w:lvl>
    <w:lvl w:ilvl="1" w:tplc="57F0EE98">
      <w:numFmt w:val="bullet"/>
      <w:lvlText w:val="•"/>
      <w:lvlJc w:val="left"/>
      <w:pPr>
        <w:ind w:left="992" w:hanging="433"/>
      </w:pPr>
      <w:rPr>
        <w:rFonts w:hint="default"/>
      </w:rPr>
    </w:lvl>
    <w:lvl w:ilvl="2" w:tplc="E8E07BE6">
      <w:numFmt w:val="bullet"/>
      <w:lvlText w:val="•"/>
      <w:lvlJc w:val="left"/>
      <w:pPr>
        <w:ind w:left="1444" w:hanging="433"/>
      </w:pPr>
      <w:rPr>
        <w:rFonts w:hint="default"/>
      </w:rPr>
    </w:lvl>
    <w:lvl w:ilvl="3" w:tplc="96060A42">
      <w:numFmt w:val="bullet"/>
      <w:lvlText w:val="•"/>
      <w:lvlJc w:val="left"/>
      <w:pPr>
        <w:ind w:left="1896" w:hanging="433"/>
      </w:pPr>
      <w:rPr>
        <w:rFonts w:hint="default"/>
      </w:rPr>
    </w:lvl>
    <w:lvl w:ilvl="4" w:tplc="C4883398">
      <w:numFmt w:val="bullet"/>
      <w:lvlText w:val="•"/>
      <w:lvlJc w:val="left"/>
      <w:pPr>
        <w:ind w:left="2348" w:hanging="433"/>
      </w:pPr>
      <w:rPr>
        <w:rFonts w:hint="default"/>
      </w:rPr>
    </w:lvl>
    <w:lvl w:ilvl="5" w:tplc="AA40C4F8">
      <w:numFmt w:val="bullet"/>
      <w:lvlText w:val="•"/>
      <w:lvlJc w:val="left"/>
      <w:pPr>
        <w:ind w:left="2800" w:hanging="433"/>
      </w:pPr>
      <w:rPr>
        <w:rFonts w:hint="default"/>
      </w:rPr>
    </w:lvl>
    <w:lvl w:ilvl="6" w:tplc="F0348A26">
      <w:numFmt w:val="bullet"/>
      <w:lvlText w:val="•"/>
      <w:lvlJc w:val="left"/>
      <w:pPr>
        <w:ind w:left="3251" w:hanging="433"/>
      </w:pPr>
      <w:rPr>
        <w:rFonts w:hint="default"/>
      </w:rPr>
    </w:lvl>
    <w:lvl w:ilvl="7" w:tplc="48125FB8">
      <w:numFmt w:val="bullet"/>
      <w:lvlText w:val="•"/>
      <w:lvlJc w:val="left"/>
      <w:pPr>
        <w:ind w:left="3703" w:hanging="433"/>
      </w:pPr>
      <w:rPr>
        <w:rFonts w:hint="default"/>
      </w:rPr>
    </w:lvl>
    <w:lvl w:ilvl="8" w:tplc="9F80678C">
      <w:numFmt w:val="bullet"/>
      <w:lvlText w:val="•"/>
      <w:lvlJc w:val="left"/>
      <w:pPr>
        <w:ind w:left="4155" w:hanging="433"/>
      </w:pPr>
      <w:rPr>
        <w:rFonts w:hint="default"/>
      </w:rPr>
    </w:lvl>
  </w:abstractNum>
  <w:abstractNum w:abstractNumId="17">
    <w:nsid w:val="6ED0742B"/>
    <w:multiLevelType w:val="hybridMultilevel"/>
    <w:tmpl w:val="D4FA1336"/>
    <w:lvl w:ilvl="0" w:tplc="56E2A65E">
      <w:start w:val="1"/>
      <w:numFmt w:val="decimal"/>
      <w:lvlText w:val="%1."/>
      <w:lvlJc w:val="left"/>
      <w:pPr>
        <w:ind w:left="519" w:hanging="259"/>
      </w:pPr>
      <w:rPr>
        <w:rFonts w:ascii="Arial Unicode MS" w:eastAsia="Arial Unicode MS" w:hAnsi="Arial Unicode MS" w:cs="Arial Unicode MS" w:hint="default"/>
        <w:w w:val="100"/>
        <w:sz w:val="19"/>
        <w:szCs w:val="19"/>
      </w:rPr>
    </w:lvl>
    <w:lvl w:ilvl="1" w:tplc="1276962C">
      <w:numFmt w:val="bullet"/>
      <w:lvlText w:val="•"/>
      <w:lvlJc w:val="left"/>
      <w:pPr>
        <w:ind w:left="985" w:hanging="259"/>
      </w:pPr>
      <w:rPr>
        <w:rFonts w:hint="default"/>
      </w:rPr>
    </w:lvl>
    <w:lvl w:ilvl="2" w:tplc="A95EFBA6">
      <w:numFmt w:val="bullet"/>
      <w:lvlText w:val="•"/>
      <w:lvlJc w:val="left"/>
      <w:pPr>
        <w:ind w:left="1451" w:hanging="259"/>
      </w:pPr>
      <w:rPr>
        <w:rFonts w:hint="default"/>
      </w:rPr>
    </w:lvl>
    <w:lvl w:ilvl="3" w:tplc="C64A9F7C">
      <w:numFmt w:val="bullet"/>
      <w:lvlText w:val="•"/>
      <w:lvlJc w:val="left"/>
      <w:pPr>
        <w:ind w:left="1916" w:hanging="259"/>
      </w:pPr>
      <w:rPr>
        <w:rFonts w:hint="default"/>
      </w:rPr>
    </w:lvl>
    <w:lvl w:ilvl="4" w:tplc="FFDA1250">
      <w:numFmt w:val="bullet"/>
      <w:lvlText w:val="•"/>
      <w:lvlJc w:val="left"/>
      <w:pPr>
        <w:ind w:left="2382" w:hanging="259"/>
      </w:pPr>
      <w:rPr>
        <w:rFonts w:hint="default"/>
      </w:rPr>
    </w:lvl>
    <w:lvl w:ilvl="5" w:tplc="02C48184">
      <w:numFmt w:val="bullet"/>
      <w:lvlText w:val="•"/>
      <w:lvlJc w:val="left"/>
      <w:pPr>
        <w:ind w:left="2847" w:hanging="259"/>
      </w:pPr>
      <w:rPr>
        <w:rFonts w:hint="default"/>
      </w:rPr>
    </w:lvl>
    <w:lvl w:ilvl="6" w:tplc="1B9237D0">
      <w:numFmt w:val="bullet"/>
      <w:lvlText w:val="•"/>
      <w:lvlJc w:val="left"/>
      <w:pPr>
        <w:ind w:left="3313" w:hanging="259"/>
      </w:pPr>
      <w:rPr>
        <w:rFonts w:hint="default"/>
      </w:rPr>
    </w:lvl>
    <w:lvl w:ilvl="7" w:tplc="86F009D8">
      <w:numFmt w:val="bullet"/>
      <w:lvlText w:val="•"/>
      <w:lvlJc w:val="left"/>
      <w:pPr>
        <w:ind w:left="3778" w:hanging="259"/>
      </w:pPr>
      <w:rPr>
        <w:rFonts w:hint="default"/>
      </w:rPr>
    </w:lvl>
    <w:lvl w:ilvl="8" w:tplc="F2E004E8">
      <w:numFmt w:val="bullet"/>
      <w:lvlText w:val="•"/>
      <w:lvlJc w:val="left"/>
      <w:pPr>
        <w:ind w:left="4244" w:hanging="259"/>
      </w:pPr>
      <w:rPr>
        <w:rFonts w:hint="default"/>
      </w:rPr>
    </w:lvl>
  </w:abstractNum>
  <w:abstractNum w:abstractNumId="18">
    <w:nsid w:val="70524EF1"/>
    <w:multiLevelType w:val="multilevel"/>
    <w:tmpl w:val="BACE1056"/>
    <w:lvl w:ilvl="0">
      <w:start w:val="1"/>
      <w:numFmt w:val="decimal"/>
      <w:lvlText w:val="[%1]"/>
      <w:lvlJc w:val="left"/>
      <w:pPr>
        <w:ind w:left="360" w:hanging="360"/>
      </w:pPr>
      <w:rPr>
        <w:sz w:val="20"/>
        <w:szCs w:val="2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nsid w:val="7A251E70"/>
    <w:multiLevelType w:val="multilevel"/>
    <w:tmpl w:val="FBF240AA"/>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7BC9175A"/>
    <w:multiLevelType w:val="multilevel"/>
    <w:tmpl w:val="201E813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8"/>
  </w:num>
  <w:num w:numId="2">
    <w:abstractNumId w:val="5"/>
  </w:num>
  <w:num w:numId="3">
    <w:abstractNumId w:val="8"/>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5"/>
  </w:num>
  <w:num w:numId="9">
    <w:abstractNumId w:val="12"/>
  </w:num>
  <w:num w:numId="10">
    <w:abstractNumId w:val="7"/>
  </w:num>
  <w:num w:numId="11">
    <w:abstractNumId w:val="13"/>
  </w:num>
  <w:num w:numId="12">
    <w:abstractNumId w:val="1"/>
  </w:num>
  <w:num w:numId="13">
    <w:abstractNumId w:val="2"/>
  </w:num>
  <w:num w:numId="14">
    <w:abstractNumId w:val="13"/>
  </w:num>
  <w:num w:numId="15">
    <w:abstractNumId w:val="17"/>
  </w:num>
  <w:num w:numId="16">
    <w:abstractNumId w:val="6"/>
  </w:num>
  <w:num w:numId="17">
    <w:abstractNumId w:val="19"/>
  </w:num>
  <w:num w:numId="18">
    <w:abstractNumId w:val="13"/>
  </w:num>
  <w:num w:numId="19">
    <w:abstractNumId w:val="11"/>
  </w:num>
  <w:num w:numId="20">
    <w:abstractNumId w:val="20"/>
  </w:num>
  <w:num w:numId="21">
    <w:abstractNumId w:val="13"/>
  </w:num>
  <w:num w:numId="22">
    <w:abstractNumId w:val="13"/>
  </w:num>
  <w:num w:numId="23">
    <w:abstractNumId w:val="0"/>
  </w:num>
  <w:num w:numId="24">
    <w:abstractNumId w:val="13"/>
  </w:num>
  <w:num w:numId="25">
    <w:abstractNumId w:val="4"/>
  </w:num>
  <w:num w:numId="26">
    <w:abstractNumId w:val="10"/>
  </w:num>
  <w:num w:numId="27">
    <w:abstractNumId w:val="13"/>
  </w:num>
  <w:num w:numId="28">
    <w:abstractNumId w:val="13"/>
  </w:num>
  <w:num w:numId="29">
    <w:abstractNumId w:val="13"/>
  </w:num>
  <w:num w:numId="30">
    <w:abstractNumId w:val="16"/>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38"/>
    <w:rsid w:val="0000655C"/>
    <w:rsid w:val="00035F72"/>
    <w:rsid w:val="00054C35"/>
    <w:rsid w:val="000908AE"/>
    <w:rsid w:val="00127B51"/>
    <w:rsid w:val="001D6EF4"/>
    <w:rsid w:val="001F6292"/>
    <w:rsid w:val="002C2892"/>
    <w:rsid w:val="002C74A1"/>
    <w:rsid w:val="002D59DA"/>
    <w:rsid w:val="003A5A4F"/>
    <w:rsid w:val="0043498A"/>
    <w:rsid w:val="0045292A"/>
    <w:rsid w:val="0045510C"/>
    <w:rsid w:val="004A035E"/>
    <w:rsid w:val="004D1B4C"/>
    <w:rsid w:val="004D4475"/>
    <w:rsid w:val="00527E3E"/>
    <w:rsid w:val="005E2A57"/>
    <w:rsid w:val="005F30BD"/>
    <w:rsid w:val="006B1CF0"/>
    <w:rsid w:val="00744C41"/>
    <w:rsid w:val="00790370"/>
    <w:rsid w:val="007A381E"/>
    <w:rsid w:val="007D5713"/>
    <w:rsid w:val="007E6C5F"/>
    <w:rsid w:val="00855BED"/>
    <w:rsid w:val="00866C9B"/>
    <w:rsid w:val="008A3648"/>
    <w:rsid w:val="008B2B45"/>
    <w:rsid w:val="009C0F38"/>
    <w:rsid w:val="009E16BD"/>
    <w:rsid w:val="009F62DC"/>
    <w:rsid w:val="00A020A8"/>
    <w:rsid w:val="00A07E3A"/>
    <w:rsid w:val="00A74E74"/>
    <w:rsid w:val="00AC644A"/>
    <w:rsid w:val="00AF775F"/>
    <w:rsid w:val="00B205B5"/>
    <w:rsid w:val="00B41B71"/>
    <w:rsid w:val="00B53168"/>
    <w:rsid w:val="00C31140"/>
    <w:rsid w:val="00D142B4"/>
    <w:rsid w:val="00D40409"/>
    <w:rsid w:val="00D549D5"/>
    <w:rsid w:val="00D57FF3"/>
    <w:rsid w:val="00D73CF9"/>
    <w:rsid w:val="00DC3DBF"/>
    <w:rsid w:val="00E078A7"/>
    <w:rsid w:val="00E121CC"/>
    <w:rsid w:val="00E82CD4"/>
    <w:rsid w:val="00EC404A"/>
    <w:rsid w:val="00F46B45"/>
    <w:rsid w:val="00F5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iPRES Normal"/>
    <w:qFormat/>
    <w:rsid w:val="003D4A2D"/>
    <w:rPr>
      <w:rFonts w:eastAsiaTheme="minorEastAsia"/>
      <w:lang w:eastAsia="zh-TW"/>
    </w:rPr>
  </w:style>
  <w:style w:type="paragraph" w:styleId="berschrift1">
    <w:name w:val="heading 1"/>
    <w:basedOn w:val="Standard"/>
    <w:next w:val="iPRESparagraphs"/>
    <w:link w:val="berschrift1Zchn"/>
    <w:uiPriority w:val="9"/>
    <w:qFormat/>
    <w:rsid w:val="00DA047B"/>
    <w:pPr>
      <w:numPr>
        <w:numId w:val="4"/>
      </w:numPr>
      <w:spacing w:before="240" w:after="120"/>
      <w:jc w:val="center"/>
      <w:outlineLvl w:val="0"/>
    </w:pPr>
    <w:rPr>
      <w:rFonts w:cs="Times New Roman (Body CS)"/>
      <w:smallCaps/>
    </w:rPr>
  </w:style>
  <w:style w:type="paragraph" w:styleId="berschrift2">
    <w:name w:val="heading 2"/>
    <w:basedOn w:val="berschrift1"/>
    <w:next w:val="iPRESparagraphs"/>
    <w:link w:val="berschrift2Zchn"/>
    <w:uiPriority w:val="9"/>
    <w:unhideWhenUsed/>
    <w:qFormat/>
    <w:rsid w:val="00BC62AC"/>
    <w:pPr>
      <w:numPr>
        <w:ilvl w:val="1"/>
      </w:numPr>
      <w:spacing w:before="120"/>
      <w:jc w:val="both"/>
      <w:outlineLvl w:val="1"/>
    </w:pPr>
    <w:rPr>
      <w:i/>
      <w:smallCaps w:val="0"/>
    </w:rPr>
  </w:style>
  <w:style w:type="paragraph" w:styleId="berschrift3">
    <w:name w:val="heading 3"/>
    <w:basedOn w:val="Standard"/>
    <w:next w:val="Standard"/>
    <w:link w:val="berschrift3Zchn"/>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berschrift4">
    <w:name w:val="heading 4"/>
    <w:basedOn w:val="berschrift1"/>
    <w:next w:val="Standard"/>
    <w:link w:val="berschrift4Zchn"/>
    <w:uiPriority w:val="9"/>
    <w:unhideWhenUsed/>
    <w:qFormat/>
    <w:rsid w:val="00722114"/>
    <w:pPr>
      <w:numPr>
        <w:numId w:val="0"/>
      </w:numPr>
      <w:outlineLvl w:val="3"/>
    </w:pPr>
  </w:style>
  <w:style w:type="paragraph" w:styleId="berschrift5">
    <w:name w:val="heading 5"/>
    <w:basedOn w:val="Standard"/>
    <w:next w:val="Standard"/>
    <w:link w:val="berschrift5Zchn"/>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iPRES Title"/>
    <w:basedOn w:val="berschrift1"/>
    <w:next w:val="Standard"/>
    <w:link w:val="TitelZchn"/>
    <w:uiPriority w:val="10"/>
    <w:qFormat/>
    <w:rsid w:val="001F74F3"/>
    <w:pPr>
      <w:numPr>
        <w:numId w:val="0"/>
      </w:numPr>
      <w:ind w:left="360" w:hanging="360"/>
    </w:pPr>
    <w:rPr>
      <w:sz w:val="48"/>
      <w:szCs w:val="48"/>
    </w:rPr>
  </w:style>
  <w:style w:type="paragraph" w:styleId="Untertitel">
    <w:name w:val="Subtitle"/>
    <w:basedOn w:val="Standard"/>
    <w:next w:val="Standard"/>
    <w:link w:val="UntertitelZchn"/>
    <w:uiPriority w:val="11"/>
    <w:qFormat/>
    <w:pPr>
      <w:spacing w:before="120" w:after="180"/>
      <w:jc w:val="center"/>
    </w:pPr>
    <w:rPr>
      <w:i/>
      <w:color w:val="595959"/>
      <w:sz w:val="40"/>
      <w:szCs w:val="40"/>
    </w:rPr>
  </w:style>
  <w:style w:type="character" w:customStyle="1" w:styleId="UntertitelZchn">
    <w:name w:val="Untertitel Zchn"/>
    <w:basedOn w:val="Absatz-Standardschriftart"/>
    <w:link w:val="Untertitel"/>
    <w:uiPriority w:val="11"/>
    <w:rsid w:val="00DA238B"/>
    <w:rPr>
      <w:rFonts w:ascii="Lucida Grande" w:eastAsiaTheme="majorEastAsia" w:hAnsi="Lucida Grande" w:cstheme="majorBidi"/>
      <w:i/>
      <w:color w:val="595959" w:themeColor="text1" w:themeTint="A6"/>
      <w:sz w:val="40"/>
      <w:lang w:eastAsia="zh-TW"/>
    </w:rPr>
  </w:style>
  <w:style w:type="paragraph" w:styleId="Fuzeile">
    <w:name w:val="footer"/>
    <w:aliases w:val="iPRES Footer"/>
    <w:basedOn w:val="Standard"/>
    <w:link w:val="FuzeileZchn"/>
    <w:uiPriority w:val="99"/>
    <w:unhideWhenUsed/>
    <w:qFormat/>
    <w:rsid w:val="00AE5B2F"/>
    <w:pPr>
      <w:tabs>
        <w:tab w:val="center" w:pos="4680"/>
        <w:tab w:val="right" w:pos="9360"/>
      </w:tabs>
      <w:ind w:right="360" w:firstLine="0"/>
      <w:jc w:val="left"/>
    </w:pPr>
    <w:rPr>
      <w:noProof/>
      <w:sz w:val="16"/>
      <w:szCs w:val="16"/>
    </w:rPr>
  </w:style>
  <w:style w:type="character" w:customStyle="1" w:styleId="FuzeileZchn">
    <w:name w:val="Fußzeile Zchn"/>
    <w:aliases w:val="iPRES Footer Zchn"/>
    <w:basedOn w:val="Absatz-Standardschriftart"/>
    <w:link w:val="Fuzeile"/>
    <w:uiPriority w:val="99"/>
    <w:rsid w:val="00AE5B2F"/>
    <w:rPr>
      <w:rFonts w:ascii="Lucida Grande" w:eastAsiaTheme="minorEastAsia" w:hAnsi="Lucida Grande"/>
      <w:noProof/>
      <w:sz w:val="16"/>
      <w:szCs w:val="16"/>
      <w:lang w:eastAsia="zh-TW"/>
    </w:rPr>
  </w:style>
  <w:style w:type="character" w:styleId="Seitenzahl">
    <w:name w:val="page number"/>
    <w:basedOn w:val="Absatz-Standardschriftart"/>
    <w:uiPriority w:val="99"/>
    <w:semiHidden/>
    <w:unhideWhenUsed/>
    <w:rsid w:val="00062D28"/>
    <w:rPr>
      <w:rFonts w:ascii="Lucida Grande" w:hAnsi="Lucida Grande"/>
    </w:rPr>
  </w:style>
  <w:style w:type="paragraph" w:styleId="Kopfzeile">
    <w:name w:val="header"/>
    <w:basedOn w:val="Standard"/>
    <w:link w:val="KopfzeileZchn"/>
    <w:uiPriority w:val="99"/>
    <w:unhideWhenUsed/>
    <w:rsid w:val="00062D28"/>
    <w:pPr>
      <w:tabs>
        <w:tab w:val="center" w:pos="4680"/>
        <w:tab w:val="right" w:pos="9360"/>
      </w:tabs>
    </w:pPr>
  </w:style>
  <w:style w:type="character" w:customStyle="1" w:styleId="KopfzeileZchn">
    <w:name w:val="Kopfzeile Zchn"/>
    <w:basedOn w:val="Absatz-Standardschriftart"/>
    <w:link w:val="Kopfzeile"/>
    <w:uiPriority w:val="99"/>
    <w:rsid w:val="00062D28"/>
    <w:rPr>
      <w:rFonts w:ascii="Lucida Grande" w:eastAsiaTheme="minorEastAsia" w:hAnsi="Lucida Grande"/>
    </w:rPr>
  </w:style>
  <w:style w:type="character" w:customStyle="1" w:styleId="berschrift1Zchn">
    <w:name w:val="Überschrift 1 Zchn"/>
    <w:basedOn w:val="Absatz-Standardschriftart"/>
    <w:link w:val="berschrift1"/>
    <w:uiPriority w:val="9"/>
    <w:rsid w:val="00DA047B"/>
    <w:rPr>
      <w:rFonts w:eastAsiaTheme="minorEastAsia" w:cs="Times New Roman (Body CS)"/>
      <w:smallCaps/>
      <w:lang w:eastAsia="zh-TW"/>
    </w:rPr>
  </w:style>
  <w:style w:type="character" w:customStyle="1" w:styleId="TitelZchn">
    <w:name w:val="Titel Zchn"/>
    <w:aliases w:val="iPRES Title Zchn"/>
    <w:basedOn w:val="Absatz-Standardschriftart"/>
    <w:link w:val="Titel"/>
    <w:uiPriority w:val="10"/>
    <w:rsid w:val="001F74F3"/>
    <w:rPr>
      <w:rFonts w:ascii="Lucida Grande" w:eastAsiaTheme="minorEastAsia" w:hAnsi="Lucida Grande"/>
      <w:b/>
      <w:sz w:val="48"/>
      <w:szCs w:val="48"/>
      <w:lang w:eastAsia="zh-TW"/>
    </w:rPr>
  </w:style>
  <w:style w:type="table" w:styleId="Tabellenraster">
    <w:name w:val="Table Grid"/>
    <w:basedOn w:val="NormaleTabelle"/>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B4441"/>
    <w:rPr>
      <w:rFonts w:ascii="Lucida Grande" w:hAnsi="Lucida Grande"/>
      <w:color w:val="auto"/>
      <w:u w:val="single"/>
    </w:rPr>
  </w:style>
  <w:style w:type="character" w:customStyle="1" w:styleId="UnresolvedMention1">
    <w:name w:val="Unresolved Mention1"/>
    <w:basedOn w:val="Absatz-Standardschriftart"/>
    <w:uiPriority w:val="99"/>
    <w:rsid w:val="00DA238B"/>
    <w:rPr>
      <w:rFonts w:ascii="Lucida Grande" w:hAnsi="Lucida Grande"/>
      <w:color w:val="605E5C"/>
      <w:shd w:val="clear" w:color="auto" w:fill="E1DFDD"/>
    </w:rPr>
  </w:style>
  <w:style w:type="paragraph" w:customStyle="1" w:styleId="iPRESAuthorInfo">
    <w:name w:val="iPRES Author Info"/>
    <w:basedOn w:val="Standard"/>
    <w:qFormat/>
    <w:rsid w:val="00FD073C"/>
    <w:pPr>
      <w:jc w:val="center"/>
    </w:pPr>
    <w:rPr>
      <w:i/>
    </w:rPr>
  </w:style>
  <w:style w:type="paragraph" w:customStyle="1" w:styleId="iPRESAuthorName">
    <w:name w:val="iPRES Author Name"/>
    <w:basedOn w:val="Standard"/>
    <w:qFormat/>
    <w:rsid w:val="00FD073C"/>
    <w:pPr>
      <w:spacing w:line="276" w:lineRule="auto"/>
      <w:jc w:val="center"/>
    </w:pPr>
    <w:rPr>
      <w:b/>
      <w:sz w:val="24"/>
      <w:szCs w:val="24"/>
    </w:rPr>
  </w:style>
  <w:style w:type="character" w:customStyle="1" w:styleId="berschrift2Zchn">
    <w:name w:val="Überschrift 2 Zchn"/>
    <w:basedOn w:val="Absatz-Standardschriftart"/>
    <w:link w:val="berschrift2"/>
    <w:uiPriority w:val="9"/>
    <w:rsid w:val="00BC62AC"/>
    <w:rPr>
      <w:rFonts w:eastAsiaTheme="minorEastAsia" w:cs="Times New Roman (Body CS)"/>
      <w:i/>
      <w:lang w:eastAsia="zh-TW"/>
    </w:rPr>
  </w:style>
  <w:style w:type="character" w:customStyle="1" w:styleId="berschrift3Zchn">
    <w:name w:val="Überschrift 3 Zchn"/>
    <w:basedOn w:val="Absatz-Standardschriftart"/>
    <w:link w:val="berschrift3"/>
    <w:uiPriority w:val="9"/>
    <w:rsid w:val="00DA047B"/>
    <w:rPr>
      <w:rFonts w:ascii="Open Sans" w:eastAsiaTheme="majorEastAsia" w:hAnsi="Open Sans" w:cstheme="majorBidi"/>
      <w:i/>
      <w:sz w:val="20"/>
      <w:szCs w:val="20"/>
      <w:lang w:val="en-US" w:eastAsia="zh-TW"/>
    </w:rPr>
  </w:style>
  <w:style w:type="character" w:customStyle="1" w:styleId="berschrift4Zchn">
    <w:name w:val="Überschrift 4 Zchn"/>
    <w:basedOn w:val="Absatz-Standardschriftart"/>
    <w:link w:val="berschrift4"/>
    <w:uiPriority w:val="9"/>
    <w:rsid w:val="00722114"/>
    <w:rPr>
      <w:rFonts w:ascii="Open Sans" w:eastAsiaTheme="minorEastAsia" w:hAnsi="Open Sans" w:cs="Times New Roman (Body CS)"/>
      <w:smallCaps/>
      <w:sz w:val="20"/>
      <w:szCs w:val="20"/>
      <w:lang w:val="en-US" w:eastAsia="zh-TW"/>
    </w:rPr>
  </w:style>
  <w:style w:type="character" w:customStyle="1" w:styleId="berschrift5Zchn">
    <w:name w:val="Überschrift 5 Zchn"/>
    <w:basedOn w:val="Absatz-Standardschriftart"/>
    <w:link w:val="berschrift5"/>
    <w:uiPriority w:val="9"/>
    <w:semiHidden/>
    <w:rsid w:val="00A1344F"/>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1344F"/>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1344F"/>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Standard"/>
    <w:next w:val="iPRESparagraphs"/>
    <w:qFormat/>
    <w:rsid w:val="00A62BDB"/>
    <w:rPr>
      <w:b/>
      <w:sz w:val="18"/>
      <w:szCs w:val="18"/>
    </w:rPr>
  </w:style>
  <w:style w:type="paragraph" w:customStyle="1" w:styleId="iPRESTableCaption">
    <w:name w:val="iPRES Table Caption"/>
    <w:basedOn w:val="Standard"/>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Standard"/>
    <w:qFormat/>
    <w:rsid w:val="00B43E66"/>
    <w:pPr>
      <w:spacing w:after="120"/>
    </w:pPr>
  </w:style>
  <w:style w:type="paragraph" w:customStyle="1" w:styleId="FigureCaption">
    <w:name w:val="Figure Caption"/>
    <w:basedOn w:val="Standard"/>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Standard"/>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enabsatz">
    <w:name w:val="List Paragraph"/>
    <w:basedOn w:val="Standard"/>
    <w:uiPriority w:val="1"/>
    <w:qFormat/>
    <w:rsid w:val="002B5370"/>
    <w:pPr>
      <w:ind w:left="720"/>
      <w:contextualSpacing/>
    </w:pPr>
  </w:style>
  <w:style w:type="character" w:styleId="BesuchterHyperlink">
    <w:name w:val="FollowedHyperlink"/>
    <w:basedOn w:val="Absatz-Standardschriftart"/>
    <w:uiPriority w:val="99"/>
    <w:semiHidden/>
    <w:unhideWhenUsed/>
    <w:rsid w:val="00014290"/>
    <w:rPr>
      <w:rFonts w:ascii="Open Sans" w:hAnsi="Open Sans"/>
      <w:color w:val="954F72" w:themeColor="followedHyperlink"/>
      <w:u w:val="single"/>
    </w:rPr>
  </w:style>
  <w:style w:type="paragraph" w:styleId="Beschriftung">
    <w:name w:val="caption"/>
    <w:aliases w:val="iPRES Caption"/>
    <w:basedOn w:val="Standard"/>
    <w:next w:val="Standard"/>
    <w:uiPriority w:val="35"/>
    <w:unhideWhenUsed/>
    <w:qFormat/>
    <w:rsid w:val="008E69BB"/>
    <w:pPr>
      <w:spacing w:after="200"/>
      <w:ind w:firstLine="0"/>
      <w:jc w:val="center"/>
    </w:pPr>
    <w:rPr>
      <w:iCs/>
      <w:sz w:val="16"/>
      <w:szCs w:val="16"/>
    </w:rPr>
  </w:style>
  <w:style w:type="paragraph" w:styleId="berarbeitung">
    <w:name w:val="Revision"/>
    <w:hidden/>
    <w:uiPriority w:val="99"/>
    <w:semiHidden/>
    <w:rsid w:val="00B01AFF"/>
    <w:rPr>
      <w:rFonts w:eastAsiaTheme="minorEastAsia"/>
      <w:lang w:eastAsia="zh-TW"/>
    </w:rPr>
  </w:style>
  <w:style w:type="character" w:styleId="Funotenzeichen">
    <w:name w:val="footnote reference"/>
    <w:basedOn w:val="Absatz-Standardschriftart"/>
    <w:uiPriority w:val="99"/>
    <w:unhideWhenUsed/>
    <w:rsid w:val="00B01AFF"/>
    <w:rPr>
      <w:rFonts w:ascii="Open Sans" w:hAnsi="Open Sans"/>
      <w:vertAlign w:val="superscript"/>
    </w:rPr>
  </w:style>
  <w:style w:type="paragraph" w:styleId="Funotentext">
    <w:name w:val="footnote text"/>
    <w:basedOn w:val="Standard"/>
    <w:link w:val="FunotentextZchn"/>
    <w:uiPriority w:val="99"/>
    <w:semiHidden/>
    <w:unhideWhenUsed/>
    <w:qFormat/>
    <w:rsid w:val="00B01AFF"/>
  </w:style>
  <w:style w:type="character" w:customStyle="1" w:styleId="FunotentextZchn">
    <w:name w:val="Fußnotentext Zchn"/>
    <w:basedOn w:val="Absatz-Standardschriftart"/>
    <w:link w:val="Funotentext"/>
    <w:uiPriority w:val="99"/>
    <w:semiHidden/>
    <w:rsid w:val="00B01AFF"/>
    <w:rPr>
      <w:rFonts w:ascii="Open Sans" w:eastAsiaTheme="minorEastAsia" w:hAnsi="Open Sans"/>
      <w:sz w:val="20"/>
      <w:szCs w:val="20"/>
      <w:lang w:eastAsia="zh-TW"/>
    </w:rPr>
  </w:style>
  <w:style w:type="character" w:styleId="Kommentarzeichen">
    <w:name w:val="annotation reference"/>
    <w:basedOn w:val="Absatz-Standardschriftart"/>
    <w:uiPriority w:val="99"/>
    <w:semiHidden/>
    <w:unhideWhenUsed/>
    <w:rsid w:val="0061423F"/>
    <w:rPr>
      <w:sz w:val="16"/>
      <w:szCs w:val="16"/>
    </w:rPr>
  </w:style>
  <w:style w:type="paragraph" w:styleId="Kommentartext">
    <w:name w:val="annotation text"/>
    <w:basedOn w:val="Standard"/>
    <w:link w:val="KommentartextZchn"/>
    <w:uiPriority w:val="99"/>
    <w:semiHidden/>
    <w:unhideWhenUsed/>
    <w:rsid w:val="0061423F"/>
  </w:style>
  <w:style w:type="character" w:customStyle="1" w:styleId="KommentartextZchn">
    <w:name w:val="Kommentartext Zchn"/>
    <w:basedOn w:val="Absatz-Standardschriftart"/>
    <w:link w:val="Kommentartext"/>
    <w:uiPriority w:val="99"/>
    <w:semiHidden/>
    <w:rsid w:val="0061423F"/>
    <w:rPr>
      <w:rFonts w:ascii="Open Sans" w:eastAsiaTheme="minorEastAsia" w:hAnsi="Open Sans"/>
      <w:sz w:val="20"/>
      <w:szCs w:val="20"/>
      <w:lang w:eastAsia="zh-TW"/>
    </w:rPr>
  </w:style>
  <w:style w:type="paragraph" w:styleId="Kommentarthema">
    <w:name w:val="annotation subject"/>
    <w:basedOn w:val="Kommentartext"/>
    <w:next w:val="Kommentartext"/>
    <w:link w:val="KommentarthemaZchn"/>
    <w:uiPriority w:val="99"/>
    <w:semiHidden/>
    <w:unhideWhenUsed/>
    <w:rsid w:val="0061423F"/>
    <w:rPr>
      <w:b/>
      <w:bCs/>
    </w:rPr>
  </w:style>
  <w:style w:type="character" w:customStyle="1" w:styleId="KommentarthemaZchn">
    <w:name w:val="Kommentarthema Zchn"/>
    <w:basedOn w:val="KommentartextZchn"/>
    <w:link w:val="Kommentarthema"/>
    <w:uiPriority w:val="99"/>
    <w:semiHidden/>
    <w:rsid w:val="0061423F"/>
    <w:rPr>
      <w:rFonts w:ascii="Open Sans" w:eastAsiaTheme="minorEastAsia" w:hAnsi="Open Sans"/>
      <w:b/>
      <w:bCs/>
      <w:sz w:val="20"/>
      <w:szCs w:val="20"/>
      <w:lang w:eastAsia="zh-TW"/>
    </w:rPr>
  </w:style>
  <w:style w:type="table" w:customStyle="1" w:styleId="a">
    <w:basedOn w:val="NormaleTabelle"/>
    <w:tblPr>
      <w:tblStyleRowBandSize w:val="1"/>
      <w:tblStyleColBandSize w:val="1"/>
    </w:tblPr>
  </w:style>
  <w:style w:type="table" w:customStyle="1" w:styleId="a0">
    <w:basedOn w:val="NormaleTabelle"/>
    <w:tblPr>
      <w:tblStyleRowBandSize w:val="1"/>
      <w:tblStyleColBandSize w:val="1"/>
      <w:tblCellMar>
        <w:left w:w="115" w:type="dxa"/>
        <w:right w:w="115" w:type="dxa"/>
      </w:tblCellMar>
    </w:tblPr>
  </w:style>
  <w:style w:type="character" w:customStyle="1" w:styleId="UnresolvedMention">
    <w:name w:val="Unresolved Mention"/>
    <w:basedOn w:val="Absatz-Standardschriftart"/>
    <w:uiPriority w:val="99"/>
    <w:semiHidden/>
    <w:unhideWhenUsed/>
    <w:rsid w:val="004D4475"/>
    <w:rPr>
      <w:color w:val="605E5C"/>
      <w:shd w:val="clear" w:color="auto" w:fill="E1DFDD"/>
    </w:rPr>
  </w:style>
  <w:style w:type="paragraph" w:styleId="Sprechblasentext">
    <w:name w:val="Balloon Text"/>
    <w:basedOn w:val="Standard"/>
    <w:link w:val="SprechblasentextZchn"/>
    <w:uiPriority w:val="99"/>
    <w:semiHidden/>
    <w:unhideWhenUsed/>
    <w:rsid w:val="0079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370"/>
    <w:rPr>
      <w:rFonts w:ascii="Tahoma" w:eastAsiaTheme="minorEastAsia" w:hAnsi="Tahoma" w:cs="Tahoma"/>
      <w:sz w:val="16"/>
      <w:szCs w:val="16"/>
      <w:lang w:eastAsia="zh-TW"/>
    </w:rPr>
  </w:style>
  <w:style w:type="paragraph" w:styleId="Textkrper">
    <w:name w:val="Body Text"/>
    <w:basedOn w:val="Standard"/>
    <w:link w:val="TextkrperZchn"/>
    <w:uiPriority w:val="1"/>
    <w:qFormat/>
    <w:rsid w:val="00D57FF3"/>
    <w:pPr>
      <w:widowControl w:val="0"/>
      <w:autoSpaceDE w:val="0"/>
      <w:autoSpaceDN w:val="0"/>
      <w:ind w:firstLine="0"/>
      <w:jc w:val="left"/>
    </w:pPr>
    <w:rPr>
      <w:rFonts w:ascii="Arial Unicode MS" w:eastAsia="Arial Unicode MS" w:hAnsi="Arial Unicode MS" w:cs="Arial Unicode MS"/>
      <w:sz w:val="19"/>
      <w:szCs w:val="19"/>
      <w:lang w:eastAsia="en-US"/>
    </w:rPr>
  </w:style>
  <w:style w:type="character" w:customStyle="1" w:styleId="TextkrperZchn">
    <w:name w:val="Textkörper Zchn"/>
    <w:basedOn w:val="Absatz-Standardschriftart"/>
    <w:link w:val="Textkrper"/>
    <w:uiPriority w:val="1"/>
    <w:rsid w:val="00D57FF3"/>
    <w:rPr>
      <w:rFonts w:ascii="Arial Unicode MS" w:eastAsia="Arial Unicode MS" w:hAnsi="Arial Unicode MS" w:cs="Arial Unicode MS"/>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iPRES Normal"/>
    <w:qFormat/>
    <w:rsid w:val="003D4A2D"/>
    <w:rPr>
      <w:rFonts w:eastAsiaTheme="minorEastAsia"/>
      <w:lang w:eastAsia="zh-TW"/>
    </w:rPr>
  </w:style>
  <w:style w:type="paragraph" w:styleId="berschrift1">
    <w:name w:val="heading 1"/>
    <w:basedOn w:val="Standard"/>
    <w:next w:val="iPRESparagraphs"/>
    <w:link w:val="berschrift1Zchn"/>
    <w:uiPriority w:val="9"/>
    <w:qFormat/>
    <w:rsid w:val="00DA047B"/>
    <w:pPr>
      <w:numPr>
        <w:numId w:val="4"/>
      </w:numPr>
      <w:spacing w:before="240" w:after="120"/>
      <w:jc w:val="center"/>
      <w:outlineLvl w:val="0"/>
    </w:pPr>
    <w:rPr>
      <w:rFonts w:cs="Times New Roman (Body CS)"/>
      <w:smallCaps/>
    </w:rPr>
  </w:style>
  <w:style w:type="paragraph" w:styleId="berschrift2">
    <w:name w:val="heading 2"/>
    <w:basedOn w:val="berschrift1"/>
    <w:next w:val="iPRESparagraphs"/>
    <w:link w:val="berschrift2Zchn"/>
    <w:uiPriority w:val="9"/>
    <w:unhideWhenUsed/>
    <w:qFormat/>
    <w:rsid w:val="00BC62AC"/>
    <w:pPr>
      <w:numPr>
        <w:ilvl w:val="1"/>
      </w:numPr>
      <w:spacing w:before="120"/>
      <w:jc w:val="both"/>
      <w:outlineLvl w:val="1"/>
    </w:pPr>
    <w:rPr>
      <w:i/>
      <w:smallCaps w:val="0"/>
    </w:rPr>
  </w:style>
  <w:style w:type="paragraph" w:styleId="berschrift3">
    <w:name w:val="heading 3"/>
    <w:basedOn w:val="Standard"/>
    <w:next w:val="Standard"/>
    <w:link w:val="berschrift3Zchn"/>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berschrift4">
    <w:name w:val="heading 4"/>
    <w:basedOn w:val="berschrift1"/>
    <w:next w:val="Standard"/>
    <w:link w:val="berschrift4Zchn"/>
    <w:uiPriority w:val="9"/>
    <w:unhideWhenUsed/>
    <w:qFormat/>
    <w:rsid w:val="00722114"/>
    <w:pPr>
      <w:numPr>
        <w:numId w:val="0"/>
      </w:numPr>
      <w:outlineLvl w:val="3"/>
    </w:pPr>
  </w:style>
  <w:style w:type="paragraph" w:styleId="berschrift5">
    <w:name w:val="heading 5"/>
    <w:basedOn w:val="Standard"/>
    <w:next w:val="Standard"/>
    <w:link w:val="berschrift5Zchn"/>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iPRES Title"/>
    <w:basedOn w:val="berschrift1"/>
    <w:next w:val="Standard"/>
    <w:link w:val="TitelZchn"/>
    <w:uiPriority w:val="10"/>
    <w:qFormat/>
    <w:rsid w:val="001F74F3"/>
    <w:pPr>
      <w:numPr>
        <w:numId w:val="0"/>
      </w:numPr>
      <w:ind w:left="360" w:hanging="360"/>
    </w:pPr>
    <w:rPr>
      <w:sz w:val="48"/>
      <w:szCs w:val="48"/>
    </w:rPr>
  </w:style>
  <w:style w:type="paragraph" w:styleId="Untertitel">
    <w:name w:val="Subtitle"/>
    <w:basedOn w:val="Standard"/>
    <w:next w:val="Standard"/>
    <w:link w:val="UntertitelZchn"/>
    <w:uiPriority w:val="11"/>
    <w:qFormat/>
    <w:pPr>
      <w:spacing w:before="120" w:after="180"/>
      <w:jc w:val="center"/>
    </w:pPr>
    <w:rPr>
      <w:i/>
      <w:color w:val="595959"/>
      <w:sz w:val="40"/>
      <w:szCs w:val="40"/>
    </w:rPr>
  </w:style>
  <w:style w:type="character" w:customStyle="1" w:styleId="UntertitelZchn">
    <w:name w:val="Untertitel Zchn"/>
    <w:basedOn w:val="Absatz-Standardschriftart"/>
    <w:link w:val="Untertitel"/>
    <w:uiPriority w:val="11"/>
    <w:rsid w:val="00DA238B"/>
    <w:rPr>
      <w:rFonts w:ascii="Lucida Grande" w:eastAsiaTheme="majorEastAsia" w:hAnsi="Lucida Grande" w:cstheme="majorBidi"/>
      <w:i/>
      <w:color w:val="595959" w:themeColor="text1" w:themeTint="A6"/>
      <w:sz w:val="40"/>
      <w:lang w:eastAsia="zh-TW"/>
    </w:rPr>
  </w:style>
  <w:style w:type="paragraph" w:styleId="Fuzeile">
    <w:name w:val="footer"/>
    <w:aliases w:val="iPRES Footer"/>
    <w:basedOn w:val="Standard"/>
    <w:link w:val="FuzeileZchn"/>
    <w:uiPriority w:val="99"/>
    <w:unhideWhenUsed/>
    <w:qFormat/>
    <w:rsid w:val="00AE5B2F"/>
    <w:pPr>
      <w:tabs>
        <w:tab w:val="center" w:pos="4680"/>
        <w:tab w:val="right" w:pos="9360"/>
      </w:tabs>
      <w:ind w:right="360" w:firstLine="0"/>
      <w:jc w:val="left"/>
    </w:pPr>
    <w:rPr>
      <w:noProof/>
      <w:sz w:val="16"/>
      <w:szCs w:val="16"/>
    </w:rPr>
  </w:style>
  <w:style w:type="character" w:customStyle="1" w:styleId="FuzeileZchn">
    <w:name w:val="Fußzeile Zchn"/>
    <w:aliases w:val="iPRES Footer Zchn"/>
    <w:basedOn w:val="Absatz-Standardschriftart"/>
    <w:link w:val="Fuzeile"/>
    <w:uiPriority w:val="99"/>
    <w:rsid w:val="00AE5B2F"/>
    <w:rPr>
      <w:rFonts w:ascii="Lucida Grande" w:eastAsiaTheme="minorEastAsia" w:hAnsi="Lucida Grande"/>
      <w:noProof/>
      <w:sz w:val="16"/>
      <w:szCs w:val="16"/>
      <w:lang w:eastAsia="zh-TW"/>
    </w:rPr>
  </w:style>
  <w:style w:type="character" w:styleId="Seitenzahl">
    <w:name w:val="page number"/>
    <w:basedOn w:val="Absatz-Standardschriftart"/>
    <w:uiPriority w:val="99"/>
    <w:semiHidden/>
    <w:unhideWhenUsed/>
    <w:rsid w:val="00062D28"/>
    <w:rPr>
      <w:rFonts w:ascii="Lucida Grande" w:hAnsi="Lucida Grande"/>
    </w:rPr>
  </w:style>
  <w:style w:type="paragraph" w:styleId="Kopfzeile">
    <w:name w:val="header"/>
    <w:basedOn w:val="Standard"/>
    <w:link w:val="KopfzeileZchn"/>
    <w:uiPriority w:val="99"/>
    <w:unhideWhenUsed/>
    <w:rsid w:val="00062D28"/>
    <w:pPr>
      <w:tabs>
        <w:tab w:val="center" w:pos="4680"/>
        <w:tab w:val="right" w:pos="9360"/>
      </w:tabs>
    </w:pPr>
  </w:style>
  <w:style w:type="character" w:customStyle="1" w:styleId="KopfzeileZchn">
    <w:name w:val="Kopfzeile Zchn"/>
    <w:basedOn w:val="Absatz-Standardschriftart"/>
    <w:link w:val="Kopfzeile"/>
    <w:uiPriority w:val="99"/>
    <w:rsid w:val="00062D28"/>
    <w:rPr>
      <w:rFonts w:ascii="Lucida Grande" w:eastAsiaTheme="minorEastAsia" w:hAnsi="Lucida Grande"/>
    </w:rPr>
  </w:style>
  <w:style w:type="character" w:customStyle="1" w:styleId="berschrift1Zchn">
    <w:name w:val="Überschrift 1 Zchn"/>
    <w:basedOn w:val="Absatz-Standardschriftart"/>
    <w:link w:val="berschrift1"/>
    <w:uiPriority w:val="9"/>
    <w:rsid w:val="00DA047B"/>
    <w:rPr>
      <w:rFonts w:eastAsiaTheme="minorEastAsia" w:cs="Times New Roman (Body CS)"/>
      <w:smallCaps/>
      <w:lang w:eastAsia="zh-TW"/>
    </w:rPr>
  </w:style>
  <w:style w:type="character" w:customStyle="1" w:styleId="TitelZchn">
    <w:name w:val="Titel Zchn"/>
    <w:aliases w:val="iPRES Title Zchn"/>
    <w:basedOn w:val="Absatz-Standardschriftart"/>
    <w:link w:val="Titel"/>
    <w:uiPriority w:val="10"/>
    <w:rsid w:val="001F74F3"/>
    <w:rPr>
      <w:rFonts w:ascii="Lucida Grande" w:eastAsiaTheme="minorEastAsia" w:hAnsi="Lucida Grande"/>
      <w:b/>
      <w:sz w:val="48"/>
      <w:szCs w:val="48"/>
      <w:lang w:eastAsia="zh-TW"/>
    </w:rPr>
  </w:style>
  <w:style w:type="table" w:styleId="Tabellenraster">
    <w:name w:val="Table Grid"/>
    <w:basedOn w:val="NormaleTabelle"/>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B4441"/>
    <w:rPr>
      <w:rFonts w:ascii="Lucida Grande" w:hAnsi="Lucida Grande"/>
      <w:color w:val="auto"/>
      <w:u w:val="single"/>
    </w:rPr>
  </w:style>
  <w:style w:type="character" w:customStyle="1" w:styleId="UnresolvedMention1">
    <w:name w:val="Unresolved Mention1"/>
    <w:basedOn w:val="Absatz-Standardschriftart"/>
    <w:uiPriority w:val="99"/>
    <w:rsid w:val="00DA238B"/>
    <w:rPr>
      <w:rFonts w:ascii="Lucida Grande" w:hAnsi="Lucida Grande"/>
      <w:color w:val="605E5C"/>
      <w:shd w:val="clear" w:color="auto" w:fill="E1DFDD"/>
    </w:rPr>
  </w:style>
  <w:style w:type="paragraph" w:customStyle="1" w:styleId="iPRESAuthorInfo">
    <w:name w:val="iPRES Author Info"/>
    <w:basedOn w:val="Standard"/>
    <w:qFormat/>
    <w:rsid w:val="00FD073C"/>
    <w:pPr>
      <w:jc w:val="center"/>
    </w:pPr>
    <w:rPr>
      <w:i/>
    </w:rPr>
  </w:style>
  <w:style w:type="paragraph" w:customStyle="1" w:styleId="iPRESAuthorName">
    <w:name w:val="iPRES Author Name"/>
    <w:basedOn w:val="Standard"/>
    <w:qFormat/>
    <w:rsid w:val="00FD073C"/>
    <w:pPr>
      <w:spacing w:line="276" w:lineRule="auto"/>
      <w:jc w:val="center"/>
    </w:pPr>
    <w:rPr>
      <w:b/>
      <w:sz w:val="24"/>
      <w:szCs w:val="24"/>
    </w:rPr>
  </w:style>
  <w:style w:type="character" w:customStyle="1" w:styleId="berschrift2Zchn">
    <w:name w:val="Überschrift 2 Zchn"/>
    <w:basedOn w:val="Absatz-Standardschriftart"/>
    <w:link w:val="berschrift2"/>
    <w:uiPriority w:val="9"/>
    <w:rsid w:val="00BC62AC"/>
    <w:rPr>
      <w:rFonts w:eastAsiaTheme="minorEastAsia" w:cs="Times New Roman (Body CS)"/>
      <w:i/>
      <w:lang w:eastAsia="zh-TW"/>
    </w:rPr>
  </w:style>
  <w:style w:type="character" w:customStyle="1" w:styleId="berschrift3Zchn">
    <w:name w:val="Überschrift 3 Zchn"/>
    <w:basedOn w:val="Absatz-Standardschriftart"/>
    <w:link w:val="berschrift3"/>
    <w:uiPriority w:val="9"/>
    <w:rsid w:val="00DA047B"/>
    <w:rPr>
      <w:rFonts w:ascii="Open Sans" w:eastAsiaTheme="majorEastAsia" w:hAnsi="Open Sans" w:cstheme="majorBidi"/>
      <w:i/>
      <w:sz w:val="20"/>
      <w:szCs w:val="20"/>
      <w:lang w:val="en-US" w:eastAsia="zh-TW"/>
    </w:rPr>
  </w:style>
  <w:style w:type="character" w:customStyle="1" w:styleId="berschrift4Zchn">
    <w:name w:val="Überschrift 4 Zchn"/>
    <w:basedOn w:val="Absatz-Standardschriftart"/>
    <w:link w:val="berschrift4"/>
    <w:uiPriority w:val="9"/>
    <w:rsid w:val="00722114"/>
    <w:rPr>
      <w:rFonts w:ascii="Open Sans" w:eastAsiaTheme="minorEastAsia" w:hAnsi="Open Sans" w:cs="Times New Roman (Body CS)"/>
      <w:smallCaps/>
      <w:sz w:val="20"/>
      <w:szCs w:val="20"/>
      <w:lang w:val="en-US" w:eastAsia="zh-TW"/>
    </w:rPr>
  </w:style>
  <w:style w:type="character" w:customStyle="1" w:styleId="berschrift5Zchn">
    <w:name w:val="Überschrift 5 Zchn"/>
    <w:basedOn w:val="Absatz-Standardschriftart"/>
    <w:link w:val="berschrift5"/>
    <w:uiPriority w:val="9"/>
    <w:semiHidden/>
    <w:rsid w:val="00A1344F"/>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1344F"/>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1344F"/>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Standard"/>
    <w:next w:val="iPRESparagraphs"/>
    <w:qFormat/>
    <w:rsid w:val="00A62BDB"/>
    <w:rPr>
      <w:b/>
      <w:sz w:val="18"/>
      <w:szCs w:val="18"/>
    </w:rPr>
  </w:style>
  <w:style w:type="paragraph" w:customStyle="1" w:styleId="iPRESTableCaption">
    <w:name w:val="iPRES Table Caption"/>
    <w:basedOn w:val="Standard"/>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Standard"/>
    <w:qFormat/>
    <w:rsid w:val="00B43E66"/>
    <w:pPr>
      <w:spacing w:after="120"/>
    </w:pPr>
  </w:style>
  <w:style w:type="paragraph" w:customStyle="1" w:styleId="FigureCaption">
    <w:name w:val="Figure Caption"/>
    <w:basedOn w:val="Standard"/>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Standard"/>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enabsatz">
    <w:name w:val="List Paragraph"/>
    <w:basedOn w:val="Standard"/>
    <w:uiPriority w:val="1"/>
    <w:qFormat/>
    <w:rsid w:val="002B5370"/>
    <w:pPr>
      <w:ind w:left="720"/>
      <w:contextualSpacing/>
    </w:pPr>
  </w:style>
  <w:style w:type="character" w:styleId="BesuchterHyperlink">
    <w:name w:val="FollowedHyperlink"/>
    <w:basedOn w:val="Absatz-Standardschriftart"/>
    <w:uiPriority w:val="99"/>
    <w:semiHidden/>
    <w:unhideWhenUsed/>
    <w:rsid w:val="00014290"/>
    <w:rPr>
      <w:rFonts w:ascii="Open Sans" w:hAnsi="Open Sans"/>
      <w:color w:val="954F72" w:themeColor="followedHyperlink"/>
      <w:u w:val="single"/>
    </w:rPr>
  </w:style>
  <w:style w:type="paragraph" w:styleId="Beschriftung">
    <w:name w:val="caption"/>
    <w:aliases w:val="iPRES Caption"/>
    <w:basedOn w:val="Standard"/>
    <w:next w:val="Standard"/>
    <w:uiPriority w:val="35"/>
    <w:unhideWhenUsed/>
    <w:qFormat/>
    <w:rsid w:val="008E69BB"/>
    <w:pPr>
      <w:spacing w:after="200"/>
      <w:ind w:firstLine="0"/>
      <w:jc w:val="center"/>
    </w:pPr>
    <w:rPr>
      <w:iCs/>
      <w:sz w:val="16"/>
      <w:szCs w:val="16"/>
    </w:rPr>
  </w:style>
  <w:style w:type="paragraph" w:styleId="berarbeitung">
    <w:name w:val="Revision"/>
    <w:hidden/>
    <w:uiPriority w:val="99"/>
    <w:semiHidden/>
    <w:rsid w:val="00B01AFF"/>
    <w:rPr>
      <w:rFonts w:eastAsiaTheme="minorEastAsia"/>
      <w:lang w:eastAsia="zh-TW"/>
    </w:rPr>
  </w:style>
  <w:style w:type="character" w:styleId="Funotenzeichen">
    <w:name w:val="footnote reference"/>
    <w:basedOn w:val="Absatz-Standardschriftart"/>
    <w:uiPriority w:val="99"/>
    <w:unhideWhenUsed/>
    <w:rsid w:val="00B01AFF"/>
    <w:rPr>
      <w:rFonts w:ascii="Open Sans" w:hAnsi="Open Sans"/>
      <w:vertAlign w:val="superscript"/>
    </w:rPr>
  </w:style>
  <w:style w:type="paragraph" w:styleId="Funotentext">
    <w:name w:val="footnote text"/>
    <w:basedOn w:val="Standard"/>
    <w:link w:val="FunotentextZchn"/>
    <w:uiPriority w:val="99"/>
    <w:semiHidden/>
    <w:unhideWhenUsed/>
    <w:qFormat/>
    <w:rsid w:val="00B01AFF"/>
  </w:style>
  <w:style w:type="character" w:customStyle="1" w:styleId="FunotentextZchn">
    <w:name w:val="Fußnotentext Zchn"/>
    <w:basedOn w:val="Absatz-Standardschriftart"/>
    <w:link w:val="Funotentext"/>
    <w:uiPriority w:val="99"/>
    <w:semiHidden/>
    <w:rsid w:val="00B01AFF"/>
    <w:rPr>
      <w:rFonts w:ascii="Open Sans" w:eastAsiaTheme="minorEastAsia" w:hAnsi="Open Sans"/>
      <w:sz w:val="20"/>
      <w:szCs w:val="20"/>
      <w:lang w:eastAsia="zh-TW"/>
    </w:rPr>
  </w:style>
  <w:style w:type="character" w:styleId="Kommentarzeichen">
    <w:name w:val="annotation reference"/>
    <w:basedOn w:val="Absatz-Standardschriftart"/>
    <w:uiPriority w:val="99"/>
    <w:semiHidden/>
    <w:unhideWhenUsed/>
    <w:rsid w:val="0061423F"/>
    <w:rPr>
      <w:sz w:val="16"/>
      <w:szCs w:val="16"/>
    </w:rPr>
  </w:style>
  <w:style w:type="paragraph" w:styleId="Kommentartext">
    <w:name w:val="annotation text"/>
    <w:basedOn w:val="Standard"/>
    <w:link w:val="KommentartextZchn"/>
    <w:uiPriority w:val="99"/>
    <w:semiHidden/>
    <w:unhideWhenUsed/>
    <w:rsid w:val="0061423F"/>
  </w:style>
  <w:style w:type="character" w:customStyle="1" w:styleId="KommentartextZchn">
    <w:name w:val="Kommentartext Zchn"/>
    <w:basedOn w:val="Absatz-Standardschriftart"/>
    <w:link w:val="Kommentartext"/>
    <w:uiPriority w:val="99"/>
    <w:semiHidden/>
    <w:rsid w:val="0061423F"/>
    <w:rPr>
      <w:rFonts w:ascii="Open Sans" w:eastAsiaTheme="minorEastAsia" w:hAnsi="Open Sans"/>
      <w:sz w:val="20"/>
      <w:szCs w:val="20"/>
      <w:lang w:eastAsia="zh-TW"/>
    </w:rPr>
  </w:style>
  <w:style w:type="paragraph" w:styleId="Kommentarthema">
    <w:name w:val="annotation subject"/>
    <w:basedOn w:val="Kommentartext"/>
    <w:next w:val="Kommentartext"/>
    <w:link w:val="KommentarthemaZchn"/>
    <w:uiPriority w:val="99"/>
    <w:semiHidden/>
    <w:unhideWhenUsed/>
    <w:rsid w:val="0061423F"/>
    <w:rPr>
      <w:b/>
      <w:bCs/>
    </w:rPr>
  </w:style>
  <w:style w:type="character" w:customStyle="1" w:styleId="KommentarthemaZchn">
    <w:name w:val="Kommentarthema Zchn"/>
    <w:basedOn w:val="KommentartextZchn"/>
    <w:link w:val="Kommentarthema"/>
    <w:uiPriority w:val="99"/>
    <w:semiHidden/>
    <w:rsid w:val="0061423F"/>
    <w:rPr>
      <w:rFonts w:ascii="Open Sans" w:eastAsiaTheme="minorEastAsia" w:hAnsi="Open Sans"/>
      <w:b/>
      <w:bCs/>
      <w:sz w:val="20"/>
      <w:szCs w:val="20"/>
      <w:lang w:eastAsia="zh-TW"/>
    </w:rPr>
  </w:style>
  <w:style w:type="table" w:customStyle="1" w:styleId="a">
    <w:basedOn w:val="NormaleTabelle"/>
    <w:tblPr>
      <w:tblStyleRowBandSize w:val="1"/>
      <w:tblStyleColBandSize w:val="1"/>
    </w:tblPr>
  </w:style>
  <w:style w:type="table" w:customStyle="1" w:styleId="a0">
    <w:basedOn w:val="NormaleTabelle"/>
    <w:tblPr>
      <w:tblStyleRowBandSize w:val="1"/>
      <w:tblStyleColBandSize w:val="1"/>
      <w:tblCellMar>
        <w:left w:w="115" w:type="dxa"/>
        <w:right w:w="115" w:type="dxa"/>
      </w:tblCellMar>
    </w:tblPr>
  </w:style>
  <w:style w:type="character" w:customStyle="1" w:styleId="UnresolvedMention">
    <w:name w:val="Unresolved Mention"/>
    <w:basedOn w:val="Absatz-Standardschriftart"/>
    <w:uiPriority w:val="99"/>
    <w:semiHidden/>
    <w:unhideWhenUsed/>
    <w:rsid w:val="004D4475"/>
    <w:rPr>
      <w:color w:val="605E5C"/>
      <w:shd w:val="clear" w:color="auto" w:fill="E1DFDD"/>
    </w:rPr>
  </w:style>
  <w:style w:type="paragraph" w:styleId="Sprechblasentext">
    <w:name w:val="Balloon Text"/>
    <w:basedOn w:val="Standard"/>
    <w:link w:val="SprechblasentextZchn"/>
    <w:uiPriority w:val="99"/>
    <w:semiHidden/>
    <w:unhideWhenUsed/>
    <w:rsid w:val="0079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370"/>
    <w:rPr>
      <w:rFonts w:ascii="Tahoma" w:eastAsiaTheme="minorEastAsia" w:hAnsi="Tahoma" w:cs="Tahoma"/>
      <w:sz w:val="16"/>
      <w:szCs w:val="16"/>
      <w:lang w:eastAsia="zh-TW"/>
    </w:rPr>
  </w:style>
  <w:style w:type="paragraph" w:styleId="Textkrper">
    <w:name w:val="Body Text"/>
    <w:basedOn w:val="Standard"/>
    <w:link w:val="TextkrperZchn"/>
    <w:uiPriority w:val="1"/>
    <w:qFormat/>
    <w:rsid w:val="00D57FF3"/>
    <w:pPr>
      <w:widowControl w:val="0"/>
      <w:autoSpaceDE w:val="0"/>
      <w:autoSpaceDN w:val="0"/>
      <w:ind w:firstLine="0"/>
      <w:jc w:val="left"/>
    </w:pPr>
    <w:rPr>
      <w:rFonts w:ascii="Arial Unicode MS" w:eastAsia="Arial Unicode MS" w:hAnsi="Arial Unicode MS" w:cs="Arial Unicode MS"/>
      <w:sz w:val="19"/>
      <w:szCs w:val="19"/>
      <w:lang w:eastAsia="en-US"/>
    </w:rPr>
  </w:style>
  <w:style w:type="character" w:customStyle="1" w:styleId="TextkrperZchn">
    <w:name w:val="Textkörper Zchn"/>
    <w:basedOn w:val="Absatz-Standardschriftart"/>
    <w:link w:val="Textkrper"/>
    <w:uiPriority w:val="1"/>
    <w:rsid w:val="00D57FF3"/>
    <w:rPr>
      <w:rFonts w:ascii="Arial Unicode MS" w:eastAsia="Arial Unicode MS" w:hAnsi="Arial Unicode MS" w:cs="Arial Unicode M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granthurley.ca/blog/digital-preservation-is-people-thinking-about-digital-skills-for-archivists/" TargetMode="External"/><Relationship Id="rId26" Type="http://schemas.openxmlformats.org/officeDocument/2006/relationships/hyperlink" Target="https://duraspace.org/the-digital-preservation-network-dpn-to-cease-operations/" TargetMode="External"/><Relationship Id="rId3" Type="http://schemas.openxmlformats.org/officeDocument/2006/relationships/numbering" Target="numbering.xml"/><Relationship Id="rId21" Type="http://schemas.openxmlformats.org/officeDocument/2006/relationships/hyperlink" Target="https://blogs.ifla.org/lpa/2017/11/30/libraries-are-facing-big-challenges-in-digital-preservation-we-cannot-do-it-alo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granthurley.ca/blog/digital-preservation-is-people-thinking-about-digital-skills-for-archivists/" TargetMode="External"/><Relationship Id="rId25" Type="http://schemas.openxmlformats.org/officeDocument/2006/relationships/hyperlink" Target="https://duraspace.org/the-digital-preservation-network-dpn-to-cease-operat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anthurley.ca/blog/digital-preservation-is-people-thinking-about-digital-skills-for-archivists/" TargetMode="External"/><Relationship Id="rId20" Type="http://schemas.openxmlformats.org/officeDocument/2006/relationships/hyperlink" Target="https://blog.weareavp.com/digital-preservation-is-people" TargetMode="External"/><Relationship Id="rId29" Type="http://schemas.openxmlformats.org/officeDocument/2006/relationships/hyperlink" Target="https://ipres2019.org/static/proceedings/iPRES20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NULL" TargetMode="External"/><Relationship Id="rId32" Type="http://schemas.openxmlformats.org/officeDocument/2006/relationships/hyperlink" Target="https://doi.org/DOI%2010.17605/OSF.IO/UWSG7" TargetMode="Externa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s://blogs.ifla.org/lpa/2017/11/30/libraries-are-facing-big-challenges-in-digital-preservation-we-cannot-do-it-alone/" TargetMode="External"/><Relationship Id="rId28" Type="http://schemas.openxmlformats.org/officeDocument/2006/relationships/hyperlink" Target="https://ipres2019.org/static/proceedings/iPRES2019.pdf" TargetMode="External"/><Relationship Id="rId10" Type="http://schemas.openxmlformats.org/officeDocument/2006/relationships/header" Target="header1.xml"/><Relationship Id="rId19" Type="http://schemas.openxmlformats.org/officeDocument/2006/relationships/hyperlink" Target="https://blog.weareavp.com/digital-preservation-is-people" TargetMode="External"/><Relationship Id="rId31" Type="http://schemas.openxmlformats.org/officeDocument/2006/relationships/hyperlink" Target="https://doi.org/10.5281/zenodo.406691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blogs.ifla.org/lpa/2017/11/30/libraries-are-facing-big-challenges-in-digital-preservation-we-cannot-do-it-alone/" TargetMode="External"/><Relationship Id="rId27" Type="http://schemas.openxmlformats.org/officeDocument/2006/relationships/hyperlink" Target="https://doi.org/10.5281/zenodo.1462500" TargetMode="External"/><Relationship Id="rId30" Type="http://schemas.openxmlformats.org/officeDocument/2006/relationships/hyperlink" Target="https://doi.org/10.5281/zenodo.406691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www.langzeitarchivierung.de/Webs/nestor/EN/Home/" TargetMode="External"/><Relationship Id="rId2" Type="http://schemas.openxmlformats.org/officeDocument/2006/relationships/hyperlink" Target="https://www.dpconline.org/" TargetMode="External"/><Relationship Id="rId1" Type="http://schemas.openxmlformats.org/officeDocument/2006/relationships/hyperlink" Target="https://openpreservation.org/" TargetMode="External"/><Relationship Id="rId4" Type="http://schemas.openxmlformats.org/officeDocument/2006/relationships/hyperlink" Target="http://mailingwork.de/software/f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391268-62F2-4223-8136-60118981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3885</Words>
  <Characters>24478</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TIB/UB Hannover</Company>
  <LinksUpToDate>false</LinksUpToDate>
  <CharactersWithSpaces>28307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Puggioni</dc:creator>
  <cp:lastModifiedBy>Team TIB</cp:lastModifiedBy>
  <cp:revision>2</cp:revision>
  <dcterms:created xsi:type="dcterms:W3CDTF">2022-03-08T20:42:00Z</dcterms:created>
  <dcterms:modified xsi:type="dcterms:W3CDTF">2022-03-08T20:42:00Z</dcterms:modified>
</cp:coreProperties>
</file>