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A1934" w14:textId="71C18DC8" w:rsidR="0001642E" w:rsidRPr="00995A34" w:rsidRDefault="00995A34" w:rsidP="00C456C7">
      <w:pPr>
        <w:jc w:val="center"/>
        <w:rPr>
          <w:rFonts w:ascii="Times" w:hAnsi="Times"/>
          <w:b/>
          <w:lang w:val="en-US"/>
        </w:rPr>
      </w:pPr>
      <w:r w:rsidRPr="00995A34">
        <w:rPr>
          <w:rFonts w:ascii="Times" w:hAnsi="Times"/>
          <w:b/>
          <w:lang w:val="en-US"/>
        </w:rPr>
        <w:t>Hyaluronan generated during peritoneal dialysis does</w:t>
      </w:r>
      <w:r>
        <w:rPr>
          <w:rFonts w:ascii="Times" w:hAnsi="Times"/>
          <w:b/>
          <w:lang w:val="en-US"/>
        </w:rPr>
        <w:t xml:space="preserve"> not drive fibrosis, but</w:t>
      </w:r>
      <w:r w:rsidRPr="00995A34">
        <w:rPr>
          <w:rFonts w:ascii="Times" w:hAnsi="Times"/>
          <w:b/>
          <w:lang w:val="en-US"/>
        </w:rPr>
        <w:t xml:space="preserve"> regulates inflammatory cell recruitment during peritoneal infection</w:t>
      </w:r>
      <w:r>
        <w:rPr>
          <w:rFonts w:ascii="Times" w:hAnsi="Times"/>
          <w:b/>
          <w:lang w:val="en-US"/>
        </w:rPr>
        <w:t>.</w:t>
      </w:r>
    </w:p>
    <w:p w14:paraId="6C05BE99" w14:textId="77777777" w:rsidR="00995A34" w:rsidRPr="00995A34" w:rsidRDefault="00995A34" w:rsidP="00C456C7">
      <w:pPr>
        <w:jc w:val="center"/>
        <w:rPr>
          <w:rFonts w:ascii="Times" w:hAnsi="Times"/>
          <w:b/>
          <w:sz w:val="4"/>
          <w:szCs w:val="4"/>
          <w:lang w:val="en-US"/>
        </w:rPr>
      </w:pPr>
    </w:p>
    <w:p w14:paraId="11A30953" w14:textId="77777777" w:rsidR="00E81BA2" w:rsidRPr="005E0C8E" w:rsidRDefault="00E81BA2">
      <w:pPr>
        <w:rPr>
          <w:rFonts w:ascii="Times" w:hAnsi="Times"/>
          <w:sz w:val="12"/>
          <w:szCs w:val="12"/>
        </w:rPr>
      </w:pPr>
      <w:bookmarkStart w:id="0" w:name="_GoBack"/>
      <w:bookmarkEnd w:id="0"/>
    </w:p>
    <w:p w14:paraId="037E7890" w14:textId="05545F8A" w:rsidR="006941B6" w:rsidRPr="002222F8" w:rsidRDefault="00AB5CE9" w:rsidP="00AB5CE9">
      <w:pPr>
        <w:jc w:val="both"/>
        <w:rPr>
          <w:rFonts w:ascii="Times" w:hAnsi="Times" w:cs="Arial"/>
          <w:color w:val="000000"/>
        </w:rPr>
      </w:pPr>
      <w:r w:rsidRPr="005E0C8E">
        <w:rPr>
          <w:rFonts w:ascii="Times" w:hAnsi="Times"/>
          <w:b/>
        </w:rPr>
        <w:t>Introduction:</w:t>
      </w:r>
      <w:r w:rsidRPr="005E0C8E">
        <w:rPr>
          <w:rFonts w:ascii="Times" w:hAnsi="Times"/>
        </w:rPr>
        <w:tab/>
      </w:r>
      <w:r w:rsidR="00A21227">
        <w:rPr>
          <w:rFonts w:ascii="Times" w:hAnsi="Times"/>
          <w:color w:val="000000"/>
          <w:shd w:val="clear" w:color="auto" w:fill="FFFFFF"/>
        </w:rPr>
        <w:t>PD</w:t>
      </w:r>
      <w:r w:rsidRPr="005E0C8E">
        <w:rPr>
          <w:rFonts w:ascii="Times" w:hAnsi="Times"/>
          <w:color w:val="000000"/>
          <w:shd w:val="clear" w:color="auto" w:fill="FFFFFF"/>
        </w:rPr>
        <w:t xml:space="preserve"> is a</w:t>
      </w:r>
      <w:r w:rsidR="0032119E">
        <w:rPr>
          <w:rFonts w:ascii="Times" w:hAnsi="Times"/>
          <w:color w:val="000000"/>
          <w:shd w:val="clear" w:color="auto" w:fill="FFFFFF"/>
        </w:rPr>
        <w:t xml:space="preserve"> well-established </w:t>
      </w:r>
      <w:r w:rsidRPr="005E0C8E">
        <w:rPr>
          <w:rFonts w:ascii="Times" w:hAnsi="Times"/>
          <w:color w:val="000000"/>
          <w:shd w:val="clear" w:color="auto" w:fill="FFFFFF"/>
        </w:rPr>
        <w:t xml:space="preserve">form of RRT for ESRD patients. </w:t>
      </w:r>
      <w:r w:rsidRPr="005E0C8E">
        <w:rPr>
          <w:rFonts w:ascii="Times" w:hAnsi="Times"/>
        </w:rPr>
        <w:t>L</w:t>
      </w:r>
      <w:r w:rsidRPr="005E0C8E">
        <w:rPr>
          <w:rFonts w:ascii="Times" w:eastAsia="Helvetica" w:hAnsi="Times" w:cs="Helvetica"/>
        </w:rPr>
        <w:t>ongevity of treatment with PD is limited because</w:t>
      </w:r>
      <w:r w:rsidR="0032119E">
        <w:rPr>
          <w:rFonts w:ascii="Times" w:hAnsi="Times" w:cs="Times New Roman"/>
        </w:rPr>
        <w:t xml:space="preserve"> of </w:t>
      </w:r>
      <w:r w:rsidR="002222F8">
        <w:rPr>
          <w:rFonts w:ascii="Times" w:hAnsi="Times" w:cs="Times New Roman"/>
        </w:rPr>
        <w:t xml:space="preserve">PD failure related to repeated episodes of PD peritonitis and constant </w:t>
      </w:r>
      <w:r w:rsidRPr="005E0C8E">
        <w:rPr>
          <w:rFonts w:ascii="Times" w:hAnsi="Times" w:cs="Times New Roman"/>
        </w:rPr>
        <w:t>exposure of the peritoneal membrane to bioincompatible PD solutions</w:t>
      </w:r>
      <w:r w:rsidR="002222F8">
        <w:rPr>
          <w:rFonts w:ascii="Times" w:hAnsi="Times" w:cs="Times New Roman"/>
        </w:rPr>
        <w:t xml:space="preserve"> leading to peritoneal fibrosis. </w:t>
      </w:r>
      <w:r w:rsidR="004168E0" w:rsidRPr="005E0C8E">
        <w:rPr>
          <w:rFonts w:ascii="Times" w:hAnsi="Times" w:cs="Times New Roman"/>
        </w:rPr>
        <w:t>TGF-</w:t>
      </w:r>
      <w:r w:rsidR="004168E0" w:rsidRPr="005E0C8E">
        <w:rPr>
          <w:rFonts w:ascii="Times" w:eastAsia="Helvetica" w:hAnsi="Times" w:cs="Helvetica"/>
        </w:rPr>
        <w:t>β1-driven</w:t>
      </w:r>
      <w:r w:rsidR="004168E0" w:rsidRPr="005E0C8E">
        <w:rPr>
          <w:rFonts w:ascii="Times" w:hAnsi="Times" w:cs="Times New Roman"/>
        </w:rPr>
        <w:t xml:space="preserve"> transdifferentiation of mesothelial cells to myofi</w:t>
      </w:r>
      <w:r w:rsidR="002222F8">
        <w:rPr>
          <w:rFonts w:ascii="Times" w:hAnsi="Times" w:cs="Times New Roman"/>
        </w:rPr>
        <w:t>broblasts through</w:t>
      </w:r>
      <w:r w:rsidR="004168E0" w:rsidRPr="005E0C8E">
        <w:rPr>
          <w:rFonts w:ascii="Times" w:hAnsi="Times" w:cs="Times New Roman"/>
        </w:rPr>
        <w:t xml:space="preserve"> mesothelial to mesenchymal transition (MMT)</w:t>
      </w:r>
      <w:r w:rsidR="0025110F" w:rsidRPr="005E0C8E">
        <w:rPr>
          <w:rFonts w:ascii="Times" w:hAnsi="Times" w:cs="Times New Roman"/>
        </w:rPr>
        <w:t xml:space="preserve"> underlies peritoneal fibrosis. In </w:t>
      </w:r>
      <w:r w:rsidR="0025110F" w:rsidRPr="005E0C8E">
        <w:rPr>
          <w:rFonts w:ascii="Times" w:hAnsi="Times" w:cs="Arial"/>
          <w:color w:val="000000"/>
        </w:rPr>
        <w:t>solid organ fibrosis</w:t>
      </w:r>
      <w:r w:rsidR="0085469B">
        <w:rPr>
          <w:rFonts w:ascii="Times" w:hAnsi="Times" w:cs="Arial"/>
          <w:color w:val="000000"/>
        </w:rPr>
        <w:t xml:space="preserve"> (kidneys &amp; lungs)</w:t>
      </w:r>
      <w:r w:rsidR="0025110F" w:rsidRPr="005E0C8E">
        <w:rPr>
          <w:rFonts w:ascii="Times" w:hAnsi="Times" w:cs="Arial"/>
          <w:color w:val="000000"/>
        </w:rPr>
        <w:t>, we previously showed</w:t>
      </w:r>
      <w:r w:rsidRPr="005E0C8E">
        <w:rPr>
          <w:rFonts w:ascii="Times" w:hAnsi="Times" w:cs="Arial"/>
          <w:color w:val="000000"/>
        </w:rPr>
        <w:t xml:space="preserve"> that pro-fibrotic cell</w:t>
      </w:r>
      <w:r w:rsidR="002222F8">
        <w:rPr>
          <w:rFonts w:ascii="Times" w:hAnsi="Times" w:cs="Arial"/>
          <w:color w:val="000000"/>
        </w:rPr>
        <w:t xml:space="preserve"> differentiation is driven by</w:t>
      </w:r>
      <w:r w:rsidRPr="005E0C8E">
        <w:rPr>
          <w:rFonts w:ascii="Times" w:hAnsi="Times" w:cs="Arial"/>
          <w:color w:val="000000"/>
        </w:rPr>
        <w:t xml:space="preserve"> changes in synthesis and macromolecular organisation of the matrix polysaccharide hyaluronan (HA). </w:t>
      </w:r>
      <w:r w:rsidR="006941B6">
        <w:rPr>
          <w:rFonts w:ascii="Times" w:hAnsi="Times" w:cs="Arial"/>
          <w:color w:val="000000"/>
        </w:rPr>
        <w:t xml:space="preserve">Previous studies </w:t>
      </w:r>
      <w:r w:rsidR="0085469B">
        <w:rPr>
          <w:rFonts w:ascii="Times" w:hAnsi="Times" w:cs="Arial"/>
          <w:color w:val="000000"/>
        </w:rPr>
        <w:t xml:space="preserve">also </w:t>
      </w:r>
      <w:r w:rsidR="006941B6">
        <w:rPr>
          <w:rFonts w:ascii="Times" w:hAnsi="Times" w:cs="Arial"/>
          <w:color w:val="000000"/>
        </w:rPr>
        <w:t>demonstrate significant</w:t>
      </w:r>
      <w:r w:rsidR="0085469B">
        <w:rPr>
          <w:rFonts w:ascii="Times" w:hAnsi="Times" w:cs="Arial"/>
          <w:color w:val="000000"/>
        </w:rPr>
        <w:t xml:space="preserve"> HA</w:t>
      </w:r>
      <w:r w:rsidR="002222F8">
        <w:rPr>
          <w:rFonts w:ascii="Times" w:hAnsi="Times" w:cs="Arial"/>
          <w:color w:val="000000"/>
        </w:rPr>
        <w:t xml:space="preserve"> generation</w:t>
      </w:r>
      <w:r w:rsidR="0085469B">
        <w:rPr>
          <w:rFonts w:ascii="Times" w:hAnsi="Times" w:cs="Arial"/>
          <w:color w:val="000000"/>
        </w:rPr>
        <w:t xml:space="preserve"> alongside</w:t>
      </w:r>
      <w:r w:rsidR="006941B6">
        <w:rPr>
          <w:rFonts w:ascii="Times" w:hAnsi="Times" w:cs="Arial"/>
          <w:color w:val="000000"/>
        </w:rPr>
        <w:t xml:space="preserve"> peritoneal infection and inflammation. </w:t>
      </w:r>
      <w:r w:rsidR="002222F8">
        <w:rPr>
          <w:rFonts w:ascii="Times" w:hAnsi="Times" w:cs="Arial"/>
          <w:color w:val="000000"/>
        </w:rPr>
        <w:t xml:space="preserve">However, the role of HA </w:t>
      </w:r>
      <w:r w:rsidR="000D64A9">
        <w:rPr>
          <w:rFonts w:ascii="Times" w:hAnsi="Times" w:cs="Arial"/>
          <w:color w:val="000000"/>
        </w:rPr>
        <w:t xml:space="preserve">in promoting </w:t>
      </w:r>
      <w:r w:rsidR="002222F8">
        <w:rPr>
          <w:rFonts w:ascii="Times" w:hAnsi="Times" w:cs="Arial"/>
          <w:color w:val="000000"/>
        </w:rPr>
        <w:t>peritoneal infection/inflammation and/or in driving MMT was not known. In this work</w:t>
      </w:r>
      <w:r w:rsidR="00B409F1">
        <w:rPr>
          <w:rFonts w:ascii="Times" w:hAnsi="Times" w:cs="Arial"/>
          <w:color w:val="000000"/>
        </w:rPr>
        <w:t>, we aimed to determine t</w:t>
      </w:r>
      <w:r w:rsidR="002222F8">
        <w:rPr>
          <w:rFonts w:ascii="Times" w:hAnsi="Times" w:cs="Arial"/>
          <w:color w:val="000000"/>
        </w:rPr>
        <w:t xml:space="preserve">he role of HA </w:t>
      </w:r>
      <w:r w:rsidR="00B409F1">
        <w:rPr>
          <w:rFonts w:ascii="Times" w:hAnsi="Times" w:cs="Arial"/>
          <w:color w:val="000000"/>
        </w:rPr>
        <w:t xml:space="preserve">in driving peritoneal infection, inflammation and fibrosis. Specifically, we </w:t>
      </w:r>
      <w:r w:rsidR="002222F8">
        <w:rPr>
          <w:rFonts w:ascii="Times" w:hAnsi="Times" w:cs="Arial"/>
          <w:color w:val="000000"/>
        </w:rPr>
        <w:t>investigate</w:t>
      </w:r>
      <w:r w:rsidR="00B409F1">
        <w:rPr>
          <w:rFonts w:ascii="Times" w:hAnsi="Times" w:cs="Arial"/>
          <w:color w:val="000000"/>
        </w:rPr>
        <w:t xml:space="preserve"> if </w:t>
      </w:r>
      <w:r w:rsidR="0032119E">
        <w:rPr>
          <w:rFonts w:ascii="Times" w:hAnsi="Times" w:cs="Arial"/>
          <w:color w:val="000000"/>
        </w:rPr>
        <w:t xml:space="preserve">HA alterations </w:t>
      </w:r>
      <w:r w:rsidR="00B409F1">
        <w:rPr>
          <w:rFonts w:ascii="Times" w:hAnsi="Times" w:cs="Arial"/>
          <w:color w:val="000000"/>
        </w:rPr>
        <w:t>identified as</w:t>
      </w:r>
      <w:r w:rsidR="0032119E">
        <w:rPr>
          <w:rFonts w:ascii="Times" w:hAnsi="Times" w:cs="Arial"/>
          <w:color w:val="000000"/>
        </w:rPr>
        <w:t xml:space="preserve"> relevant in solid organ fibrosis can be appl</w:t>
      </w:r>
      <w:r w:rsidR="002222F8">
        <w:rPr>
          <w:rFonts w:ascii="Times" w:hAnsi="Times" w:cs="Arial"/>
          <w:color w:val="000000"/>
        </w:rPr>
        <w:t>ied in the peritoneum to promote and/or prevent</w:t>
      </w:r>
      <w:r w:rsidR="0032119E">
        <w:rPr>
          <w:rFonts w:ascii="Times" w:hAnsi="Times" w:cs="Arial"/>
          <w:color w:val="000000"/>
        </w:rPr>
        <w:t xml:space="preserve"> PD failure. </w:t>
      </w:r>
    </w:p>
    <w:p w14:paraId="1077748D" w14:textId="77777777" w:rsidR="00A21227" w:rsidRPr="000D64A9" w:rsidRDefault="00A21227" w:rsidP="00AB5CE9">
      <w:pPr>
        <w:jc w:val="both"/>
        <w:rPr>
          <w:rFonts w:ascii="Times" w:hAnsi="Times" w:cs="Arial"/>
          <w:color w:val="000000"/>
          <w:sz w:val="20"/>
          <w:szCs w:val="20"/>
        </w:rPr>
      </w:pPr>
    </w:p>
    <w:p w14:paraId="4BAA212E" w14:textId="684B16DF" w:rsidR="00803E9D" w:rsidRPr="005C55CD" w:rsidRDefault="00A21227" w:rsidP="00A21227">
      <w:pPr>
        <w:jc w:val="both"/>
        <w:rPr>
          <w:rFonts w:ascii="Times" w:eastAsia="Helvetica" w:hAnsi="Times" w:cs="Helvetica"/>
        </w:rPr>
      </w:pPr>
      <w:r w:rsidRPr="005E0C8E">
        <w:rPr>
          <w:rFonts w:ascii="Times" w:hAnsi="Times" w:cs="Arial"/>
          <w:b/>
          <w:color w:val="000000"/>
        </w:rPr>
        <w:t>Methods:</w:t>
      </w:r>
      <w:r w:rsidR="00803E9D">
        <w:rPr>
          <w:rFonts w:ascii="Times" w:hAnsi="Times" w:cs="Arial"/>
          <w:color w:val="000000"/>
        </w:rPr>
        <w:t xml:space="preserve"> Ex vivo </w:t>
      </w:r>
      <w:r w:rsidR="000A49F8">
        <w:rPr>
          <w:rFonts w:ascii="Times" w:hAnsi="Times" w:cs="Arial"/>
          <w:color w:val="000000"/>
        </w:rPr>
        <w:t xml:space="preserve">PD effluent from patients with/without peritonitis were studied in parallel with human primary peritoneal mesothelial cells </w:t>
      </w:r>
      <w:r w:rsidR="000A49F8" w:rsidRPr="000A49F8">
        <w:rPr>
          <w:rFonts w:ascii="Times" w:hAnsi="Times" w:cs="Arial"/>
          <w:i/>
          <w:color w:val="000000"/>
        </w:rPr>
        <w:t>in vitro</w:t>
      </w:r>
      <w:r w:rsidR="000A49F8">
        <w:rPr>
          <w:rFonts w:ascii="Times" w:hAnsi="Times" w:cs="Arial"/>
          <w:color w:val="000000"/>
        </w:rPr>
        <w:t>. In addition, a murine model of peritoneal inflammation (</w:t>
      </w:r>
      <w:r w:rsidR="005C55CD">
        <w:rPr>
          <w:rFonts w:ascii="Times" w:hAnsi="Times" w:cs="Arial"/>
          <w:color w:val="000000"/>
        </w:rPr>
        <w:t xml:space="preserve">live attenuated </w:t>
      </w:r>
      <w:r w:rsidR="000A49F8" w:rsidRPr="000A49F8">
        <w:rPr>
          <w:rFonts w:ascii="Times" w:hAnsi="Times" w:cs="Arial"/>
          <w:i/>
          <w:color w:val="000000"/>
        </w:rPr>
        <w:t>staphylococcus epi</w:t>
      </w:r>
      <w:r w:rsidR="00846729">
        <w:rPr>
          <w:rFonts w:ascii="Times" w:hAnsi="Times" w:cs="Arial"/>
          <w:i/>
          <w:color w:val="000000"/>
        </w:rPr>
        <w:t>dermidi</w:t>
      </w:r>
      <w:r w:rsidR="000A49F8" w:rsidRPr="000A49F8">
        <w:rPr>
          <w:rFonts w:ascii="Times" w:hAnsi="Times" w:cs="Arial"/>
          <w:i/>
          <w:color w:val="000000"/>
        </w:rPr>
        <w:t>s</w:t>
      </w:r>
      <w:r w:rsidR="005C55CD">
        <w:rPr>
          <w:rFonts w:ascii="Times" w:hAnsi="Times" w:cs="Arial"/>
          <w:i/>
          <w:color w:val="000000"/>
        </w:rPr>
        <w:t xml:space="preserve"> </w:t>
      </w:r>
      <w:r w:rsidR="005C55CD" w:rsidRPr="005C55CD">
        <w:rPr>
          <w:rFonts w:ascii="Times" w:hAnsi="Times" w:cs="Arial"/>
          <w:color w:val="000000"/>
        </w:rPr>
        <w:t>induced peritonitis</w:t>
      </w:r>
      <w:r w:rsidR="000A49F8">
        <w:rPr>
          <w:rFonts w:ascii="Times" w:hAnsi="Times" w:cs="Arial"/>
          <w:color w:val="000000"/>
        </w:rPr>
        <w:t>)</w:t>
      </w:r>
      <w:r w:rsidR="005C55CD">
        <w:rPr>
          <w:rFonts w:ascii="Times" w:hAnsi="Times" w:cs="Arial"/>
          <w:color w:val="000000"/>
        </w:rPr>
        <w:t xml:space="preserve"> was investigated</w:t>
      </w:r>
      <w:r w:rsidR="000A49F8">
        <w:rPr>
          <w:rFonts w:ascii="Times" w:hAnsi="Times" w:cs="Arial"/>
          <w:color w:val="000000"/>
        </w:rPr>
        <w:t xml:space="preserve">. </w:t>
      </w:r>
      <w:r w:rsidR="00803E9D">
        <w:rPr>
          <w:rFonts w:ascii="Times" w:hAnsi="Times" w:cs="Arial"/>
          <w:color w:val="000000"/>
        </w:rPr>
        <w:t>An experimental</w:t>
      </w:r>
      <w:r w:rsidR="005C55CD">
        <w:rPr>
          <w:rFonts w:ascii="Times" w:hAnsi="Times" w:cs="Arial"/>
          <w:color w:val="000000"/>
        </w:rPr>
        <w:t xml:space="preserve"> model of</w:t>
      </w:r>
      <w:r w:rsidR="00803E9D">
        <w:rPr>
          <w:rFonts w:ascii="Times" w:hAnsi="Times" w:cs="Arial"/>
          <w:color w:val="000000"/>
        </w:rPr>
        <w:t xml:space="preserve"> </w:t>
      </w:r>
      <w:r w:rsidR="00803E9D" w:rsidRPr="005E0C8E">
        <w:rPr>
          <w:rFonts w:ascii="Times" w:hAnsi="Times" w:cs="Times New Roman"/>
        </w:rPr>
        <w:t>TGF-</w:t>
      </w:r>
      <w:r w:rsidR="00803E9D" w:rsidRPr="005E0C8E">
        <w:rPr>
          <w:rFonts w:ascii="Times" w:eastAsia="Helvetica" w:hAnsi="Times" w:cs="Helvetica"/>
        </w:rPr>
        <w:t>β1</w:t>
      </w:r>
      <w:r w:rsidR="00803E9D">
        <w:rPr>
          <w:rFonts w:ascii="Times" w:eastAsia="Helvetica" w:hAnsi="Times" w:cs="Helvetica"/>
        </w:rPr>
        <w:t>-driven</w:t>
      </w:r>
      <w:r w:rsidR="005C55CD">
        <w:rPr>
          <w:rFonts w:ascii="Times" w:eastAsia="Helvetica" w:hAnsi="Times" w:cs="Helvetica"/>
        </w:rPr>
        <w:t xml:space="preserve"> </w:t>
      </w:r>
      <w:r w:rsidR="00803E9D">
        <w:rPr>
          <w:rFonts w:ascii="Times" w:eastAsia="Helvetica" w:hAnsi="Times" w:cs="Helvetica"/>
        </w:rPr>
        <w:t>MMT was utilised</w:t>
      </w:r>
      <w:r w:rsidR="005C55CD">
        <w:rPr>
          <w:rFonts w:ascii="Times" w:eastAsia="Helvetica" w:hAnsi="Times" w:cs="Helvetica"/>
        </w:rPr>
        <w:t xml:space="preserve"> for the</w:t>
      </w:r>
      <w:r w:rsidR="00803E9D">
        <w:rPr>
          <w:rFonts w:ascii="Times" w:eastAsia="Helvetica" w:hAnsi="Times" w:cs="Helvetica"/>
        </w:rPr>
        <w:t xml:space="preserve"> </w:t>
      </w:r>
      <w:r w:rsidR="00803E9D" w:rsidRPr="00803E9D">
        <w:rPr>
          <w:rFonts w:ascii="Times" w:eastAsia="Helvetica" w:hAnsi="Times" w:cs="Helvetica"/>
          <w:i/>
        </w:rPr>
        <w:t>in vitro</w:t>
      </w:r>
      <w:r w:rsidR="00803E9D">
        <w:rPr>
          <w:rFonts w:ascii="Times" w:eastAsia="Helvetica" w:hAnsi="Times" w:cs="Helvetica"/>
        </w:rPr>
        <w:t xml:space="preserve"> studies. A chemical inhibitor of HA (PEP-1) was injected into mice to abrogate HA effects in </w:t>
      </w:r>
      <w:r w:rsidR="00803E9D" w:rsidRPr="00803E9D">
        <w:rPr>
          <w:rFonts w:ascii="Times" w:eastAsia="Helvetica" w:hAnsi="Times" w:cs="Helvetica"/>
          <w:i/>
        </w:rPr>
        <w:t>in vivo</w:t>
      </w:r>
      <w:r w:rsidR="005C55CD">
        <w:rPr>
          <w:rFonts w:ascii="Times" w:eastAsia="Helvetica" w:hAnsi="Times" w:cs="Helvetica"/>
        </w:rPr>
        <w:t xml:space="preserve"> studies, whilst</w:t>
      </w:r>
      <w:r w:rsidR="00803E9D">
        <w:rPr>
          <w:rFonts w:ascii="Times" w:eastAsia="Helvetica" w:hAnsi="Times" w:cs="Helvetica"/>
        </w:rPr>
        <w:t xml:space="preserve"> </w:t>
      </w:r>
      <w:r w:rsidR="005C55CD">
        <w:rPr>
          <w:rFonts w:ascii="Times" w:eastAsia="Helvetica" w:hAnsi="Times" w:cs="Helvetica"/>
          <w:i/>
        </w:rPr>
        <w:t>i</w:t>
      </w:r>
      <w:r w:rsidR="00803E9D" w:rsidRPr="00803E9D">
        <w:rPr>
          <w:rFonts w:ascii="Times" w:eastAsia="Helvetica" w:hAnsi="Times" w:cs="Helvetica"/>
          <w:i/>
        </w:rPr>
        <w:t>n vitro</w:t>
      </w:r>
      <w:r w:rsidR="00803E9D">
        <w:rPr>
          <w:rFonts w:ascii="Times" w:eastAsia="Helvetica" w:hAnsi="Times" w:cs="Helvetica"/>
        </w:rPr>
        <w:t xml:space="preserve"> HA manipulations were undertaken using siRNA and specific plasmid </w:t>
      </w:r>
      <w:r w:rsidR="005C55CD">
        <w:rPr>
          <w:rFonts w:ascii="Times" w:eastAsia="Helvetica" w:hAnsi="Times" w:cs="Helvetica"/>
        </w:rPr>
        <w:t>over-</w:t>
      </w:r>
      <w:r w:rsidR="00803E9D">
        <w:rPr>
          <w:rFonts w:ascii="Times" w:eastAsia="Helvetica" w:hAnsi="Times" w:cs="Helvetica"/>
        </w:rPr>
        <w:t xml:space="preserve">expression vectors. HA levels and associated inflammatory and fibrosis profiles were assessed using RT-qPCR, histological analysis and FACS. </w:t>
      </w:r>
    </w:p>
    <w:p w14:paraId="7FEED35A" w14:textId="77777777" w:rsidR="00803E9D" w:rsidRDefault="00803E9D" w:rsidP="00A21227">
      <w:pPr>
        <w:jc w:val="both"/>
        <w:rPr>
          <w:rFonts w:ascii="Times" w:hAnsi="Times" w:cs="Arial"/>
          <w:color w:val="000000"/>
        </w:rPr>
      </w:pPr>
    </w:p>
    <w:p w14:paraId="6A49ED15" w14:textId="4BE0CB29" w:rsidR="005563E7" w:rsidRDefault="00274AF3" w:rsidP="00274AF3">
      <w:pPr>
        <w:jc w:val="both"/>
        <w:rPr>
          <w:rFonts w:ascii="Times" w:hAnsi="Times" w:cs="Arial"/>
          <w:color w:val="000000"/>
        </w:rPr>
      </w:pPr>
      <w:r w:rsidRPr="005E0C8E">
        <w:rPr>
          <w:rFonts w:ascii="Times" w:hAnsi="Times" w:cs="Arial"/>
          <w:b/>
          <w:color w:val="000000"/>
        </w:rPr>
        <w:t xml:space="preserve">Results: </w:t>
      </w:r>
      <w:r w:rsidRPr="005E0C8E">
        <w:rPr>
          <w:rFonts w:ascii="Times" w:hAnsi="Times" w:cs="Arial"/>
          <w:color w:val="000000"/>
        </w:rPr>
        <w:t xml:space="preserve"> </w:t>
      </w:r>
      <w:r w:rsidR="009754A9">
        <w:rPr>
          <w:rFonts w:ascii="Times" w:hAnsi="Times" w:cs="Arial"/>
          <w:color w:val="000000"/>
        </w:rPr>
        <w:t xml:space="preserve">PD effluent of patients with PD peritonitis had significantly increased HA concentrations day-1 after developing acute bacterial peritonitis compared to PD effluent from non-infected patients. </w:t>
      </w:r>
      <w:r w:rsidR="005563E7">
        <w:rPr>
          <w:rFonts w:ascii="Times" w:hAnsi="Times" w:cs="Arial"/>
          <w:color w:val="000000"/>
        </w:rPr>
        <w:t xml:space="preserve">In vitro studies demonstrated that whilst </w:t>
      </w:r>
      <w:r w:rsidRPr="005E0C8E">
        <w:rPr>
          <w:rFonts w:ascii="Times" w:hAnsi="Times" w:cs="Arial"/>
          <w:color w:val="000000"/>
        </w:rPr>
        <w:t xml:space="preserve">TGF-β1-driven MMT </w:t>
      </w:r>
      <w:r w:rsidR="005563E7">
        <w:rPr>
          <w:rFonts w:ascii="Times" w:hAnsi="Times" w:cs="Arial"/>
          <w:color w:val="000000"/>
        </w:rPr>
        <w:t>in primary human mesothelial cells was associated with significantly increased extracellular HA generation, in contrast to kidney and lung fibrosis this increased HA was not</w:t>
      </w:r>
      <w:r w:rsidR="009F5853">
        <w:rPr>
          <w:rFonts w:ascii="Times" w:hAnsi="Times" w:cs="Arial"/>
          <w:color w:val="000000"/>
        </w:rPr>
        <w:t xml:space="preserve"> causally</w:t>
      </w:r>
      <w:r w:rsidR="005563E7">
        <w:rPr>
          <w:rFonts w:ascii="Times" w:hAnsi="Times" w:cs="Arial"/>
          <w:color w:val="000000"/>
        </w:rPr>
        <w:t xml:space="preserve"> involved in driving pro-fibrotic cell differentiation (MMT). Furthermore, whilst our previous studies in solid organ (kidney, lung) fibrosis demonstrated that the HA Synthase-2 isoform (HAS2) was critical in dri</w:t>
      </w:r>
      <w:r w:rsidR="009F5853">
        <w:rPr>
          <w:rFonts w:ascii="Times" w:hAnsi="Times" w:cs="Arial"/>
          <w:color w:val="000000"/>
        </w:rPr>
        <w:t>ving fibrotic processes; in peritoneal tissues</w:t>
      </w:r>
      <w:r w:rsidR="005563E7">
        <w:rPr>
          <w:rFonts w:ascii="Times" w:hAnsi="Times" w:cs="Arial"/>
          <w:color w:val="000000"/>
        </w:rPr>
        <w:t xml:space="preserve"> HAS2 was not significantly expressed or induced compared to the HA Synthase-1 isoform (HAS1). </w:t>
      </w:r>
      <w:r w:rsidR="009F5853">
        <w:rPr>
          <w:rFonts w:ascii="Times" w:hAnsi="Times" w:cs="Arial"/>
          <w:color w:val="000000"/>
        </w:rPr>
        <w:t>Increased HAS1 in</w:t>
      </w:r>
      <w:r w:rsidR="003D4983">
        <w:rPr>
          <w:rFonts w:ascii="Times" w:hAnsi="Times" w:cs="Arial"/>
          <w:color w:val="000000"/>
        </w:rPr>
        <w:t xml:space="preserve"> peritoneal tis</w:t>
      </w:r>
      <w:r w:rsidR="009F5853">
        <w:rPr>
          <w:rFonts w:ascii="Times" w:hAnsi="Times" w:cs="Arial"/>
          <w:color w:val="000000"/>
        </w:rPr>
        <w:t>sues and mesothelial cells was</w:t>
      </w:r>
      <w:r w:rsidR="000D64A9">
        <w:rPr>
          <w:rFonts w:ascii="Times" w:hAnsi="Times" w:cs="Arial"/>
          <w:color w:val="000000"/>
        </w:rPr>
        <w:t xml:space="preserve"> associated with </w:t>
      </w:r>
      <w:r w:rsidR="009F5853">
        <w:rPr>
          <w:rFonts w:ascii="Times" w:hAnsi="Times" w:cs="Arial"/>
          <w:color w:val="000000"/>
        </w:rPr>
        <w:t xml:space="preserve">enhanced </w:t>
      </w:r>
      <w:r w:rsidR="003D4983">
        <w:rPr>
          <w:rFonts w:ascii="Times" w:hAnsi="Times" w:cs="Arial"/>
          <w:color w:val="000000"/>
        </w:rPr>
        <w:t>neutrophil</w:t>
      </w:r>
      <w:r w:rsidR="000D64A9">
        <w:rPr>
          <w:rFonts w:ascii="Times" w:hAnsi="Times" w:cs="Arial"/>
          <w:color w:val="000000"/>
        </w:rPr>
        <w:t xml:space="preserve"> and macrophage recruitment, whilst blocking HAS1 driven HA synthesis </w:t>
      </w:r>
      <w:r w:rsidR="009F5853">
        <w:rPr>
          <w:rFonts w:ascii="Times" w:hAnsi="Times" w:cs="Arial"/>
          <w:color w:val="000000"/>
        </w:rPr>
        <w:t>(</w:t>
      </w:r>
      <w:r w:rsidR="000D64A9">
        <w:rPr>
          <w:rFonts w:ascii="Times" w:hAnsi="Times" w:cs="Arial"/>
          <w:color w:val="000000"/>
        </w:rPr>
        <w:t>using</w:t>
      </w:r>
      <w:r w:rsidR="009F5853">
        <w:rPr>
          <w:rFonts w:ascii="Times" w:hAnsi="Times" w:cs="Arial"/>
          <w:color w:val="000000"/>
        </w:rPr>
        <w:t xml:space="preserve"> intraperitoneal injection of</w:t>
      </w:r>
      <w:r w:rsidR="000D64A9">
        <w:rPr>
          <w:rFonts w:ascii="Times" w:hAnsi="Times" w:cs="Arial"/>
          <w:color w:val="000000"/>
        </w:rPr>
        <w:t xml:space="preserve"> PEP-1</w:t>
      </w:r>
      <w:r w:rsidR="009F5853">
        <w:rPr>
          <w:rFonts w:ascii="Times" w:hAnsi="Times" w:cs="Arial"/>
          <w:color w:val="000000"/>
        </w:rPr>
        <w:t>)</w:t>
      </w:r>
      <w:r w:rsidR="000D64A9">
        <w:rPr>
          <w:rFonts w:ascii="Times" w:hAnsi="Times" w:cs="Arial"/>
          <w:color w:val="000000"/>
        </w:rPr>
        <w:t xml:space="preserve"> led to delayed neutrophil clearance and monocyte recruitment indicating a delayed inflammatory response. </w:t>
      </w:r>
    </w:p>
    <w:p w14:paraId="59664DA0" w14:textId="3B2E54A9" w:rsidR="00B717F7" w:rsidRDefault="00B717F7" w:rsidP="00AB5CE9">
      <w:pPr>
        <w:jc w:val="both"/>
        <w:rPr>
          <w:rFonts w:ascii="Times" w:hAnsi="Times" w:cs="Arial"/>
          <w:b/>
          <w:color w:val="000000"/>
        </w:rPr>
      </w:pPr>
    </w:p>
    <w:p w14:paraId="59FCC73D" w14:textId="30B67890" w:rsidR="00DE3ADE" w:rsidRDefault="000A0A60" w:rsidP="00AB5CE9">
      <w:pPr>
        <w:jc w:val="both"/>
        <w:rPr>
          <w:rFonts w:ascii="Times" w:hAnsi="Times" w:cs="Arial"/>
          <w:color w:val="000000"/>
        </w:rPr>
      </w:pPr>
      <w:r w:rsidRPr="005E0C8E">
        <w:rPr>
          <w:rFonts w:ascii="Times" w:hAnsi="Times" w:cs="Arial"/>
          <w:b/>
          <w:color w:val="000000"/>
        </w:rPr>
        <w:t xml:space="preserve">Conclusion:  </w:t>
      </w:r>
      <w:r w:rsidR="005834D7">
        <w:rPr>
          <w:rFonts w:ascii="Times" w:hAnsi="Times" w:cs="Arial"/>
          <w:color w:val="000000"/>
        </w:rPr>
        <w:t>In comparison</w:t>
      </w:r>
      <w:r w:rsidR="000369AE" w:rsidRPr="005E0C8E">
        <w:rPr>
          <w:rFonts w:ascii="Times" w:hAnsi="Times" w:cs="Arial"/>
          <w:color w:val="000000"/>
        </w:rPr>
        <w:t xml:space="preserve"> to solid-organ fibrosis where HA seems to have an important role in dr</w:t>
      </w:r>
      <w:r w:rsidR="00DE3ADE">
        <w:rPr>
          <w:rFonts w:ascii="Times" w:hAnsi="Times" w:cs="Arial"/>
          <w:color w:val="000000"/>
        </w:rPr>
        <w:t xml:space="preserve">iving fibrosis through driving a </w:t>
      </w:r>
      <w:r w:rsidR="005834D7">
        <w:rPr>
          <w:rFonts w:ascii="Times" w:hAnsi="Times" w:cs="Arial"/>
          <w:color w:val="000000"/>
        </w:rPr>
        <w:t xml:space="preserve">HAS2 dependent </w:t>
      </w:r>
      <w:r w:rsidR="00DE3ADE">
        <w:rPr>
          <w:rFonts w:ascii="Times" w:hAnsi="Times" w:cs="Arial"/>
          <w:color w:val="000000"/>
        </w:rPr>
        <w:t>myofibroblast phenotype, i</w:t>
      </w:r>
      <w:r w:rsidR="000369AE" w:rsidRPr="005E0C8E">
        <w:rPr>
          <w:rFonts w:ascii="Times" w:hAnsi="Times" w:cs="Arial"/>
          <w:color w:val="000000"/>
        </w:rPr>
        <w:t xml:space="preserve">n the peritoneum HA </w:t>
      </w:r>
      <w:r w:rsidR="00DE3ADE">
        <w:rPr>
          <w:rFonts w:ascii="Times" w:hAnsi="Times" w:cs="Arial"/>
          <w:color w:val="000000"/>
        </w:rPr>
        <w:t xml:space="preserve">does not drive peritoneal fibrosis through promoting </w:t>
      </w:r>
      <w:r w:rsidR="00DE3ADE" w:rsidRPr="005E0C8E">
        <w:rPr>
          <w:rFonts w:ascii="Times" w:hAnsi="Times" w:cs="Times New Roman"/>
        </w:rPr>
        <w:t>TGF-</w:t>
      </w:r>
      <w:r w:rsidR="00DE3ADE" w:rsidRPr="005E0C8E">
        <w:rPr>
          <w:rFonts w:ascii="Times" w:eastAsia="Helvetica" w:hAnsi="Times" w:cs="Helvetica"/>
        </w:rPr>
        <w:t>β1</w:t>
      </w:r>
      <w:r w:rsidR="00DE3ADE">
        <w:rPr>
          <w:rFonts w:ascii="Times" w:eastAsia="Helvetica" w:hAnsi="Times" w:cs="Helvetica"/>
        </w:rPr>
        <w:t>-driven MMT. I</w:t>
      </w:r>
      <w:r w:rsidR="005834D7">
        <w:rPr>
          <w:rFonts w:ascii="Times" w:eastAsia="Helvetica" w:hAnsi="Times" w:cs="Helvetica"/>
        </w:rPr>
        <w:t xml:space="preserve">n contrast, HA in the peritoneum is released in response to infection, is driven by HAS1 and appears to be involved in regulating inflammatory cell recruitment in the peritoneal cavity. </w:t>
      </w:r>
    </w:p>
    <w:p w14:paraId="75803267" w14:textId="77777777" w:rsidR="00DE3ADE" w:rsidRDefault="00DE3ADE" w:rsidP="00AB5CE9">
      <w:pPr>
        <w:jc w:val="both"/>
        <w:rPr>
          <w:rFonts w:ascii="Times" w:hAnsi="Times" w:cs="Arial"/>
          <w:color w:val="000000"/>
        </w:rPr>
      </w:pPr>
    </w:p>
    <w:p w14:paraId="664E5CD2" w14:textId="62C081E1" w:rsidR="00AB5CE9" w:rsidRPr="005E0C8E" w:rsidRDefault="00AB5CE9" w:rsidP="00AB5CE9">
      <w:pPr>
        <w:jc w:val="both"/>
        <w:rPr>
          <w:rFonts w:ascii="Times" w:hAnsi="Times" w:cs="Arial"/>
          <w:color w:val="000000"/>
        </w:rPr>
      </w:pPr>
    </w:p>
    <w:sectPr w:rsidR="00AB5CE9" w:rsidRPr="005E0C8E" w:rsidSect="007F250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42E"/>
    <w:rsid w:val="0001642E"/>
    <w:rsid w:val="00017043"/>
    <w:rsid w:val="00032564"/>
    <w:rsid w:val="000369AE"/>
    <w:rsid w:val="00047B7D"/>
    <w:rsid w:val="00047C05"/>
    <w:rsid w:val="00077B22"/>
    <w:rsid w:val="000A0A60"/>
    <w:rsid w:val="000A2FA9"/>
    <w:rsid w:val="000A49F8"/>
    <w:rsid w:val="000A72FB"/>
    <w:rsid w:val="000A7D43"/>
    <w:rsid w:val="000B342A"/>
    <w:rsid w:val="000D059A"/>
    <w:rsid w:val="000D3E30"/>
    <w:rsid w:val="000D64A9"/>
    <w:rsid w:val="000E78E7"/>
    <w:rsid w:val="00137FA9"/>
    <w:rsid w:val="00195474"/>
    <w:rsid w:val="001A4B3F"/>
    <w:rsid w:val="001B6C9B"/>
    <w:rsid w:val="001E17A4"/>
    <w:rsid w:val="001F5AA2"/>
    <w:rsid w:val="001F7C76"/>
    <w:rsid w:val="00211EF9"/>
    <w:rsid w:val="002222F8"/>
    <w:rsid w:val="002475B4"/>
    <w:rsid w:val="0025110F"/>
    <w:rsid w:val="002600E4"/>
    <w:rsid w:val="0026233D"/>
    <w:rsid w:val="00267B17"/>
    <w:rsid w:val="00274AF3"/>
    <w:rsid w:val="00286D8C"/>
    <w:rsid w:val="002B57DF"/>
    <w:rsid w:val="002C42B0"/>
    <w:rsid w:val="002D010D"/>
    <w:rsid w:val="002D1BFF"/>
    <w:rsid w:val="002F23A6"/>
    <w:rsid w:val="00316CB3"/>
    <w:rsid w:val="0032119E"/>
    <w:rsid w:val="003319FA"/>
    <w:rsid w:val="0034155C"/>
    <w:rsid w:val="00380852"/>
    <w:rsid w:val="003838C5"/>
    <w:rsid w:val="00387C90"/>
    <w:rsid w:val="003B6613"/>
    <w:rsid w:val="003C5DDE"/>
    <w:rsid w:val="003D4983"/>
    <w:rsid w:val="003E5EFF"/>
    <w:rsid w:val="003F7D75"/>
    <w:rsid w:val="004168E0"/>
    <w:rsid w:val="00426A76"/>
    <w:rsid w:val="00427411"/>
    <w:rsid w:val="004317E0"/>
    <w:rsid w:val="0044706E"/>
    <w:rsid w:val="00463B28"/>
    <w:rsid w:val="00495344"/>
    <w:rsid w:val="004A3078"/>
    <w:rsid w:val="004A3A5C"/>
    <w:rsid w:val="004D346B"/>
    <w:rsid w:val="004D66E6"/>
    <w:rsid w:val="004D741F"/>
    <w:rsid w:val="00522976"/>
    <w:rsid w:val="00540E2C"/>
    <w:rsid w:val="005563E7"/>
    <w:rsid w:val="005834D7"/>
    <w:rsid w:val="005871F9"/>
    <w:rsid w:val="00592D63"/>
    <w:rsid w:val="005A1736"/>
    <w:rsid w:val="005C55CD"/>
    <w:rsid w:val="005E0C8E"/>
    <w:rsid w:val="005F5623"/>
    <w:rsid w:val="00627EAD"/>
    <w:rsid w:val="0063626D"/>
    <w:rsid w:val="00691E4C"/>
    <w:rsid w:val="006941B6"/>
    <w:rsid w:val="006A2D85"/>
    <w:rsid w:val="006A34EB"/>
    <w:rsid w:val="006A5385"/>
    <w:rsid w:val="006B631E"/>
    <w:rsid w:val="006D30CF"/>
    <w:rsid w:val="00727A29"/>
    <w:rsid w:val="00734548"/>
    <w:rsid w:val="00765021"/>
    <w:rsid w:val="00770DE7"/>
    <w:rsid w:val="0077401B"/>
    <w:rsid w:val="00781A10"/>
    <w:rsid w:val="00791AEC"/>
    <w:rsid w:val="00797CB9"/>
    <w:rsid w:val="007B0AFF"/>
    <w:rsid w:val="007C33E9"/>
    <w:rsid w:val="007D1D05"/>
    <w:rsid w:val="007D6A1D"/>
    <w:rsid w:val="007F2504"/>
    <w:rsid w:val="00803E9D"/>
    <w:rsid w:val="00812B12"/>
    <w:rsid w:val="00846729"/>
    <w:rsid w:val="0085469B"/>
    <w:rsid w:val="0085582B"/>
    <w:rsid w:val="00865BED"/>
    <w:rsid w:val="0088492C"/>
    <w:rsid w:val="008B178C"/>
    <w:rsid w:val="008F423E"/>
    <w:rsid w:val="00925986"/>
    <w:rsid w:val="009726BE"/>
    <w:rsid w:val="009754A9"/>
    <w:rsid w:val="00976507"/>
    <w:rsid w:val="00981789"/>
    <w:rsid w:val="00995A34"/>
    <w:rsid w:val="00997E69"/>
    <w:rsid w:val="009C2A0F"/>
    <w:rsid w:val="009E586C"/>
    <w:rsid w:val="009E5BAF"/>
    <w:rsid w:val="009F5853"/>
    <w:rsid w:val="00A105FE"/>
    <w:rsid w:val="00A1563D"/>
    <w:rsid w:val="00A21227"/>
    <w:rsid w:val="00A31E57"/>
    <w:rsid w:val="00A46324"/>
    <w:rsid w:val="00A4773B"/>
    <w:rsid w:val="00A52292"/>
    <w:rsid w:val="00A71263"/>
    <w:rsid w:val="00AB5CE9"/>
    <w:rsid w:val="00AD4476"/>
    <w:rsid w:val="00AE3FE7"/>
    <w:rsid w:val="00AF1F11"/>
    <w:rsid w:val="00B1093F"/>
    <w:rsid w:val="00B27F00"/>
    <w:rsid w:val="00B33CF7"/>
    <w:rsid w:val="00B409F1"/>
    <w:rsid w:val="00B41669"/>
    <w:rsid w:val="00B61948"/>
    <w:rsid w:val="00B717F7"/>
    <w:rsid w:val="00B73FC5"/>
    <w:rsid w:val="00B90E45"/>
    <w:rsid w:val="00BB2B40"/>
    <w:rsid w:val="00BC0835"/>
    <w:rsid w:val="00BC10C9"/>
    <w:rsid w:val="00BC2710"/>
    <w:rsid w:val="00BC52EC"/>
    <w:rsid w:val="00C365F2"/>
    <w:rsid w:val="00C456C7"/>
    <w:rsid w:val="00CB6D64"/>
    <w:rsid w:val="00CC20A0"/>
    <w:rsid w:val="00CD6F0D"/>
    <w:rsid w:val="00CE5CBE"/>
    <w:rsid w:val="00CF4B67"/>
    <w:rsid w:val="00D014F8"/>
    <w:rsid w:val="00D0612A"/>
    <w:rsid w:val="00D20600"/>
    <w:rsid w:val="00D36362"/>
    <w:rsid w:val="00D73857"/>
    <w:rsid w:val="00DC2CF5"/>
    <w:rsid w:val="00DE3ADE"/>
    <w:rsid w:val="00E02C97"/>
    <w:rsid w:val="00E26AA8"/>
    <w:rsid w:val="00E27B40"/>
    <w:rsid w:val="00E4371B"/>
    <w:rsid w:val="00E46AF9"/>
    <w:rsid w:val="00E65A29"/>
    <w:rsid w:val="00E7355E"/>
    <w:rsid w:val="00E81BA2"/>
    <w:rsid w:val="00EA4185"/>
    <w:rsid w:val="00EC118E"/>
    <w:rsid w:val="00F00434"/>
    <w:rsid w:val="00F04F82"/>
    <w:rsid w:val="00F113C2"/>
    <w:rsid w:val="00F12C71"/>
    <w:rsid w:val="00F2232E"/>
    <w:rsid w:val="00F35533"/>
    <w:rsid w:val="00F40B70"/>
    <w:rsid w:val="00FE1579"/>
    <w:rsid w:val="00FE325B"/>
    <w:rsid w:val="00FF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4434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4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FE325B"/>
    <w:rPr>
      <w:rFonts w:ascii="Helvetica" w:hAnsi="Helvetica"/>
      <w:sz w:val="15"/>
      <w:szCs w:val="15"/>
      <w:lang w:eastAsia="en-GB"/>
    </w:rPr>
  </w:style>
  <w:style w:type="character" w:customStyle="1" w:styleId="apple-converted-space">
    <w:name w:val="apple-converted-space"/>
    <w:basedOn w:val="DefaultParagraphFont"/>
    <w:rsid w:val="00FE3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Aled Williams</dc:creator>
  <cp:keywords/>
  <dc:description/>
  <cp:lastModifiedBy>Alice Higgins</cp:lastModifiedBy>
  <cp:revision>2</cp:revision>
  <dcterms:created xsi:type="dcterms:W3CDTF">2018-02-14T12:16:00Z</dcterms:created>
  <dcterms:modified xsi:type="dcterms:W3CDTF">2018-02-14T12:16:00Z</dcterms:modified>
</cp:coreProperties>
</file>