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E5" w:rsidRDefault="00CA2F48" w:rsidP="00441A85">
      <w:pPr>
        <w:spacing w:line="240" w:lineRule="auto"/>
        <w:rPr>
          <w:b/>
          <w:u w:val="single"/>
        </w:rPr>
      </w:pPr>
      <w:r w:rsidRPr="00D7421D">
        <w:rPr>
          <w:b/>
          <w:u w:val="single"/>
        </w:rPr>
        <w:t xml:space="preserve">A baseline review of end of life discussions and decisions with haemodialysis patients </w:t>
      </w:r>
    </w:p>
    <w:p w:rsidR="00F623DE" w:rsidRPr="00D7421D" w:rsidRDefault="00345D8E" w:rsidP="00441A85">
      <w:pPr>
        <w:spacing w:line="240" w:lineRule="auto"/>
        <w:rPr>
          <w:b/>
        </w:rPr>
      </w:pPr>
      <w:r w:rsidRPr="00D7421D">
        <w:rPr>
          <w:b/>
        </w:rPr>
        <w:t>Introduction</w:t>
      </w:r>
    </w:p>
    <w:p w:rsidR="00345D8E" w:rsidRPr="00D7421D" w:rsidRDefault="00DD3592" w:rsidP="00441A85">
      <w:pPr>
        <w:spacing w:line="240" w:lineRule="auto"/>
      </w:pPr>
      <w:r w:rsidRPr="00D7421D">
        <w:t>Patients undergoing long term haemodialysi</w:t>
      </w:r>
      <w:r w:rsidR="002B3CB2" w:rsidRPr="00D7421D">
        <w:t>s are often elderly and frail. These</w:t>
      </w:r>
      <w:r w:rsidRPr="00D7421D">
        <w:t xml:space="preserve"> patients with failing health</w:t>
      </w:r>
      <w:r w:rsidR="002B3CB2" w:rsidRPr="00D7421D">
        <w:t xml:space="preserve"> tend to</w:t>
      </w:r>
      <w:r w:rsidRPr="00D7421D">
        <w:t xml:space="preserve"> have multiple hospital adm</w:t>
      </w:r>
      <w:r w:rsidR="002B3CB2" w:rsidRPr="00D7421D">
        <w:t xml:space="preserve">issions during their last </w:t>
      </w:r>
      <w:r w:rsidR="00F84253">
        <w:t>year of life. N</w:t>
      </w:r>
      <w:r w:rsidR="002B3CB2" w:rsidRPr="00D7421D">
        <w:t xml:space="preserve">ephrologists can find it difficult having </w:t>
      </w:r>
      <w:r w:rsidRPr="00D7421D">
        <w:t>discussions surrounding end of life care</w:t>
      </w:r>
      <w:r w:rsidR="002B3CB2" w:rsidRPr="00D7421D">
        <w:t>, often these</w:t>
      </w:r>
      <w:r w:rsidRPr="00D7421D">
        <w:t xml:space="preserve"> do not happen until patients are in the final stages of life</w:t>
      </w:r>
    </w:p>
    <w:p w:rsidR="000B1BB4" w:rsidRPr="00D7421D" w:rsidRDefault="00345D8E" w:rsidP="00441A85">
      <w:pPr>
        <w:tabs>
          <w:tab w:val="num" w:pos="1440"/>
        </w:tabs>
        <w:spacing w:line="240" w:lineRule="auto"/>
      </w:pPr>
      <w:r w:rsidRPr="00D7421D">
        <w:t xml:space="preserve">The aim was to assess the end of life care received by haemodialysis patients at </w:t>
      </w:r>
      <w:r w:rsidR="006114E5">
        <w:t xml:space="preserve">the </w:t>
      </w:r>
      <w:r w:rsidR="00DD3592" w:rsidRPr="00D7421D">
        <w:t>H</w:t>
      </w:r>
      <w:r w:rsidRPr="00D7421D">
        <w:t xml:space="preserve">ospital. </w:t>
      </w:r>
      <w:r w:rsidR="00A65EA9" w:rsidRPr="00D7421D">
        <w:t xml:space="preserve">We looked for </w:t>
      </w:r>
      <w:r w:rsidR="00425734" w:rsidRPr="00D7421D">
        <w:t>evidence of discussions</w:t>
      </w:r>
      <w:r w:rsidR="00A65EA9" w:rsidRPr="00D7421D">
        <w:t xml:space="preserve"> with patients</w:t>
      </w:r>
      <w:r w:rsidR="00425734" w:rsidRPr="00D7421D">
        <w:t xml:space="preserve"> that their diagnosis was life limiting</w:t>
      </w:r>
      <w:r w:rsidR="00A65EA9" w:rsidRPr="00D7421D">
        <w:t>, we looked to see if the patients had</w:t>
      </w:r>
      <w:r w:rsidR="003524CB" w:rsidRPr="00D7421D">
        <w:t xml:space="preserve"> </w:t>
      </w:r>
      <w:r w:rsidR="00425734" w:rsidRPr="00D7421D">
        <w:t>opportunities for discussions expressing wishes around their future care</w:t>
      </w:r>
      <w:r w:rsidR="00A65EA9" w:rsidRPr="00D7421D">
        <w:t xml:space="preserve">. We looked to see if there was evidence of holistic needs assessment, any </w:t>
      </w:r>
      <w:r w:rsidR="00425734" w:rsidRPr="00D7421D">
        <w:t xml:space="preserve">discussion around resuscitation status </w:t>
      </w:r>
      <w:r w:rsidR="00A65EA9" w:rsidRPr="00D7421D">
        <w:t xml:space="preserve">and finally if there had been </w:t>
      </w:r>
      <w:r w:rsidR="00425734" w:rsidRPr="00D7421D">
        <w:t>input from a specialist palliative care service</w:t>
      </w:r>
      <w:r w:rsidR="00A65EA9" w:rsidRPr="00D7421D">
        <w:t>s in the region.</w:t>
      </w:r>
    </w:p>
    <w:p w:rsidR="00345D8E" w:rsidRPr="00D7421D" w:rsidRDefault="00345D8E" w:rsidP="00441A85">
      <w:pPr>
        <w:spacing w:line="240" w:lineRule="auto"/>
        <w:rPr>
          <w:b/>
        </w:rPr>
      </w:pPr>
      <w:r w:rsidRPr="00D7421D">
        <w:rPr>
          <w:b/>
        </w:rPr>
        <w:t>Methods</w:t>
      </w:r>
    </w:p>
    <w:p w:rsidR="000B1BB4" w:rsidRPr="00D7421D" w:rsidRDefault="006F0E96" w:rsidP="00441A85">
      <w:pPr>
        <w:spacing w:line="240" w:lineRule="auto"/>
      </w:pPr>
      <w:r w:rsidRPr="00D7421D">
        <w:t>We reviewed haemo</w:t>
      </w:r>
      <w:r w:rsidR="00425734" w:rsidRPr="00D7421D">
        <w:t>dialysis patients who died from the period of October 2016 to September 2017</w:t>
      </w:r>
      <w:r w:rsidRPr="00D7421D">
        <w:t xml:space="preserve">. Reviewing case notes and </w:t>
      </w:r>
      <w:r w:rsidR="003524CB" w:rsidRPr="00D7421D">
        <w:t>patient notes we looked at a period of 12 months prior to death. We looked at the following: whether or not  a d</w:t>
      </w:r>
      <w:r w:rsidR="00425734" w:rsidRPr="00D7421D">
        <w:t>ocumented discussion that dialysis is life limiting</w:t>
      </w:r>
      <w:r w:rsidR="003524CB" w:rsidRPr="00D7421D">
        <w:t>, discussion of about resuscitation (and whether a do not resuscitate [DNA-CPR] form was filled), discussion surrounding advanced care planning, patient’s preferred place of death, referral to palliative care services and the number of hospital admissions in the 12 months prior to death.</w:t>
      </w:r>
    </w:p>
    <w:p w:rsidR="00345D8E" w:rsidRPr="00D7421D" w:rsidRDefault="00345D8E" w:rsidP="00441A85">
      <w:pPr>
        <w:spacing w:line="240" w:lineRule="auto"/>
        <w:rPr>
          <w:b/>
        </w:rPr>
      </w:pPr>
      <w:r w:rsidRPr="00D7421D">
        <w:rPr>
          <w:b/>
        </w:rPr>
        <w:t>Results</w:t>
      </w:r>
    </w:p>
    <w:p w:rsidR="004F3A77" w:rsidRPr="00D7421D" w:rsidRDefault="003524CB" w:rsidP="00441A85">
      <w:pPr>
        <w:spacing w:line="240" w:lineRule="auto"/>
      </w:pPr>
      <w:r w:rsidRPr="00D7421D">
        <w:t>22 haemodialysis patients were identified (16 male and 8 female). The mean age of the patients was 71 years old. Documentation of dialysis being life limiting was only noted in 3 of the patients. A DNA CPR form was completed for 14 patients, advanced care planning was only discussed in one patient. Patient’s preferred place of death was discussed for 9 patients.</w:t>
      </w:r>
      <w:r w:rsidR="004F3A77" w:rsidRPr="00D7421D">
        <w:t xml:space="preserve"> Nearly all patien</w:t>
      </w:r>
      <w:r w:rsidR="00D7421D">
        <w:t>ts died in hospital (20</w:t>
      </w:r>
      <w:r w:rsidR="004F3A77" w:rsidRPr="00D7421D">
        <w:t>), one patient died in a hospice and one at home. Most patients had multiple hospital admissions and the mean number of admissions was 2.7.</w:t>
      </w:r>
      <w:r w:rsidR="00181ACA" w:rsidRPr="00D7421D">
        <w:t xml:space="preserve"> </w:t>
      </w:r>
      <w:r w:rsidR="004F3A77" w:rsidRPr="00D7421D">
        <w:t xml:space="preserve">It was noted that most discussions surrounding resuscitation was initiated by them rather than nephrologists. Palliative care referrals were often made when the patients were </w:t>
      </w:r>
      <w:r w:rsidR="00F84253">
        <w:t>in</w:t>
      </w:r>
      <w:r w:rsidR="004F3A77" w:rsidRPr="00D7421D">
        <w:t xml:space="preserve"> the last stages of life for symptom relief.</w:t>
      </w:r>
    </w:p>
    <w:p w:rsidR="00345D8E" w:rsidRPr="00D7421D" w:rsidRDefault="00345D8E" w:rsidP="00441A85">
      <w:pPr>
        <w:spacing w:line="240" w:lineRule="auto"/>
        <w:rPr>
          <w:b/>
        </w:rPr>
      </w:pPr>
      <w:r w:rsidRPr="00D7421D">
        <w:rPr>
          <w:b/>
        </w:rPr>
        <w:t>Conclusions</w:t>
      </w:r>
    </w:p>
    <w:p w:rsidR="00260CF9" w:rsidRPr="00D7421D" w:rsidRDefault="00C21F69" w:rsidP="00441A85">
      <w:pPr>
        <w:spacing w:line="240" w:lineRule="auto"/>
      </w:pPr>
      <w:r w:rsidRPr="00D7421D">
        <w:t>To improve patient care when starting patients on dialysis renal physicians should discuss that dialysis is life limiting. Closer integration between the nephrology team and</w:t>
      </w:r>
      <w:r w:rsidR="00425734" w:rsidRPr="00D7421D">
        <w:t xml:space="preserve"> specialist</w:t>
      </w:r>
      <w:r w:rsidRPr="00D7421D">
        <w:t xml:space="preserve"> palliative care would be recommended to try to identify patients whose health is deteriorating to try and prevent multiple hospital admissions. Taking these measures into account at </w:t>
      </w:r>
      <w:r w:rsidR="006114E5">
        <w:t>the</w:t>
      </w:r>
      <w:bookmarkStart w:id="0" w:name="_GoBack"/>
      <w:bookmarkEnd w:id="0"/>
      <w:r w:rsidR="00260CF9" w:rsidRPr="00D7421D">
        <w:t xml:space="preserve"> Hospital</w:t>
      </w:r>
      <w:r w:rsidRPr="00D7421D">
        <w:t xml:space="preserve"> </w:t>
      </w:r>
      <w:r w:rsidR="00425734" w:rsidRPr="00D7421D">
        <w:t>a collaboration between specialist</w:t>
      </w:r>
      <w:r w:rsidRPr="00D7421D">
        <w:t xml:space="preserve"> palliative care services</w:t>
      </w:r>
      <w:r w:rsidR="00425734" w:rsidRPr="00D7421D">
        <w:t xml:space="preserve"> and nephrology has been set up</w:t>
      </w:r>
      <w:r w:rsidRPr="00D7421D">
        <w:t xml:space="preserve"> to try and improve patient care and outcomes. </w:t>
      </w:r>
      <w:r w:rsidR="00260CF9" w:rsidRPr="00D7421D">
        <w:t>We are hoping that these measures will help improve our patient’s experiences and encourage open and honest discussions regarding end of life care.</w:t>
      </w:r>
    </w:p>
    <w:p w:rsidR="00181ACA" w:rsidRPr="00F84253" w:rsidRDefault="0075141A" w:rsidP="00441A85">
      <w:pPr>
        <w:spacing w:line="240" w:lineRule="auto"/>
        <w:rPr>
          <w:rFonts w:cstheme="minorHAnsi"/>
          <w:b/>
        </w:rPr>
      </w:pPr>
      <w:r w:rsidRPr="00F84253">
        <w:rPr>
          <w:rFonts w:cstheme="minorHAnsi"/>
          <w:b/>
        </w:rPr>
        <w:t>References</w:t>
      </w:r>
    </w:p>
    <w:p w:rsidR="0075141A" w:rsidRPr="00F84253" w:rsidRDefault="0075141A" w:rsidP="00441A85">
      <w:pPr>
        <w:spacing w:line="240" w:lineRule="auto"/>
        <w:rPr>
          <w:rFonts w:cstheme="minorHAnsi"/>
        </w:rPr>
      </w:pPr>
      <w:r w:rsidRPr="00F84253">
        <w:rPr>
          <w:rFonts w:cstheme="minorHAnsi"/>
          <w:color w:val="000000"/>
        </w:rPr>
        <w:t>Brown EA, 2010, Supportive Care for the Renal Patient, 2nd edition, Publisher: Oxford University Press</w:t>
      </w:r>
    </w:p>
    <w:p w:rsidR="0075141A" w:rsidRPr="00F84253" w:rsidRDefault="0075141A" w:rsidP="00441A85">
      <w:pPr>
        <w:spacing w:line="240" w:lineRule="auto"/>
        <w:rPr>
          <w:rFonts w:cstheme="minorHAnsi"/>
        </w:rPr>
      </w:pPr>
      <w:r w:rsidRPr="00F84253">
        <w:rPr>
          <w:rFonts w:cstheme="minorHAnsi"/>
          <w:color w:val="000000"/>
        </w:rPr>
        <w:t xml:space="preserve">Brown EA, Chambers EJ, </w:t>
      </w:r>
      <w:proofErr w:type="spellStart"/>
      <w:r w:rsidRPr="00F84253">
        <w:rPr>
          <w:rFonts w:cstheme="minorHAnsi"/>
          <w:color w:val="000000"/>
        </w:rPr>
        <w:t>Eggeling</w:t>
      </w:r>
      <w:proofErr w:type="spellEnd"/>
      <w:r w:rsidRPr="00F84253">
        <w:rPr>
          <w:rFonts w:cstheme="minorHAnsi"/>
          <w:color w:val="000000"/>
        </w:rPr>
        <w:t xml:space="preserve"> C, 2007, End of life care in nephrology: from advanced disease to bereavement, Publisher: Oxford University Press</w:t>
      </w:r>
    </w:p>
    <w:sectPr w:rsidR="0075141A" w:rsidRPr="00F84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040CC"/>
    <w:multiLevelType w:val="hybridMultilevel"/>
    <w:tmpl w:val="0CE05416"/>
    <w:lvl w:ilvl="0" w:tplc="3DFE92DA">
      <w:start w:val="1"/>
      <w:numFmt w:val="bullet"/>
      <w:lvlText w:val="•"/>
      <w:lvlJc w:val="left"/>
      <w:pPr>
        <w:tabs>
          <w:tab w:val="num" w:pos="720"/>
        </w:tabs>
        <w:ind w:left="720" w:hanging="360"/>
      </w:pPr>
      <w:rPr>
        <w:rFonts w:ascii="Arial" w:hAnsi="Arial" w:hint="default"/>
      </w:rPr>
    </w:lvl>
    <w:lvl w:ilvl="1" w:tplc="46D6F3E4" w:tentative="1">
      <w:start w:val="1"/>
      <w:numFmt w:val="bullet"/>
      <w:lvlText w:val="•"/>
      <w:lvlJc w:val="left"/>
      <w:pPr>
        <w:tabs>
          <w:tab w:val="num" w:pos="1440"/>
        </w:tabs>
        <w:ind w:left="1440" w:hanging="360"/>
      </w:pPr>
      <w:rPr>
        <w:rFonts w:ascii="Arial" w:hAnsi="Arial" w:hint="default"/>
      </w:rPr>
    </w:lvl>
    <w:lvl w:ilvl="2" w:tplc="0FE04780" w:tentative="1">
      <w:start w:val="1"/>
      <w:numFmt w:val="bullet"/>
      <w:lvlText w:val="•"/>
      <w:lvlJc w:val="left"/>
      <w:pPr>
        <w:tabs>
          <w:tab w:val="num" w:pos="2160"/>
        </w:tabs>
        <w:ind w:left="2160" w:hanging="360"/>
      </w:pPr>
      <w:rPr>
        <w:rFonts w:ascii="Arial" w:hAnsi="Arial" w:hint="default"/>
      </w:rPr>
    </w:lvl>
    <w:lvl w:ilvl="3" w:tplc="48B46F94" w:tentative="1">
      <w:start w:val="1"/>
      <w:numFmt w:val="bullet"/>
      <w:lvlText w:val="•"/>
      <w:lvlJc w:val="left"/>
      <w:pPr>
        <w:tabs>
          <w:tab w:val="num" w:pos="2880"/>
        </w:tabs>
        <w:ind w:left="2880" w:hanging="360"/>
      </w:pPr>
      <w:rPr>
        <w:rFonts w:ascii="Arial" w:hAnsi="Arial" w:hint="default"/>
      </w:rPr>
    </w:lvl>
    <w:lvl w:ilvl="4" w:tplc="E2D24578" w:tentative="1">
      <w:start w:val="1"/>
      <w:numFmt w:val="bullet"/>
      <w:lvlText w:val="•"/>
      <w:lvlJc w:val="left"/>
      <w:pPr>
        <w:tabs>
          <w:tab w:val="num" w:pos="3600"/>
        </w:tabs>
        <w:ind w:left="3600" w:hanging="360"/>
      </w:pPr>
      <w:rPr>
        <w:rFonts w:ascii="Arial" w:hAnsi="Arial" w:hint="default"/>
      </w:rPr>
    </w:lvl>
    <w:lvl w:ilvl="5" w:tplc="A0A0B51C" w:tentative="1">
      <w:start w:val="1"/>
      <w:numFmt w:val="bullet"/>
      <w:lvlText w:val="•"/>
      <w:lvlJc w:val="left"/>
      <w:pPr>
        <w:tabs>
          <w:tab w:val="num" w:pos="4320"/>
        </w:tabs>
        <w:ind w:left="4320" w:hanging="360"/>
      </w:pPr>
      <w:rPr>
        <w:rFonts w:ascii="Arial" w:hAnsi="Arial" w:hint="default"/>
      </w:rPr>
    </w:lvl>
    <w:lvl w:ilvl="6" w:tplc="857679FA" w:tentative="1">
      <w:start w:val="1"/>
      <w:numFmt w:val="bullet"/>
      <w:lvlText w:val="•"/>
      <w:lvlJc w:val="left"/>
      <w:pPr>
        <w:tabs>
          <w:tab w:val="num" w:pos="5040"/>
        </w:tabs>
        <w:ind w:left="5040" w:hanging="360"/>
      </w:pPr>
      <w:rPr>
        <w:rFonts w:ascii="Arial" w:hAnsi="Arial" w:hint="default"/>
      </w:rPr>
    </w:lvl>
    <w:lvl w:ilvl="7" w:tplc="CF0A69E4" w:tentative="1">
      <w:start w:val="1"/>
      <w:numFmt w:val="bullet"/>
      <w:lvlText w:val="•"/>
      <w:lvlJc w:val="left"/>
      <w:pPr>
        <w:tabs>
          <w:tab w:val="num" w:pos="5760"/>
        </w:tabs>
        <w:ind w:left="5760" w:hanging="360"/>
      </w:pPr>
      <w:rPr>
        <w:rFonts w:ascii="Arial" w:hAnsi="Arial" w:hint="default"/>
      </w:rPr>
    </w:lvl>
    <w:lvl w:ilvl="8" w:tplc="D91EE6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F87543"/>
    <w:multiLevelType w:val="hybridMultilevel"/>
    <w:tmpl w:val="476A43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E029B"/>
    <w:multiLevelType w:val="hybridMultilevel"/>
    <w:tmpl w:val="4B8EF8EA"/>
    <w:lvl w:ilvl="0" w:tplc="B7027302">
      <w:start w:val="1"/>
      <w:numFmt w:val="bullet"/>
      <w:lvlText w:val="–"/>
      <w:lvlJc w:val="left"/>
      <w:pPr>
        <w:tabs>
          <w:tab w:val="num" w:pos="720"/>
        </w:tabs>
        <w:ind w:left="720" w:hanging="360"/>
      </w:pPr>
      <w:rPr>
        <w:rFonts w:ascii="Arial" w:hAnsi="Arial" w:hint="default"/>
      </w:rPr>
    </w:lvl>
    <w:lvl w:ilvl="1" w:tplc="74508D1E">
      <w:start w:val="1"/>
      <w:numFmt w:val="bullet"/>
      <w:lvlText w:val="–"/>
      <w:lvlJc w:val="left"/>
      <w:pPr>
        <w:tabs>
          <w:tab w:val="num" w:pos="1440"/>
        </w:tabs>
        <w:ind w:left="1440" w:hanging="360"/>
      </w:pPr>
      <w:rPr>
        <w:rFonts w:ascii="Arial" w:hAnsi="Arial" w:hint="default"/>
      </w:rPr>
    </w:lvl>
    <w:lvl w:ilvl="2" w:tplc="529EDD80" w:tentative="1">
      <w:start w:val="1"/>
      <w:numFmt w:val="bullet"/>
      <w:lvlText w:val="–"/>
      <w:lvlJc w:val="left"/>
      <w:pPr>
        <w:tabs>
          <w:tab w:val="num" w:pos="2160"/>
        </w:tabs>
        <w:ind w:left="2160" w:hanging="360"/>
      </w:pPr>
      <w:rPr>
        <w:rFonts w:ascii="Arial" w:hAnsi="Arial" w:hint="default"/>
      </w:rPr>
    </w:lvl>
    <w:lvl w:ilvl="3" w:tplc="FF40BDE6" w:tentative="1">
      <w:start w:val="1"/>
      <w:numFmt w:val="bullet"/>
      <w:lvlText w:val="–"/>
      <w:lvlJc w:val="left"/>
      <w:pPr>
        <w:tabs>
          <w:tab w:val="num" w:pos="2880"/>
        </w:tabs>
        <w:ind w:left="2880" w:hanging="360"/>
      </w:pPr>
      <w:rPr>
        <w:rFonts w:ascii="Arial" w:hAnsi="Arial" w:hint="default"/>
      </w:rPr>
    </w:lvl>
    <w:lvl w:ilvl="4" w:tplc="991C67CE" w:tentative="1">
      <w:start w:val="1"/>
      <w:numFmt w:val="bullet"/>
      <w:lvlText w:val="–"/>
      <w:lvlJc w:val="left"/>
      <w:pPr>
        <w:tabs>
          <w:tab w:val="num" w:pos="3600"/>
        </w:tabs>
        <w:ind w:left="3600" w:hanging="360"/>
      </w:pPr>
      <w:rPr>
        <w:rFonts w:ascii="Arial" w:hAnsi="Arial" w:hint="default"/>
      </w:rPr>
    </w:lvl>
    <w:lvl w:ilvl="5" w:tplc="C4FEC806" w:tentative="1">
      <w:start w:val="1"/>
      <w:numFmt w:val="bullet"/>
      <w:lvlText w:val="–"/>
      <w:lvlJc w:val="left"/>
      <w:pPr>
        <w:tabs>
          <w:tab w:val="num" w:pos="4320"/>
        </w:tabs>
        <w:ind w:left="4320" w:hanging="360"/>
      </w:pPr>
      <w:rPr>
        <w:rFonts w:ascii="Arial" w:hAnsi="Arial" w:hint="default"/>
      </w:rPr>
    </w:lvl>
    <w:lvl w:ilvl="6" w:tplc="3AB0DA6A" w:tentative="1">
      <w:start w:val="1"/>
      <w:numFmt w:val="bullet"/>
      <w:lvlText w:val="–"/>
      <w:lvlJc w:val="left"/>
      <w:pPr>
        <w:tabs>
          <w:tab w:val="num" w:pos="5040"/>
        </w:tabs>
        <w:ind w:left="5040" w:hanging="360"/>
      </w:pPr>
      <w:rPr>
        <w:rFonts w:ascii="Arial" w:hAnsi="Arial" w:hint="default"/>
      </w:rPr>
    </w:lvl>
    <w:lvl w:ilvl="7" w:tplc="D44624B6" w:tentative="1">
      <w:start w:val="1"/>
      <w:numFmt w:val="bullet"/>
      <w:lvlText w:val="–"/>
      <w:lvlJc w:val="left"/>
      <w:pPr>
        <w:tabs>
          <w:tab w:val="num" w:pos="5760"/>
        </w:tabs>
        <w:ind w:left="5760" w:hanging="360"/>
      </w:pPr>
      <w:rPr>
        <w:rFonts w:ascii="Arial" w:hAnsi="Arial" w:hint="default"/>
      </w:rPr>
    </w:lvl>
    <w:lvl w:ilvl="8" w:tplc="C1963E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944084"/>
    <w:multiLevelType w:val="hybridMultilevel"/>
    <w:tmpl w:val="A54AA3AE"/>
    <w:lvl w:ilvl="0" w:tplc="D3A4C3B4">
      <w:start w:val="1"/>
      <w:numFmt w:val="bullet"/>
      <w:lvlText w:val="•"/>
      <w:lvlJc w:val="left"/>
      <w:pPr>
        <w:tabs>
          <w:tab w:val="num" w:pos="720"/>
        </w:tabs>
        <w:ind w:left="720" w:hanging="360"/>
      </w:pPr>
      <w:rPr>
        <w:rFonts w:ascii="Arial" w:hAnsi="Arial" w:hint="default"/>
      </w:rPr>
    </w:lvl>
    <w:lvl w:ilvl="1" w:tplc="55703114" w:tentative="1">
      <w:start w:val="1"/>
      <w:numFmt w:val="bullet"/>
      <w:lvlText w:val="•"/>
      <w:lvlJc w:val="left"/>
      <w:pPr>
        <w:tabs>
          <w:tab w:val="num" w:pos="1440"/>
        </w:tabs>
        <w:ind w:left="1440" w:hanging="360"/>
      </w:pPr>
      <w:rPr>
        <w:rFonts w:ascii="Arial" w:hAnsi="Arial" w:hint="default"/>
      </w:rPr>
    </w:lvl>
    <w:lvl w:ilvl="2" w:tplc="56DEFA64" w:tentative="1">
      <w:start w:val="1"/>
      <w:numFmt w:val="bullet"/>
      <w:lvlText w:val="•"/>
      <w:lvlJc w:val="left"/>
      <w:pPr>
        <w:tabs>
          <w:tab w:val="num" w:pos="2160"/>
        </w:tabs>
        <w:ind w:left="2160" w:hanging="360"/>
      </w:pPr>
      <w:rPr>
        <w:rFonts w:ascii="Arial" w:hAnsi="Arial" w:hint="default"/>
      </w:rPr>
    </w:lvl>
    <w:lvl w:ilvl="3" w:tplc="52BEBF32" w:tentative="1">
      <w:start w:val="1"/>
      <w:numFmt w:val="bullet"/>
      <w:lvlText w:val="•"/>
      <w:lvlJc w:val="left"/>
      <w:pPr>
        <w:tabs>
          <w:tab w:val="num" w:pos="2880"/>
        </w:tabs>
        <w:ind w:left="2880" w:hanging="360"/>
      </w:pPr>
      <w:rPr>
        <w:rFonts w:ascii="Arial" w:hAnsi="Arial" w:hint="default"/>
      </w:rPr>
    </w:lvl>
    <w:lvl w:ilvl="4" w:tplc="9698B86C" w:tentative="1">
      <w:start w:val="1"/>
      <w:numFmt w:val="bullet"/>
      <w:lvlText w:val="•"/>
      <w:lvlJc w:val="left"/>
      <w:pPr>
        <w:tabs>
          <w:tab w:val="num" w:pos="3600"/>
        </w:tabs>
        <w:ind w:left="3600" w:hanging="360"/>
      </w:pPr>
      <w:rPr>
        <w:rFonts w:ascii="Arial" w:hAnsi="Arial" w:hint="default"/>
      </w:rPr>
    </w:lvl>
    <w:lvl w:ilvl="5" w:tplc="91142CC0" w:tentative="1">
      <w:start w:val="1"/>
      <w:numFmt w:val="bullet"/>
      <w:lvlText w:val="•"/>
      <w:lvlJc w:val="left"/>
      <w:pPr>
        <w:tabs>
          <w:tab w:val="num" w:pos="4320"/>
        </w:tabs>
        <w:ind w:left="4320" w:hanging="360"/>
      </w:pPr>
      <w:rPr>
        <w:rFonts w:ascii="Arial" w:hAnsi="Arial" w:hint="default"/>
      </w:rPr>
    </w:lvl>
    <w:lvl w:ilvl="6" w:tplc="3AA66E1E" w:tentative="1">
      <w:start w:val="1"/>
      <w:numFmt w:val="bullet"/>
      <w:lvlText w:val="•"/>
      <w:lvlJc w:val="left"/>
      <w:pPr>
        <w:tabs>
          <w:tab w:val="num" w:pos="5040"/>
        </w:tabs>
        <w:ind w:left="5040" w:hanging="360"/>
      </w:pPr>
      <w:rPr>
        <w:rFonts w:ascii="Arial" w:hAnsi="Arial" w:hint="default"/>
      </w:rPr>
    </w:lvl>
    <w:lvl w:ilvl="7" w:tplc="1724393A" w:tentative="1">
      <w:start w:val="1"/>
      <w:numFmt w:val="bullet"/>
      <w:lvlText w:val="•"/>
      <w:lvlJc w:val="left"/>
      <w:pPr>
        <w:tabs>
          <w:tab w:val="num" w:pos="5760"/>
        </w:tabs>
        <w:ind w:left="5760" w:hanging="360"/>
      </w:pPr>
      <w:rPr>
        <w:rFonts w:ascii="Arial" w:hAnsi="Arial" w:hint="default"/>
      </w:rPr>
    </w:lvl>
    <w:lvl w:ilvl="8" w:tplc="AF8885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3583C1D"/>
    <w:multiLevelType w:val="hybridMultilevel"/>
    <w:tmpl w:val="CAE44608"/>
    <w:lvl w:ilvl="0" w:tplc="028297F6">
      <w:start w:val="1"/>
      <w:numFmt w:val="bullet"/>
      <w:lvlText w:val="•"/>
      <w:lvlJc w:val="left"/>
      <w:pPr>
        <w:tabs>
          <w:tab w:val="num" w:pos="720"/>
        </w:tabs>
        <w:ind w:left="720" w:hanging="360"/>
      </w:pPr>
      <w:rPr>
        <w:rFonts w:ascii="Arial" w:hAnsi="Arial" w:hint="default"/>
      </w:rPr>
    </w:lvl>
    <w:lvl w:ilvl="1" w:tplc="4FA837EA" w:tentative="1">
      <w:start w:val="1"/>
      <w:numFmt w:val="bullet"/>
      <w:lvlText w:val="•"/>
      <w:lvlJc w:val="left"/>
      <w:pPr>
        <w:tabs>
          <w:tab w:val="num" w:pos="1440"/>
        </w:tabs>
        <w:ind w:left="1440" w:hanging="360"/>
      </w:pPr>
      <w:rPr>
        <w:rFonts w:ascii="Arial" w:hAnsi="Arial" w:hint="default"/>
      </w:rPr>
    </w:lvl>
    <w:lvl w:ilvl="2" w:tplc="56824B66" w:tentative="1">
      <w:start w:val="1"/>
      <w:numFmt w:val="bullet"/>
      <w:lvlText w:val="•"/>
      <w:lvlJc w:val="left"/>
      <w:pPr>
        <w:tabs>
          <w:tab w:val="num" w:pos="2160"/>
        </w:tabs>
        <w:ind w:left="2160" w:hanging="360"/>
      </w:pPr>
      <w:rPr>
        <w:rFonts w:ascii="Arial" w:hAnsi="Arial" w:hint="default"/>
      </w:rPr>
    </w:lvl>
    <w:lvl w:ilvl="3" w:tplc="FED00BAA" w:tentative="1">
      <w:start w:val="1"/>
      <w:numFmt w:val="bullet"/>
      <w:lvlText w:val="•"/>
      <w:lvlJc w:val="left"/>
      <w:pPr>
        <w:tabs>
          <w:tab w:val="num" w:pos="2880"/>
        </w:tabs>
        <w:ind w:left="2880" w:hanging="360"/>
      </w:pPr>
      <w:rPr>
        <w:rFonts w:ascii="Arial" w:hAnsi="Arial" w:hint="default"/>
      </w:rPr>
    </w:lvl>
    <w:lvl w:ilvl="4" w:tplc="E0CC9B42" w:tentative="1">
      <w:start w:val="1"/>
      <w:numFmt w:val="bullet"/>
      <w:lvlText w:val="•"/>
      <w:lvlJc w:val="left"/>
      <w:pPr>
        <w:tabs>
          <w:tab w:val="num" w:pos="3600"/>
        </w:tabs>
        <w:ind w:left="3600" w:hanging="360"/>
      </w:pPr>
      <w:rPr>
        <w:rFonts w:ascii="Arial" w:hAnsi="Arial" w:hint="default"/>
      </w:rPr>
    </w:lvl>
    <w:lvl w:ilvl="5" w:tplc="9FC01ED0" w:tentative="1">
      <w:start w:val="1"/>
      <w:numFmt w:val="bullet"/>
      <w:lvlText w:val="•"/>
      <w:lvlJc w:val="left"/>
      <w:pPr>
        <w:tabs>
          <w:tab w:val="num" w:pos="4320"/>
        </w:tabs>
        <w:ind w:left="4320" w:hanging="360"/>
      </w:pPr>
      <w:rPr>
        <w:rFonts w:ascii="Arial" w:hAnsi="Arial" w:hint="default"/>
      </w:rPr>
    </w:lvl>
    <w:lvl w:ilvl="6" w:tplc="8FB0E668" w:tentative="1">
      <w:start w:val="1"/>
      <w:numFmt w:val="bullet"/>
      <w:lvlText w:val="•"/>
      <w:lvlJc w:val="left"/>
      <w:pPr>
        <w:tabs>
          <w:tab w:val="num" w:pos="5040"/>
        </w:tabs>
        <w:ind w:left="5040" w:hanging="360"/>
      </w:pPr>
      <w:rPr>
        <w:rFonts w:ascii="Arial" w:hAnsi="Arial" w:hint="default"/>
      </w:rPr>
    </w:lvl>
    <w:lvl w:ilvl="7" w:tplc="BE80D27E" w:tentative="1">
      <w:start w:val="1"/>
      <w:numFmt w:val="bullet"/>
      <w:lvlText w:val="•"/>
      <w:lvlJc w:val="left"/>
      <w:pPr>
        <w:tabs>
          <w:tab w:val="num" w:pos="5760"/>
        </w:tabs>
        <w:ind w:left="5760" w:hanging="360"/>
      </w:pPr>
      <w:rPr>
        <w:rFonts w:ascii="Arial" w:hAnsi="Arial" w:hint="default"/>
      </w:rPr>
    </w:lvl>
    <w:lvl w:ilvl="8" w:tplc="E2EE67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8E"/>
    <w:rsid w:val="000B1BB4"/>
    <w:rsid w:val="00174CCD"/>
    <w:rsid w:val="00181ACA"/>
    <w:rsid w:val="001A51F9"/>
    <w:rsid w:val="00260CF9"/>
    <w:rsid w:val="002B3CB2"/>
    <w:rsid w:val="00345D8E"/>
    <w:rsid w:val="003524CB"/>
    <w:rsid w:val="00425734"/>
    <w:rsid w:val="00441A85"/>
    <w:rsid w:val="00441D28"/>
    <w:rsid w:val="004D7646"/>
    <w:rsid w:val="004F3A77"/>
    <w:rsid w:val="006114E5"/>
    <w:rsid w:val="006F0E96"/>
    <w:rsid w:val="0075141A"/>
    <w:rsid w:val="00925A60"/>
    <w:rsid w:val="00A20DCF"/>
    <w:rsid w:val="00A65EA9"/>
    <w:rsid w:val="00BE6C3F"/>
    <w:rsid w:val="00C21F69"/>
    <w:rsid w:val="00CA2F48"/>
    <w:rsid w:val="00D7421D"/>
    <w:rsid w:val="00DD3592"/>
    <w:rsid w:val="00F84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79F"/>
  <w15:docId w15:val="{900D241E-8944-4099-944C-EDCED0E1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CB"/>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514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3537">
      <w:bodyDiv w:val="1"/>
      <w:marLeft w:val="0"/>
      <w:marRight w:val="0"/>
      <w:marTop w:val="0"/>
      <w:marBottom w:val="0"/>
      <w:divBdr>
        <w:top w:val="none" w:sz="0" w:space="0" w:color="auto"/>
        <w:left w:val="none" w:sz="0" w:space="0" w:color="auto"/>
        <w:bottom w:val="none" w:sz="0" w:space="0" w:color="auto"/>
        <w:right w:val="none" w:sz="0" w:space="0" w:color="auto"/>
      </w:divBdr>
      <w:divsChild>
        <w:div w:id="1827865694">
          <w:marLeft w:val="547"/>
          <w:marRight w:val="0"/>
          <w:marTop w:val="154"/>
          <w:marBottom w:val="0"/>
          <w:divBdr>
            <w:top w:val="none" w:sz="0" w:space="0" w:color="auto"/>
            <w:left w:val="none" w:sz="0" w:space="0" w:color="auto"/>
            <w:bottom w:val="none" w:sz="0" w:space="0" w:color="auto"/>
            <w:right w:val="none" w:sz="0" w:space="0" w:color="auto"/>
          </w:divBdr>
        </w:div>
      </w:divsChild>
    </w:div>
    <w:div w:id="102304596">
      <w:bodyDiv w:val="1"/>
      <w:marLeft w:val="0"/>
      <w:marRight w:val="0"/>
      <w:marTop w:val="0"/>
      <w:marBottom w:val="0"/>
      <w:divBdr>
        <w:top w:val="none" w:sz="0" w:space="0" w:color="auto"/>
        <w:left w:val="none" w:sz="0" w:space="0" w:color="auto"/>
        <w:bottom w:val="none" w:sz="0" w:space="0" w:color="auto"/>
        <w:right w:val="none" w:sz="0" w:space="0" w:color="auto"/>
      </w:divBdr>
      <w:divsChild>
        <w:div w:id="1919748744">
          <w:marLeft w:val="547"/>
          <w:marRight w:val="0"/>
          <w:marTop w:val="154"/>
          <w:marBottom w:val="0"/>
          <w:divBdr>
            <w:top w:val="none" w:sz="0" w:space="0" w:color="auto"/>
            <w:left w:val="none" w:sz="0" w:space="0" w:color="auto"/>
            <w:bottom w:val="none" w:sz="0" w:space="0" w:color="auto"/>
            <w:right w:val="none" w:sz="0" w:space="0" w:color="auto"/>
          </w:divBdr>
        </w:div>
      </w:divsChild>
    </w:div>
    <w:div w:id="948586276">
      <w:bodyDiv w:val="1"/>
      <w:marLeft w:val="0"/>
      <w:marRight w:val="0"/>
      <w:marTop w:val="0"/>
      <w:marBottom w:val="0"/>
      <w:divBdr>
        <w:top w:val="none" w:sz="0" w:space="0" w:color="auto"/>
        <w:left w:val="none" w:sz="0" w:space="0" w:color="auto"/>
        <w:bottom w:val="none" w:sz="0" w:space="0" w:color="auto"/>
        <w:right w:val="none" w:sz="0" w:space="0" w:color="auto"/>
      </w:divBdr>
      <w:divsChild>
        <w:div w:id="1984236592">
          <w:marLeft w:val="547"/>
          <w:marRight w:val="0"/>
          <w:marTop w:val="154"/>
          <w:marBottom w:val="0"/>
          <w:divBdr>
            <w:top w:val="none" w:sz="0" w:space="0" w:color="auto"/>
            <w:left w:val="none" w:sz="0" w:space="0" w:color="auto"/>
            <w:bottom w:val="none" w:sz="0" w:space="0" w:color="auto"/>
            <w:right w:val="none" w:sz="0" w:space="0" w:color="auto"/>
          </w:divBdr>
        </w:div>
        <w:div w:id="1281840718">
          <w:marLeft w:val="547"/>
          <w:marRight w:val="0"/>
          <w:marTop w:val="154"/>
          <w:marBottom w:val="0"/>
          <w:divBdr>
            <w:top w:val="none" w:sz="0" w:space="0" w:color="auto"/>
            <w:left w:val="none" w:sz="0" w:space="0" w:color="auto"/>
            <w:bottom w:val="none" w:sz="0" w:space="0" w:color="auto"/>
            <w:right w:val="none" w:sz="0" w:space="0" w:color="auto"/>
          </w:divBdr>
        </w:div>
        <w:div w:id="847059757">
          <w:marLeft w:val="547"/>
          <w:marRight w:val="0"/>
          <w:marTop w:val="154"/>
          <w:marBottom w:val="0"/>
          <w:divBdr>
            <w:top w:val="none" w:sz="0" w:space="0" w:color="auto"/>
            <w:left w:val="none" w:sz="0" w:space="0" w:color="auto"/>
            <w:bottom w:val="none" w:sz="0" w:space="0" w:color="auto"/>
            <w:right w:val="none" w:sz="0" w:space="0" w:color="auto"/>
          </w:divBdr>
        </w:div>
        <w:div w:id="687830152">
          <w:marLeft w:val="547"/>
          <w:marRight w:val="0"/>
          <w:marTop w:val="154"/>
          <w:marBottom w:val="0"/>
          <w:divBdr>
            <w:top w:val="none" w:sz="0" w:space="0" w:color="auto"/>
            <w:left w:val="none" w:sz="0" w:space="0" w:color="auto"/>
            <w:bottom w:val="none" w:sz="0" w:space="0" w:color="auto"/>
            <w:right w:val="none" w:sz="0" w:space="0" w:color="auto"/>
          </w:divBdr>
        </w:div>
      </w:divsChild>
    </w:div>
    <w:div w:id="1053889057">
      <w:bodyDiv w:val="1"/>
      <w:marLeft w:val="0"/>
      <w:marRight w:val="0"/>
      <w:marTop w:val="0"/>
      <w:marBottom w:val="0"/>
      <w:divBdr>
        <w:top w:val="none" w:sz="0" w:space="0" w:color="auto"/>
        <w:left w:val="none" w:sz="0" w:space="0" w:color="auto"/>
        <w:bottom w:val="none" w:sz="0" w:space="0" w:color="auto"/>
        <w:right w:val="none" w:sz="0" w:space="0" w:color="auto"/>
      </w:divBdr>
      <w:divsChild>
        <w:div w:id="1795634128">
          <w:marLeft w:val="1166"/>
          <w:marRight w:val="0"/>
          <w:marTop w:val="134"/>
          <w:marBottom w:val="0"/>
          <w:divBdr>
            <w:top w:val="none" w:sz="0" w:space="0" w:color="auto"/>
            <w:left w:val="none" w:sz="0" w:space="0" w:color="auto"/>
            <w:bottom w:val="none" w:sz="0" w:space="0" w:color="auto"/>
            <w:right w:val="none" w:sz="0" w:space="0" w:color="auto"/>
          </w:divBdr>
        </w:div>
        <w:div w:id="693578068">
          <w:marLeft w:val="1166"/>
          <w:marRight w:val="0"/>
          <w:marTop w:val="134"/>
          <w:marBottom w:val="0"/>
          <w:divBdr>
            <w:top w:val="none" w:sz="0" w:space="0" w:color="auto"/>
            <w:left w:val="none" w:sz="0" w:space="0" w:color="auto"/>
            <w:bottom w:val="none" w:sz="0" w:space="0" w:color="auto"/>
            <w:right w:val="none" w:sz="0" w:space="0" w:color="auto"/>
          </w:divBdr>
        </w:div>
        <w:div w:id="2010718190">
          <w:marLeft w:val="1166"/>
          <w:marRight w:val="0"/>
          <w:marTop w:val="134"/>
          <w:marBottom w:val="0"/>
          <w:divBdr>
            <w:top w:val="none" w:sz="0" w:space="0" w:color="auto"/>
            <w:left w:val="none" w:sz="0" w:space="0" w:color="auto"/>
            <w:bottom w:val="none" w:sz="0" w:space="0" w:color="auto"/>
            <w:right w:val="none" w:sz="0" w:space="0" w:color="auto"/>
          </w:divBdr>
        </w:div>
        <w:div w:id="649209598">
          <w:marLeft w:val="1166"/>
          <w:marRight w:val="0"/>
          <w:marTop w:val="134"/>
          <w:marBottom w:val="0"/>
          <w:divBdr>
            <w:top w:val="none" w:sz="0" w:space="0" w:color="auto"/>
            <w:left w:val="none" w:sz="0" w:space="0" w:color="auto"/>
            <w:bottom w:val="none" w:sz="0" w:space="0" w:color="auto"/>
            <w:right w:val="none" w:sz="0" w:space="0" w:color="auto"/>
          </w:divBdr>
        </w:div>
        <w:div w:id="1395465420">
          <w:marLeft w:val="1166"/>
          <w:marRight w:val="0"/>
          <w:marTop w:val="134"/>
          <w:marBottom w:val="0"/>
          <w:divBdr>
            <w:top w:val="none" w:sz="0" w:space="0" w:color="auto"/>
            <w:left w:val="none" w:sz="0" w:space="0" w:color="auto"/>
            <w:bottom w:val="none" w:sz="0" w:space="0" w:color="auto"/>
            <w:right w:val="none" w:sz="0" w:space="0" w:color="auto"/>
          </w:divBdr>
        </w:div>
      </w:divsChild>
    </w:div>
    <w:div w:id="1529444693">
      <w:bodyDiv w:val="1"/>
      <w:marLeft w:val="0"/>
      <w:marRight w:val="0"/>
      <w:marTop w:val="0"/>
      <w:marBottom w:val="0"/>
      <w:divBdr>
        <w:top w:val="none" w:sz="0" w:space="0" w:color="auto"/>
        <w:left w:val="none" w:sz="0" w:space="0" w:color="auto"/>
        <w:bottom w:val="none" w:sz="0" w:space="0" w:color="auto"/>
        <w:right w:val="none" w:sz="0" w:space="0" w:color="auto"/>
      </w:divBdr>
      <w:divsChild>
        <w:div w:id="1137069534">
          <w:marLeft w:val="547"/>
          <w:marRight w:val="0"/>
          <w:marTop w:val="130"/>
          <w:marBottom w:val="0"/>
          <w:divBdr>
            <w:top w:val="none" w:sz="0" w:space="0" w:color="auto"/>
            <w:left w:val="none" w:sz="0" w:space="0" w:color="auto"/>
            <w:bottom w:val="none" w:sz="0" w:space="0" w:color="auto"/>
            <w:right w:val="none" w:sz="0" w:space="0" w:color="auto"/>
          </w:divBdr>
        </w:div>
        <w:div w:id="1573392681">
          <w:marLeft w:val="547"/>
          <w:marRight w:val="0"/>
          <w:marTop w:val="130"/>
          <w:marBottom w:val="0"/>
          <w:divBdr>
            <w:top w:val="none" w:sz="0" w:space="0" w:color="auto"/>
            <w:left w:val="none" w:sz="0" w:space="0" w:color="auto"/>
            <w:bottom w:val="none" w:sz="0" w:space="0" w:color="auto"/>
            <w:right w:val="none" w:sz="0" w:space="0" w:color="auto"/>
          </w:divBdr>
        </w:div>
        <w:div w:id="1451778875">
          <w:marLeft w:val="547"/>
          <w:marRight w:val="0"/>
          <w:marTop w:val="130"/>
          <w:marBottom w:val="0"/>
          <w:divBdr>
            <w:top w:val="none" w:sz="0" w:space="0" w:color="auto"/>
            <w:left w:val="none" w:sz="0" w:space="0" w:color="auto"/>
            <w:bottom w:val="none" w:sz="0" w:space="0" w:color="auto"/>
            <w:right w:val="none" w:sz="0" w:space="0" w:color="auto"/>
          </w:divBdr>
        </w:div>
        <w:div w:id="1323657746">
          <w:marLeft w:val="547"/>
          <w:marRight w:val="0"/>
          <w:marTop w:val="130"/>
          <w:marBottom w:val="0"/>
          <w:divBdr>
            <w:top w:val="none" w:sz="0" w:space="0" w:color="auto"/>
            <w:left w:val="none" w:sz="0" w:space="0" w:color="auto"/>
            <w:bottom w:val="none" w:sz="0" w:space="0" w:color="auto"/>
            <w:right w:val="none" w:sz="0" w:space="0" w:color="auto"/>
          </w:divBdr>
        </w:div>
        <w:div w:id="1223834015">
          <w:marLeft w:val="547"/>
          <w:marRight w:val="0"/>
          <w:marTop w:val="130"/>
          <w:marBottom w:val="0"/>
          <w:divBdr>
            <w:top w:val="none" w:sz="0" w:space="0" w:color="auto"/>
            <w:left w:val="none" w:sz="0" w:space="0" w:color="auto"/>
            <w:bottom w:val="none" w:sz="0" w:space="0" w:color="auto"/>
            <w:right w:val="none" w:sz="0" w:space="0" w:color="auto"/>
          </w:divBdr>
        </w:div>
        <w:div w:id="310719558">
          <w:marLeft w:val="547"/>
          <w:marRight w:val="0"/>
          <w:marTop w:val="130"/>
          <w:marBottom w:val="0"/>
          <w:divBdr>
            <w:top w:val="none" w:sz="0" w:space="0" w:color="auto"/>
            <w:left w:val="none" w:sz="0" w:space="0" w:color="auto"/>
            <w:bottom w:val="none" w:sz="0" w:space="0" w:color="auto"/>
            <w:right w:val="none" w:sz="0" w:space="0" w:color="auto"/>
          </w:divBdr>
        </w:div>
        <w:div w:id="2096315539">
          <w:marLeft w:val="547"/>
          <w:marRight w:val="0"/>
          <w:marTop w:val="130"/>
          <w:marBottom w:val="0"/>
          <w:divBdr>
            <w:top w:val="none" w:sz="0" w:space="0" w:color="auto"/>
            <w:left w:val="none" w:sz="0" w:space="0" w:color="auto"/>
            <w:bottom w:val="none" w:sz="0" w:space="0" w:color="auto"/>
            <w:right w:val="none" w:sz="0" w:space="0" w:color="auto"/>
          </w:divBdr>
        </w:div>
        <w:div w:id="19866099">
          <w:marLeft w:val="547"/>
          <w:marRight w:val="0"/>
          <w:marTop w:val="130"/>
          <w:marBottom w:val="0"/>
          <w:divBdr>
            <w:top w:val="none" w:sz="0" w:space="0" w:color="auto"/>
            <w:left w:val="none" w:sz="0" w:space="0" w:color="auto"/>
            <w:bottom w:val="none" w:sz="0" w:space="0" w:color="auto"/>
            <w:right w:val="none" w:sz="0" w:space="0" w:color="auto"/>
          </w:divBdr>
        </w:div>
        <w:div w:id="1948460924">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Mustakim</dc:creator>
  <cp:lastModifiedBy>Alice Higgins</cp:lastModifiedBy>
  <cp:revision>2</cp:revision>
  <dcterms:created xsi:type="dcterms:W3CDTF">2018-02-14T09:47:00Z</dcterms:created>
  <dcterms:modified xsi:type="dcterms:W3CDTF">2018-02-14T09:47:00Z</dcterms:modified>
</cp:coreProperties>
</file>