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A431A">
      <w:bookmarkStart w:id="0" w:name="_GoBack"/>
      <w:bookmarkEnd w:id="0"/>
      <w:r>
        <w:t>Background</w:t>
      </w:r>
    </w:p>
    <w:p w:rsidR="00000000" w:rsidRDefault="004A431A">
      <w:r>
        <w:t>Management of patients with diabetes mellitus who undergo regular haemodialysis (HD) is complex and co-ordination of care across services and specialities is key. In April 2016 the Joint British Diabetes Society (JBDS) released their first natio</w:t>
      </w:r>
      <w:r>
        <w:t>nal guidelines to support healthcare professionals and improve care for these vulnerable patients, who are at greatly increased risk of cardiovascular disease as well as diabetic complications such as hypoglycaemia and diabetic foot disease.</w:t>
      </w:r>
    </w:p>
    <w:p w:rsidR="00000000" w:rsidRDefault="004A431A">
      <w:r>
        <w:t>Aim</w:t>
      </w:r>
    </w:p>
    <w:p w:rsidR="00000000" w:rsidRDefault="004A431A">
      <w:r>
        <w:t xml:space="preserve">To assess </w:t>
      </w:r>
      <w:r>
        <w:t>diabetes care of haemodialysis patients against the JBDS Guidelines, which were amalgamated with criteria for satisfactory diabetic control derived from the National Diabetes Inpatient Audit (NADIA).</w:t>
      </w:r>
    </w:p>
    <w:p w:rsidR="00000000" w:rsidRDefault="004A431A">
      <w:r>
        <w:t>Method</w:t>
      </w:r>
    </w:p>
    <w:p w:rsidR="00000000" w:rsidRDefault="004A431A">
      <w:r>
        <w:t>Diabetic patients receiving regular HD at the Fre</w:t>
      </w:r>
      <w:r>
        <w:t>eman Hospital were identified and data on the organisation of care, glycaemic control (from the seven preceding HD sessions), diabetes therapies, foot care and complications were obtained from electronic records, medical and nursing notes and structured pa</w:t>
      </w:r>
      <w:r>
        <w:t xml:space="preserve">tient interviews. </w:t>
      </w:r>
    </w:p>
    <w:p w:rsidR="00000000" w:rsidRDefault="004A431A">
      <w:r>
        <w:t>Results</w:t>
      </w:r>
    </w:p>
    <w:p w:rsidR="00000000" w:rsidRDefault="004A431A">
      <w:pPr>
        <w:jc w:val="both"/>
      </w:pPr>
      <w:r>
        <w:t>Data was collected from 37 patients (28 male, 9 female) with a mean age of 68.7 years. In terms of o</w:t>
      </w:r>
      <w:r>
        <w:rPr>
          <w:bCs/>
        </w:rPr>
        <w:t xml:space="preserve">rganisation of care, </w:t>
      </w:r>
      <w:r>
        <w:t>14% had an annual review of their diabetes by both their GP and Specialist Diabetes Clinic, 54% by one of th</w:t>
      </w:r>
      <w:r>
        <w:t>ese services and 32% by neither.</w:t>
      </w:r>
      <w:r>
        <w:rPr>
          <w:b/>
          <w:bCs/>
          <w:color w:val="000000"/>
        </w:rPr>
        <w:t xml:space="preserve"> </w:t>
      </w:r>
      <w:r>
        <w:rPr>
          <w:bCs/>
          <w:color w:val="000000"/>
        </w:rPr>
        <w:t>With regards to g</w:t>
      </w:r>
      <w:r>
        <w:rPr>
          <w:bCs/>
        </w:rPr>
        <w:t>lycaemic control, 100% of pati</w:t>
      </w:r>
      <w:r>
        <w:t>ents received an annual HbA1c and 100% had monitoring of blood glucose (BM) performed at least once during each HD session. According to a definition of satisfactory diabetic c</w:t>
      </w:r>
      <w:r>
        <w:t xml:space="preserve">ontrol during each HD session as no more than one blood glucose value greater than 12.0 mmol/L and none below 4.0 mmol/L, 38% of patients had seven satisfactory diabetes sessions while 22% had no satisfactory sessions. Of the patients with no satisfactory </w:t>
      </w:r>
      <w:r>
        <w:t>sessions, all of whom were treated with basal insulin, none had all of the recommended number of four blood glucose checks performed during HD. Another 24% of patients had a hypoglycaemic event on dialysis and for five of these patients (13%) treatment was</w:t>
      </w:r>
      <w:r>
        <w:t xml:space="preserve"> not clearly documented. In terms of d</w:t>
      </w:r>
      <w:r>
        <w:rPr>
          <w:bCs/>
        </w:rPr>
        <w:t xml:space="preserve">iabetic therapy </w:t>
      </w:r>
      <w:r>
        <w:t>27% reported taking sulfonylureas however this form of treatment is not recommended as it increases the risk of hypoglycaemia.  Foot surveillance was also suboptimal with 19% of patients reporting no fo</w:t>
      </w:r>
      <w:r>
        <w:t>ot check in the past year either by podiatry or a specialist foot clinic.</w:t>
      </w:r>
    </w:p>
    <w:p w:rsidR="00000000" w:rsidRDefault="004A431A">
      <w:r>
        <w:t>Conclusion</w:t>
      </w:r>
    </w:p>
    <w:p w:rsidR="00000000" w:rsidRDefault="004A431A">
      <w:r>
        <w:t xml:space="preserve">This pilot audit of diabetes care in HD patients has highlighted areas where improved care may be required as well as greater communication between specialities to ensure </w:t>
      </w:r>
      <w:r>
        <w:t>patients receive the best possible care.</w:t>
      </w:r>
    </w:p>
    <w:p w:rsidR="004A431A" w:rsidRDefault="004A431A"/>
    <w:sectPr w:rsidR="004A431A">
      <w:pgSz w:w="11906" w:h="16838"/>
      <w:pgMar w:top="1440" w:right="1440" w:bottom="1440" w:left="1440" w:header="720" w:footer="720" w:gutter="0"/>
      <w:cols w:space="720"/>
      <w:docGrid w:linePitch="24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578">
    <w:altName w:val="MS Mincho"/>
    <w:charset w:val="80"/>
    <w:family w:val="auto"/>
    <w:pitch w:val="variable"/>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30"/>
    <w:rsid w:val="004A431A"/>
    <w:rsid w:val="00A52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6066ABD7-FED7-410F-A427-910DA633A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Arial Unicode MS" w:hAnsi="Calibri" w:cs="font578"/>
      <w:kern w:val="1"/>
      <w:sz w:val="22"/>
      <w:szCs w:val="22"/>
      <w:lang w:eastAsia="ar-SA"/>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NormalWeb">
    <w:name w:val="Normal (Web)"/>
    <w:basedOn w:val="Normal"/>
  </w:style>
  <w:style w:type="paragraph" w:styleId="ListParagraph">
    <w:name w:val="List Paragraph"/>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Baines, Laura</dc:creator>
  <cp:keywords/>
  <cp:lastModifiedBy>Alice Higgins</cp:lastModifiedBy>
  <cp:revision>2</cp:revision>
  <cp:lastPrinted>1601-01-01T00:00:00Z</cp:lastPrinted>
  <dcterms:created xsi:type="dcterms:W3CDTF">2018-03-01T16:07:00Z</dcterms:created>
  <dcterms:modified xsi:type="dcterms:W3CDTF">2018-03-01T16:07:00Z</dcterms:modified>
</cp:coreProperties>
</file>