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EF055" w14:textId="77777777" w:rsidR="00AD28E3" w:rsidRPr="00F372E2" w:rsidRDefault="00AD28E3" w:rsidP="00517D54">
      <w:pPr>
        <w:jc w:val="both"/>
        <w:rPr>
          <w:rFonts w:ascii="Times New Roman" w:hAnsi="Times New Roman" w:cs="Times New Roman"/>
          <w:sz w:val="22"/>
          <w:szCs w:val="22"/>
        </w:rPr>
      </w:pPr>
      <w:r w:rsidRPr="00F372E2">
        <w:rPr>
          <w:rFonts w:ascii="Times New Roman" w:hAnsi="Times New Roman" w:cs="Times New Roman"/>
          <w:b/>
          <w:sz w:val="22"/>
          <w:szCs w:val="22"/>
        </w:rPr>
        <w:t>Background</w:t>
      </w:r>
      <w:r w:rsidR="008A3F0A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F372E2">
        <w:rPr>
          <w:rFonts w:ascii="Times New Roman" w:hAnsi="Times New Roman" w:cs="Times New Roman"/>
          <w:sz w:val="22"/>
          <w:szCs w:val="22"/>
        </w:rPr>
        <w:t xml:space="preserve">Home haemodialysis (HHD) is growing in prevalence. </w:t>
      </w:r>
      <w:r w:rsidR="00F25414" w:rsidRPr="00F372E2">
        <w:rPr>
          <w:rFonts w:ascii="Times New Roman" w:hAnsi="Times New Roman" w:cs="Times New Roman"/>
          <w:sz w:val="22"/>
          <w:szCs w:val="22"/>
        </w:rPr>
        <w:t>Retrospective studies have suggested HHD is associated with improved patient survival, reduced rates of hospitalisation a</w:t>
      </w:r>
      <w:r w:rsidR="006D2551" w:rsidRPr="00F372E2">
        <w:rPr>
          <w:rFonts w:ascii="Times New Roman" w:hAnsi="Times New Roman" w:cs="Times New Roman"/>
          <w:sz w:val="22"/>
          <w:szCs w:val="22"/>
        </w:rPr>
        <w:t>nd an improved quality of life</w:t>
      </w:r>
      <w:r w:rsidR="00F372E2">
        <w:rPr>
          <w:rFonts w:ascii="Times New Roman" w:hAnsi="Times New Roman" w:cs="Times New Roman"/>
          <w:sz w:val="22"/>
          <w:szCs w:val="22"/>
        </w:rPr>
        <w:t xml:space="preserve"> </w:t>
      </w:r>
      <w:r w:rsidR="008A3F0A">
        <w:rPr>
          <w:rFonts w:ascii="Times New Roman" w:hAnsi="Times New Roman" w:cs="Times New Roman"/>
          <w:sz w:val="22"/>
          <w:szCs w:val="22"/>
        </w:rPr>
        <w:t>[1</w:t>
      </w:r>
      <w:r w:rsidR="006D2551" w:rsidRPr="00F372E2">
        <w:rPr>
          <w:rFonts w:ascii="Times New Roman" w:hAnsi="Times New Roman" w:cs="Times New Roman"/>
          <w:sz w:val="22"/>
          <w:szCs w:val="22"/>
        </w:rPr>
        <w:t>,2]. At our centre, conventional home high flux haemodialysis/</w:t>
      </w:r>
      <w:r w:rsidR="00F372E2">
        <w:rPr>
          <w:rFonts w:ascii="Times New Roman" w:hAnsi="Times New Roman" w:cs="Times New Roman"/>
          <w:sz w:val="22"/>
          <w:szCs w:val="22"/>
        </w:rPr>
        <w:t xml:space="preserve"> </w:t>
      </w:r>
      <w:r w:rsidR="006D2551" w:rsidRPr="00F372E2">
        <w:rPr>
          <w:rFonts w:ascii="Times New Roman" w:hAnsi="Times New Roman" w:cs="Times New Roman"/>
          <w:sz w:val="22"/>
          <w:szCs w:val="22"/>
        </w:rPr>
        <w:t xml:space="preserve">haemodiafiltration and </w:t>
      </w:r>
      <w:proofErr w:type="spellStart"/>
      <w:r w:rsidR="006D2551" w:rsidRPr="00F372E2">
        <w:rPr>
          <w:rFonts w:ascii="Times New Roman" w:hAnsi="Times New Roman" w:cs="Times New Roman"/>
          <w:sz w:val="22"/>
          <w:szCs w:val="22"/>
        </w:rPr>
        <w:t>NxStage</w:t>
      </w:r>
      <w:proofErr w:type="spellEnd"/>
      <w:r w:rsidR="006D2551" w:rsidRPr="00F372E2">
        <w:rPr>
          <w:rFonts w:ascii="Times New Roman" w:hAnsi="Times New Roman" w:cs="Times New Roman"/>
          <w:sz w:val="22"/>
          <w:szCs w:val="22"/>
        </w:rPr>
        <w:t xml:space="preserve"> HHD machines are offered as a choice. T</w:t>
      </w:r>
      <w:r w:rsidRPr="00F372E2">
        <w:rPr>
          <w:rFonts w:ascii="Times New Roman" w:hAnsi="Times New Roman" w:cs="Times New Roman"/>
          <w:sz w:val="22"/>
          <w:szCs w:val="22"/>
        </w:rPr>
        <w:t xml:space="preserve">o date, no study has analysed long term outcomes of HHD patients using different dialysis machines.  </w:t>
      </w:r>
    </w:p>
    <w:p w14:paraId="1D56AFF1" w14:textId="4CEF8C3B" w:rsidR="00AD28E3" w:rsidRPr="00F372E2" w:rsidRDefault="00AD28E3" w:rsidP="00517D54">
      <w:pPr>
        <w:jc w:val="both"/>
        <w:rPr>
          <w:rFonts w:ascii="Times New Roman" w:hAnsi="Times New Roman" w:cs="Times New Roman"/>
          <w:sz w:val="22"/>
          <w:szCs w:val="22"/>
        </w:rPr>
      </w:pPr>
      <w:r w:rsidRPr="00F372E2">
        <w:rPr>
          <w:rFonts w:ascii="Times New Roman" w:hAnsi="Times New Roman" w:cs="Times New Roman"/>
          <w:b/>
          <w:sz w:val="22"/>
          <w:szCs w:val="22"/>
        </w:rPr>
        <w:t>Method</w:t>
      </w:r>
      <w:r w:rsidR="008A3F0A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F372E2">
        <w:rPr>
          <w:rFonts w:ascii="Times New Roman" w:hAnsi="Times New Roman" w:cs="Times New Roman"/>
          <w:sz w:val="22"/>
          <w:szCs w:val="22"/>
        </w:rPr>
        <w:t>Retrospective case-record review of all HHD patient</w:t>
      </w:r>
      <w:r w:rsidR="004D7392">
        <w:rPr>
          <w:rFonts w:ascii="Times New Roman" w:hAnsi="Times New Roman" w:cs="Times New Roman"/>
          <w:sz w:val="22"/>
          <w:szCs w:val="22"/>
        </w:rPr>
        <w:t>s at our centre 1/02/09- 01/05/</w:t>
      </w:r>
      <w:r w:rsidRPr="00F372E2">
        <w:rPr>
          <w:rFonts w:ascii="Times New Roman" w:hAnsi="Times New Roman" w:cs="Times New Roman"/>
          <w:sz w:val="22"/>
          <w:szCs w:val="22"/>
        </w:rPr>
        <w:t xml:space="preserve">17.  </w:t>
      </w:r>
    </w:p>
    <w:p w14:paraId="21A879D5" w14:textId="77777777" w:rsidR="009809D4" w:rsidRDefault="00AD28E3" w:rsidP="00517D54">
      <w:pPr>
        <w:jc w:val="both"/>
        <w:rPr>
          <w:rFonts w:ascii="Times New Roman" w:hAnsi="Times New Roman" w:cs="Times New Roman"/>
          <w:sz w:val="22"/>
          <w:szCs w:val="22"/>
        </w:rPr>
      </w:pPr>
      <w:r w:rsidRPr="00F372E2">
        <w:rPr>
          <w:rFonts w:ascii="Times New Roman" w:hAnsi="Times New Roman" w:cs="Times New Roman"/>
          <w:b/>
          <w:sz w:val="22"/>
          <w:szCs w:val="22"/>
        </w:rPr>
        <w:t>Results</w:t>
      </w:r>
      <w:r w:rsidR="008A3F0A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F372E2">
        <w:rPr>
          <w:rFonts w:ascii="Times New Roman" w:hAnsi="Times New Roman" w:cs="Times New Roman"/>
          <w:sz w:val="22"/>
          <w:szCs w:val="22"/>
        </w:rPr>
        <w:t>79 patients were identified. Median length of follow up was 24months (IQR 9.5-41.5).</w:t>
      </w:r>
      <w:r w:rsidRPr="00F372E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6D2551" w:rsidRPr="00F372E2">
        <w:rPr>
          <w:rFonts w:ascii="Times New Roman" w:hAnsi="Times New Roman" w:cs="Times New Roman"/>
          <w:sz w:val="22"/>
          <w:szCs w:val="22"/>
        </w:rPr>
        <w:t xml:space="preserve">54 patients dialysed using a conventional dialysis machine (38M, 16F) and 25 dialysed using a </w:t>
      </w:r>
      <w:proofErr w:type="spellStart"/>
      <w:r w:rsidR="006D2551" w:rsidRPr="00F372E2">
        <w:rPr>
          <w:rFonts w:ascii="Times New Roman" w:hAnsi="Times New Roman" w:cs="Times New Roman"/>
          <w:sz w:val="22"/>
          <w:szCs w:val="22"/>
        </w:rPr>
        <w:t>NxStage</w:t>
      </w:r>
      <w:proofErr w:type="spellEnd"/>
      <w:r w:rsidR="006D2551" w:rsidRPr="00F372E2">
        <w:rPr>
          <w:rFonts w:ascii="Times New Roman" w:hAnsi="Times New Roman" w:cs="Times New Roman"/>
          <w:sz w:val="22"/>
          <w:szCs w:val="22"/>
        </w:rPr>
        <w:t xml:space="preserve"> dialysis machine (16M, 9F). Baseline characteristics of both groups were similar and there was no statistical difference in terms of age at start of dialysis (p= 0.412) or dialysis vintage (p= 0.208) between the two groups. </w:t>
      </w:r>
    </w:p>
    <w:p w14:paraId="33279F8E" w14:textId="1CE39BD0" w:rsidR="00ED1E38" w:rsidRDefault="00097473" w:rsidP="00517D5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Once treatment had been established (≥3 months), there was no significant difference in the proportion of patients with </w:t>
      </w:r>
      <w:r w:rsidR="0090092B">
        <w:rPr>
          <w:rFonts w:ascii="Times New Roman" w:hAnsi="Times New Roman" w:cs="Times New Roman"/>
          <w:sz w:val="22"/>
          <w:szCs w:val="22"/>
        </w:rPr>
        <w:t xml:space="preserve">conventional treatment versus </w:t>
      </w:r>
      <w:proofErr w:type="spellStart"/>
      <w:r w:rsidR="0090092B">
        <w:rPr>
          <w:rFonts w:ascii="Times New Roman" w:hAnsi="Times New Roman" w:cs="Times New Roman"/>
          <w:sz w:val="22"/>
          <w:szCs w:val="22"/>
        </w:rPr>
        <w:t>NxStage</w:t>
      </w:r>
      <w:proofErr w:type="spellEnd"/>
      <w:r w:rsidR="0090092B">
        <w:rPr>
          <w:rFonts w:ascii="Times New Roman" w:hAnsi="Times New Roman" w:cs="Times New Roman"/>
          <w:sz w:val="22"/>
          <w:szCs w:val="22"/>
        </w:rPr>
        <w:t xml:space="preserve"> treatment failing to achieve a minimum standard </w:t>
      </w:r>
      <w:proofErr w:type="spellStart"/>
      <w:r w:rsidR="0090092B">
        <w:rPr>
          <w:rFonts w:ascii="Times New Roman" w:hAnsi="Times New Roman" w:cs="Times New Roman"/>
          <w:sz w:val="22"/>
          <w:szCs w:val="22"/>
        </w:rPr>
        <w:t>Kt</w:t>
      </w:r>
      <w:proofErr w:type="spellEnd"/>
      <w:r w:rsidR="0090092B">
        <w:rPr>
          <w:rFonts w:ascii="Times New Roman" w:hAnsi="Times New Roman" w:cs="Times New Roman"/>
          <w:sz w:val="22"/>
          <w:szCs w:val="22"/>
        </w:rPr>
        <w:t>/V target of 2.0 at any time point</w:t>
      </w:r>
      <w:r w:rsidR="006B631D">
        <w:rPr>
          <w:rFonts w:ascii="Times New Roman" w:hAnsi="Times New Roman" w:cs="Times New Roman"/>
          <w:sz w:val="22"/>
          <w:szCs w:val="22"/>
        </w:rPr>
        <w:t xml:space="preserve"> (p</w:t>
      </w:r>
      <w:r w:rsidR="00327CA6">
        <w:rPr>
          <w:rFonts w:ascii="Times New Roman" w:hAnsi="Times New Roman" w:cs="Times New Roman"/>
          <w:sz w:val="22"/>
          <w:szCs w:val="22"/>
        </w:rPr>
        <w:t xml:space="preserve"> from</w:t>
      </w:r>
      <w:r w:rsidR="006B631D">
        <w:rPr>
          <w:rFonts w:ascii="Times New Roman" w:hAnsi="Times New Roman" w:cs="Times New Roman"/>
          <w:sz w:val="22"/>
          <w:szCs w:val="22"/>
        </w:rPr>
        <w:t xml:space="preserve"> 0.08 to 0.37)</w:t>
      </w:r>
      <w:r w:rsidR="009E5AAB">
        <w:rPr>
          <w:rFonts w:ascii="Times New Roman" w:hAnsi="Times New Roman" w:cs="Times New Roman"/>
          <w:sz w:val="22"/>
          <w:szCs w:val="22"/>
        </w:rPr>
        <w:t xml:space="preserve"> </w:t>
      </w:r>
      <w:r w:rsidR="00327CA6">
        <w:rPr>
          <w:rFonts w:ascii="Times New Roman" w:hAnsi="Times New Roman" w:cs="Times New Roman"/>
          <w:sz w:val="22"/>
          <w:szCs w:val="22"/>
        </w:rPr>
        <w:t xml:space="preserve">and at each time point between </w:t>
      </w:r>
      <w:r w:rsidR="009E5AAB">
        <w:rPr>
          <w:rFonts w:ascii="Times New Roman" w:hAnsi="Times New Roman" w:cs="Times New Roman"/>
          <w:sz w:val="22"/>
          <w:szCs w:val="22"/>
        </w:rPr>
        <w:t>7.3</w:t>
      </w:r>
      <w:r w:rsidR="00327CA6">
        <w:rPr>
          <w:rFonts w:ascii="Times New Roman" w:hAnsi="Times New Roman" w:cs="Times New Roman"/>
          <w:sz w:val="22"/>
          <w:szCs w:val="22"/>
        </w:rPr>
        <w:t xml:space="preserve"> and </w:t>
      </w:r>
      <w:r w:rsidR="009E5AAB">
        <w:rPr>
          <w:rFonts w:ascii="Times New Roman" w:hAnsi="Times New Roman" w:cs="Times New Roman"/>
          <w:sz w:val="22"/>
          <w:szCs w:val="22"/>
        </w:rPr>
        <w:t>13.3</w:t>
      </w:r>
      <w:r w:rsidR="00327CA6">
        <w:rPr>
          <w:rFonts w:ascii="Times New Roman" w:hAnsi="Times New Roman" w:cs="Times New Roman"/>
          <w:sz w:val="22"/>
          <w:szCs w:val="22"/>
        </w:rPr>
        <w:t xml:space="preserve">% of patients failed to meet this </w:t>
      </w:r>
      <w:proofErr w:type="spellStart"/>
      <w:r w:rsidR="00327CA6">
        <w:rPr>
          <w:rFonts w:ascii="Times New Roman" w:hAnsi="Times New Roman" w:cs="Times New Roman"/>
          <w:sz w:val="22"/>
          <w:szCs w:val="22"/>
        </w:rPr>
        <w:t>target.</w:t>
      </w:r>
      <w:r w:rsidR="005319BE">
        <w:rPr>
          <w:rFonts w:ascii="Times New Roman" w:hAnsi="Times New Roman" w:cs="Times New Roman"/>
          <w:sz w:val="22"/>
          <w:szCs w:val="22"/>
        </w:rPr>
        <w:t>Mean</w:t>
      </w:r>
      <w:proofErr w:type="spellEnd"/>
      <w:r w:rsidR="005319BE">
        <w:rPr>
          <w:rFonts w:ascii="Times New Roman" w:hAnsi="Times New Roman" w:cs="Times New Roman"/>
          <w:sz w:val="22"/>
          <w:szCs w:val="22"/>
        </w:rPr>
        <w:t xml:space="preserve"> standard </w:t>
      </w:r>
      <w:proofErr w:type="spellStart"/>
      <w:r w:rsidR="005319BE">
        <w:rPr>
          <w:rFonts w:ascii="Times New Roman" w:hAnsi="Times New Roman" w:cs="Times New Roman"/>
          <w:sz w:val="22"/>
          <w:szCs w:val="22"/>
        </w:rPr>
        <w:t>Kt</w:t>
      </w:r>
      <w:proofErr w:type="spellEnd"/>
      <w:r w:rsidR="005319BE">
        <w:rPr>
          <w:rFonts w:ascii="Times New Roman" w:hAnsi="Times New Roman" w:cs="Times New Roman"/>
          <w:sz w:val="22"/>
          <w:szCs w:val="22"/>
        </w:rPr>
        <w:t xml:space="preserve">/V was lower in patients dialysed with </w:t>
      </w:r>
      <w:proofErr w:type="spellStart"/>
      <w:r w:rsidR="005319BE">
        <w:rPr>
          <w:rFonts w:ascii="Times New Roman" w:hAnsi="Times New Roman" w:cs="Times New Roman"/>
          <w:sz w:val="22"/>
          <w:szCs w:val="22"/>
        </w:rPr>
        <w:t>N</w:t>
      </w:r>
      <w:r w:rsidR="0076557A">
        <w:rPr>
          <w:rFonts w:ascii="Times New Roman" w:hAnsi="Times New Roman" w:cs="Times New Roman"/>
          <w:sz w:val="22"/>
          <w:szCs w:val="22"/>
        </w:rPr>
        <w:t>xStage</w:t>
      </w:r>
      <w:proofErr w:type="spellEnd"/>
      <w:r w:rsidR="0076557A">
        <w:rPr>
          <w:rFonts w:ascii="Times New Roman" w:hAnsi="Times New Roman" w:cs="Times New Roman"/>
          <w:sz w:val="22"/>
          <w:szCs w:val="22"/>
        </w:rPr>
        <w:t xml:space="preserve"> machines at all time points except 48m, though this difference was only significant at the 0m, 3m, 6m and 12m time point.</w:t>
      </w:r>
      <w:r w:rsidR="00BD5FE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20D2BF" w14:textId="77777777" w:rsidR="00ED1E38" w:rsidRDefault="007F6640" w:rsidP="00517D5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Average dialysis time was 181</w:t>
      </w:r>
      <w:r w:rsidR="00341A56">
        <w:rPr>
          <w:rFonts w:ascii="Times New Roman" w:hAnsi="Times New Roman" w:cs="Times New Roman"/>
          <w:sz w:val="22"/>
          <w:szCs w:val="22"/>
        </w:rPr>
        <w:t xml:space="preserve"> min for conventional HD/HDF and 182min for </w:t>
      </w:r>
      <w:proofErr w:type="spellStart"/>
      <w:r w:rsidR="00341A56">
        <w:rPr>
          <w:rFonts w:ascii="Times New Roman" w:hAnsi="Times New Roman" w:cs="Times New Roman"/>
          <w:sz w:val="22"/>
          <w:szCs w:val="22"/>
        </w:rPr>
        <w:t>NxStage</w:t>
      </w:r>
      <w:proofErr w:type="spellEnd"/>
      <w:r w:rsidR="00341A56">
        <w:rPr>
          <w:rFonts w:ascii="Times New Roman" w:hAnsi="Times New Roman" w:cs="Times New Roman"/>
          <w:sz w:val="22"/>
          <w:szCs w:val="22"/>
        </w:rPr>
        <w:t xml:space="preserve"> HD (p=0.8). Average sessions per week were lower for conventional HD/HDF compared to </w:t>
      </w:r>
      <w:proofErr w:type="spellStart"/>
      <w:r w:rsidR="00341A56">
        <w:rPr>
          <w:rFonts w:ascii="Times New Roman" w:hAnsi="Times New Roman" w:cs="Times New Roman"/>
          <w:sz w:val="22"/>
          <w:szCs w:val="22"/>
        </w:rPr>
        <w:t>NxStage</w:t>
      </w:r>
      <w:proofErr w:type="spellEnd"/>
      <w:r w:rsidR="00341A56">
        <w:rPr>
          <w:rFonts w:ascii="Times New Roman" w:hAnsi="Times New Roman" w:cs="Times New Roman"/>
          <w:sz w:val="22"/>
          <w:szCs w:val="22"/>
        </w:rPr>
        <w:t xml:space="preserve"> HD (</w:t>
      </w:r>
      <w:r w:rsidR="000752AB">
        <w:rPr>
          <w:rFonts w:ascii="Times New Roman" w:hAnsi="Times New Roman" w:cs="Times New Roman"/>
          <w:sz w:val="22"/>
          <w:szCs w:val="22"/>
        </w:rPr>
        <w:t xml:space="preserve">mean </w:t>
      </w:r>
      <w:r w:rsidR="00341A56">
        <w:rPr>
          <w:rFonts w:ascii="Times New Roman" w:hAnsi="Times New Roman" w:cs="Times New Roman"/>
          <w:sz w:val="22"/>
          <w:szCs w:val="22"/>
        </w:rPr>
        <w:t>4.4 v 4.7</w:t>
      </w:r>
      <w:r w:rsidR="000752AB">
        <w:rPr>
          <w:rFonts w:ascii="Times New Roman" w:hAnsi="Times New Roman" w:cs="Times New Roman"/>
          <w:sz w:val="22"/>
          <w:szCs w:val="22"/>
        </w:rPr>
        <w:t xml:space="preserve">, p=0.04) and weekly hours dialysing were longer with </w:t>
      </w:r>
      <w:proofErr w:type="spellStart"/>
      <w:r w:rsidR="000752AB">
        <w:rPr>
          <w:rFonts w:ascii="Times New Roman" w:hAnsi="Times New Roman" w:cs="Times New Roman"/>
          <w:sz w:val="22"/>
          <w:szCs w:val="22"/>
        </w:rPr>
        <w:t>NxStage</w:t>
      </w:r>
      <w:proofErr w:type="spellEnd"/>
      <w:r w:rsidR="00202CDA">
        <w:rPr>
          <w:rFonts w:ascii="Times New Roman" w:hAnsi="Times New Roman" w:cs="Times New Roman"/>
          <w:sz w:val="22"/>
          <w:szCs w:val="22"/>
        </w:rPr>
        <w:t xml:space="preserve"> HD, though this did not reach statistical significance (13.2 v 14.6 h/week, p=0.11).</w:t>
      </w:r>
    </w:p>
    <w:p w14:paraId="104199CB" w14:textId="3DC3D4C1" w:rsidR="006D2551" w:rsidRPr="00F372E2" w:rsidRDefault="006C6DF4" w:rsidP="00517D5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 months after establishment on home HD, p</w:t>
      </w:r>
      <w:r w:rsidR="006D2551" w:rsidRPr="00F372E2">
        <w:rPr>
          <w:rFonts w:ascii="Times New Roman" w:hAnsi="Times New Roman" w:cs="Times New Roman"/>
          <w:sz w:val="22"/>
          <w:szCs w:val="22"/>
        </w:rPr>
        <w:t xml:space="preserve">atients dialysing using an </w:t>
      </w:r>
      <w:proofErr w:type="spellStart"/>
      <w:r w:rsidR="006D2551" w:rsidRPr="00F372E2">
        <w:rPr>
          <w:rFonts w:ascii="Times New Roman" w:hAnsi="Times New Roman" w:cs="Times New Roman"/>
          <w:sz w:val="22"/>
          <w:szCs w:val="22"/>
        </w:rPr>
        <w:t>NxStage</w:t>
      </w:r>
      <w:proofErr w:type="spellEnd"/>
      <w:r w:rsidR="006D2551" w:rsidRPr="00F372E2">
        <w:rPr>
          <w:rFonts w:ascii="Times New Roman" w:hAnsi="Times New Roman" w:cs="Times New Roman"/>
          <w:sz w:val="22"/>
          <w:szCs w:val="22"/>
        </w:rPr>
        <w:t xml:space="preserve"> machine had a statistically significant higher albumin level at 3months (</w:t>
      </w:r>
      <w:r w:rsidR="008A0857">
        <w:rPr>
          <w:rFonts w:ascii="Times New Roman" w:hAnsi="Times New Roman" w:cs="Times New Roman"/>
          <w:sz w:val="22"/>
          <w:szCs w:val="22"/>
        </w:rPr>
        <w:t xml:space="preserve">40.7 v 42.3g/L, </w:t>
      </w:r>
      <w:r w:rsidR="006D2551" w:rsidRPr="00F372E2">
        <w:rPr>
          <w:rFonts w:ascii="Times New Roman" w:hAnsi="Times New Roman" w:cs="Times New Roman"/>
          <w:sz w:val="22"/>
          <w:szCs w:val="22"/>
        </w:rPr>
        <w:t>p= 0.0</w:t>
      </w:r>
      <w:r w:rsidR="00873D98">
        <w:rPr>
          <w:rFonts w:ascii="Times New Roman" w:hAnsi="Times New Roman" w:cs="Times New Roman"/>
          <w:sz w:val="22"/>
          <w:szCs w:val="22"/>
        </w:rPr>
        <w:t>4</w:t>
      </w:r>
      <w:r w:rsidR="006D2551" w:rsidRPr="00F372E2">
        <w:rPr>
          <w:rFonts w:ascii="Times New Roman" w:hAnsi="Times New Roman" w:cs="Times New Roman"/>
          <w:sz w:val="22"/>
          <w:szCs w:val="22"/>
        </w:rPr>
        <w:t>)</w:t>
      </w:r>
      <w:r w:rsidR="00CC6C07">
        <w:rPr>
          <w:rFonts w:ascii="Times New Roman" w:hAnsi="Times New Roman" w:cs="Times New Roman"/>
          <w:sz w:val="22"/>
          <w:szCs w:val="22"/>
        </w:rPr>
        <w:t xml:space="preserve"> and lower serum potassium (4.9 v 4.5mmol/L,</w:t>
      </w:r>
      <w:r>
        <w:rPr>
          <w:rFonts w:ascii="Times New Roman" w:hAnsi="Times New Roman" w:cs="Times New Roman"/>
          <w:sz w:val="22"/>
          <w:szCs w:val="22"/>
        </w:rPr>
        <w:t xml:space="preserve"> p=0.02) but we found no other significant difference in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other </w:t>
      </w:r>
      <w:r w:rsidR="00CC6C0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clinical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parameters (</w:t>
      </w:r>
      <w:r w:rsidR="006D2551" w:rsidRPr="00F372E2">
        <w:rPr>
          <w:rFonts w:ascii="Times New Roman" w:hAnsi="Times New Roman" w:cs="Times New Roman"/>
          <w:sz w:val="22"/>
          <w:szCs w:val="22"/>
        </w:rPr>
        <w:t>haemoglobin, phosphate, bicarbonate, C-reactive protein and erythropoietin</w:t>
      </w:r>
      <w:r w:rsidR="00BC3F64">
        <w:rPr>
          <w:rFonts w:ascii="Times New Roman" w:hAnsi="Times New Roman" w:cs="Times New Roman"/>
          <w:sz w:val="22"/>
          <w:szCs w:val="22"/>
        </w:rPr>
        <w:t xml:space="preserve"> resistance index)</w:t>
      </w:r>
      <w:r w:rsidR="006D2551" w:rsidRPr="00F372E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FB5C142" w14:textId="77777777" w:rsidR="00822E83" w:rsidRDefault="00822E83" w:rsidP="00517D5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 found no significant difference in survival </w:t>
      </w:r>
      <w:r w:rsidR="001D37A6">
        <w:rPr>
          <w:rFonts w:ascii="Times New Roman" w:hAnsi="Times New Roman" w:cs="Times New Roman"/>
          <w:sz w:val="22"/>
          <w:szCs w:val="22"/>
        </w:rPr>
        <w:t>between</w:t>
      </w:r>
      <w:bookmarkStart w:id="0" w:name="_GoBack"/>
      <w:bookmarkEnd w:id="0"/>
      <w:r w:rsidR="001D37A6">
        <w:rPr>
          <w:rFonts w:ascii="Times New Roman" w:hAnsi="Times New Roman" w:cs="Times New Roman"/>
          <w:sz w:val="22"/>
          <w:szCs w:val="22"/>
        </w:rPr>
        <w:t xml:space="preserve"> both groups</w:t>
      </w:r>
      <w:r w:rsidR="00FC06A0">
        <w:rPr>
          <w:rFonts w:ascii="Times New Roman" w:hAnsi="Times New Roman" w:cs="Times New Roman"/>
          <w:sz w:val="22"/>
          <w:szCs w:val="22"/>
        </w:rPr>
        <w:t xml:space="preserve"> with median survival 72 v 86 months for conventional HD/HDF compared to </w:t>
      </w:r>
      <w:proofErr w:type="spellStart"/>
      <w:r w:rsidR="00FC06A0">
        <w:rPr>
          <w:rFonts w:ascii="Times New Roman" w:hAnsi="Times New Roman" w:cs="Times New Roman"/>
          <w:sz w:val="22"/>
          <w:szCs w:val="22"/>
        </w:rPr>
        <w:t>NxStage</w:t>
      </w:r>
      <w:proofErr w:type="spellEnd"/>
      <w:r w:rsidR="00FC06A0">
        <w:rPr>
          <w:rFonts w:ascii="Times New Roman" w:hAnsi="Times New Roman" w:cs="Times New Roman"/>
          <w:sz w:val="22"/>
          <w:szCs w:val="22"/>
        </w:rPr>
        <w:t xml:space="preserve"> HD (p=0.87)</w:t>
      </w:r>
    </w:p>
    <w:p w14:paraId="3AC3E9E0" w14:textId="6641EE49" w:rsidR="00AD28E3" w:rsidRDefault="008A3F0A" w:rsidP="00517D5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Conclusion: </w:t>
      </w:r>
      <w:r w:rsidR="002E7659">
        <w:rPr>
          <w:rFonts w:ascii="Times New Roman" w:hAnsi="Times New Roman" w:cs="Times New Roman"/>
          <w:sz w:val="22"/>
          <w:szCs w:val="22"/>
        </w:rPr>
        <w:t xml:space="preserve">Dialysis with the </w:t>
      </w:r>
      <w:proofErr w:type="spellStart"/>
      <w:r w:rsidR="002E7659">
        <w:rPr>
          <w:rFonts w:ascii="Times New Roman" w:hAnsi="Times New Roman" w:cs="Times New Roman"/>
          <w:sz w:val="22"/>
          <w:szCs w:val="22"/>
        </w:rPr>
        <w:t>NxStage</w:t>
      </w:r>
      <w:proofErr w:type="spellEnd"/>
      <w:r w:rsidR="002E7659">
        <w:rPr>
          <w:rFonts w:ascii="Times New Roman" w:hAnsi="Times New Roman" w:cs="Times New Roman"/>
          <w:sz w:val="22"/>
          <w:szCs w:val="22"/>
        </w:rPr>
        <w:t xml:space="preserve"> system </w:t>
      </w:r>
      <w:r w:rsidR="00790E31">
        <w:rPr>
          <w:rFonts w:ascii="Times New Roman" w:hAnsi="Times New Roman" w:cs="Times New Roman"/>
          <w:sz w:val="22"/>
          <w:szCs w:val="22"/>
        </w:rPr>
        <w:t>reached minimum adequacy targets in a similar proportion of patients to a conventional system, but this required more frequent dialysis to achieve this</w:t>
      </w:r>
      <w:r w:rsidR="00832A2F">
        <w:rPr>
          <w:rFonts w:ascii="Times New Roman" w:hAnsi="Times New Roman" w:cs="Times New Roman"/>
          <w:sz w:val="22"/>
          <w:szCs w:val="22"/>
        </w:rPr>
        <w:t xml:space="preserve">. </w:t>
      </w:r>
      <w:r w:rsidR="00AB78B1">
        <w:rPr>
          <w:rFonts w:ascii="Times New Roman" w:hAnsi="Times New Roman" w:cs="Times New Roman"/>
          <w:sz w:val="22"/>
          <w:szCs w:val="22"/>
        </w:rPr>
        <w:t xml:space="preserve">Dialysis with the </w:t>
      </w:r>
      <w:proofErr w:type="spellStart"/>
      <w:r w:rsidR="00AB78B1">
        <w:rPr>
          <w:rFonts w:ascii="Times New Roman" w:hAnsi="Times New Roman" w:cs="Times New Roman"/>
          <w:sz w:val="22"/>
          <w:szCs w:val="22"/>
        </w:rPr>
        <w:t>NxStage</w:t>
      </w:r>
      <w:proofErr w:type="spellEnd"/>
      <w:r w:rsidR="00AB78B1">
        <w:rPr>
          <w:rFonts w:ascii="Times New Roman" w:hAnsi="Times New Roman" w:cs="Times New Roman"/>
          <w:sz w:val="22"/>
          <w:szCs w:val="22"/>
        </w:rPr>
        <w:t xml:space="preserve"> portable HD system appears at least as safe as conventional HD without evidence of clinical disadvantage.</w:t>
      </w:r>
      <w:r w:rsidR="00832A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F01B9B" w14:textId="0A5F5438" w:rsidR="00F161C4" w:rsidRDefault="004D7392" w:rsidP="00F161C4">
      <w:pPr>
        <w:jc w:val="both"/>
        <w:rPr>
          <w:rFonts w:ascii="Times New Roman" w:hAnsi="Times New Roman" w:cs="Times New Roman"/>
          <w:sz w:val="22"/>
          <w:szCs w:val="22"/>
        </w:rPr>
      </w:pPr>
      <w:r w:rsidRPr="004D7392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 wp14:anchorId="4E4973B2" wp14:editId="73B7713C">
            <wp:simplePos x="0" y="0"/>
            <wp:positionH relativeFrom="column">
              <wp:posOffset>-89535</wp:posOffset>
            </wp:positionH>
            <wp:positionV relativeFrom="paragraph">
              <wp:posOffset>247015</wp:posOffset>
            </wp:positionV>
            <wp:extent cx="3324225" cy="2338705"/>
            <wp:effectExtent l="0" t="0" r="9525" b="4445"/>
            <wp:wrapTight wrapText="bothSides">
              <wp:wrapPolygon edited="0">
                <wp:start x="0" y="0"/>
                <wp:lineTo x="0" y="21465"/>
                <wp:lineTo x="21538" y="21465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1C4" w:rsidRPr="008A3F0A">
        <w:rPr>
          <w:rFonts w:ascii="Times New Roman" w:hAnsi="Times New Roman" w:cs="Times New Roman"/>
          <w:sz w:val="22"/>
          <w:szCs w:val="22"/>
          <w:u w:val="single"/>
        </w:rPr>
        <w:t>Figure 1</w:t>
      </w:r>
      <w:r w:rsidR="00F161C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7E5FCBFE" w14:textId="1F9FF851" w:rsidR="00F161C4" w:rsidRPr="004D7392" w:rsidRDefault="00F161C4" w:rsidP="00F161C4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4D7392">
        <w:rPr>
          <w:rFonts w:ascii="Times New Roman" w:hAnsi="Times New Roman" w:cs="Times New Roman"/>
          <w:b/>
          <w:sz w:val="18"/>
          <w:szCs w:val="18"/>
        </w:rPr>
        <w:t>References:</w:t>
      </w:r>
      <w:r w:rsidRPr="004D7392">
        <w:rPr>
          <w:sz w:val="18"/>
          <w:szCs w:val="18"/>
        </w:rPr>
        <w:t xml:space="preserve"> </w:t>
      </w:r>
    </w:p>
    <w:p w14:paraId="3C21C270" w14:textId="269C1870" w:rsidR="00F161C4" w:rsidRDefault="004D7392" w:rsidP="004D739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4D7392">
        <w:rPr>
          <w:rFonts w:ascii="Times New Roman" w:hAnsi="Times New Roman" w:cs="Times New Roman"/>
          <w:sz w:val="18"/>
          <w:szCs w:val="18"/>
        </w:rPr>
        <w:t xml:space="preserve">1. </w:t>
      </w:r>
      <w:r w:rsidR="00F161C4" w:rsidRPr="004D7392">
        <w:rPr>
          <w:rFonts w:ascii="Times New Roman" w:hAnsi="Times New Roman" w:cs="Times New Roman"/>
          <w:sz w:val="18"/>
          <w:szCs w:val="18"/>
        </w:rPr>
        <w:t xml:space="preserve">Johansen KL, Zhang R, Huang Y, et al. Survival and hospitalization among patients using nocturnal and short daily compared to conventional </w:t>
      </w:r>
      <w:proofErr w:type="spellStart"/>
      <w:r w:rsidR="00F161C4" w:rsidRPr="004D7392">
        <w:rPr>
          <w:rFonts w:ascii="Times New Roman" w:hAnsi="Times New Roman" w:cs="Times New Roman"/>
          <w:sz w:val="18"/>
          <w:szCs w:val="18"/>
        </w:rPr>
        <w:t>hemodialysis</w:t>
      </w:r>
      <w:proofErr w:type="spellEnd"/>
      <w:r w:rsidR="00F161C4" w:rsidRPr="004D7392">
        <w:rPr>
          <w:rFonts w:ascii="Times New Roman" w:hAnsi="Times New Roman" w:cs="Times New Roman"/>
          <w:sz w:val="18"/>
          <w:szCs w:val="18"/>
        </w:rPr>
        <w:t>: a USRDS study. Kidney Int. 2009</w:t>
      </w:r>
      <w:proofErr w:type="gramStart"/>
      <w:r w:rsidR="00F161C4" w:rsidRPr="004D7392">
        <w:rPr>
          <w:rFonts w:ascii="Times New Roman" w:hAnsi="Times New Roman" w:cs="Times New Roman"/>
          <w:sz w:val="18"/>
          <w:szCs w:val="18"/>
        </w:rPr>
        <w:t>;76:984</w:t>
      </w:r>
      <w:proofErr w:type="gramEnd"/>
      <w:r w:rsidR="00F161C4" w:rsidRPr="004D7392">
        <w:rPr>
          <w:rFonts w:ascii="Times New Roman" w:hAnsi="Times New Roman" w:cs="Times New Roman"/>
          <w:sz w:val="18"/>
          <w:szCs w:val="18"/>
        </w:rPr>
        <w:t>–990.</w:t>
      </w:r>
    </w:p>
    <w:p w14:paraId="7D7D46D9" w14:textId="77777777" w:rsidR="004D7392" w:rsidRPr="004D7392" w:rsidRDefault="004D7392" w:rsidP="004D739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762D2391" w14:textId="68AF92BB" w:rsidR="00F161C4" w:rsidRPr="004D7392" w:rsidRDefault="004D7392" w:rsidP="004D739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4D739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en-GB"/>
        </w:rPr>
        <w:t xml:space="preserve">2. </w:t>
      </w:r>
      <w:r w:rsidR="00F161C4" w:rsidRPr="004D739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en-GB"/>
        </w:rPr>
        <w:t>Hall YN</w:t>
      </w:r>
      <w:r w:rsidR="00F161C4" w:rsidRPr="004D7392">
        <w:rPr>
          <w:rFonts w:ascii="Times New Roman" w:eastAsia="Times New Roman" w:hAnsi="Times New Roman" w:cs="Times New Roman"/>
          <w:sz w:val="18"/>
          <w:szCs w:val="18"/>
          <w:lang w:eastAsia="en-GB"/>
        </w:rPr>
        <w:t>, </w:t>
      </w:r>
      <w:proofErr w:type="spellStart"/>
      <w:r w:rsidR="00F161C4" w:rsidRPr="004D739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en-GB"/>
        </w:rPr>
        <w:t>Larive</w:t>
      </w:r>
      <w:proofErr w:type="spellEnd"/>
      <w:r w:rsidR="00F161C4" w:rsidRPr="004D739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en-GB"/>
        </w:rPr>
        <w:t> B</w:t>
      </w:r>
      <w:r w:rsidR="00F161C4" w:rsidRPr="004D7392">
        <w:rPr>
          <w:rFonts w:ascii="Times New Roman" w:eastAsia="Times New Roman" w:hAnsi="Times New Roman" w:cs="Times New Roman"/>
          <w:sz w:val="18"/>
          <w:szCs w:val="18"/>
          <w:lang w:eastAsia="en-GB"/>
        </w:rPr>
        <w:t>, </w:t>
      </w:r>
      <w:r w:rsidR="00F161C4" w:rsidRPr="004D739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en-GB"/>
        </w:rPr>
        <w:t>Painter P</w:t>
      </w:r>
      <w:r w:rsidR="00F161C4" w:rsidRPr="004D7392">
        <w:rPr>
          <w:rFonts w:ascii="Times New Roman" w:eastAsia="Times New Roman" w:hAnsi="Times New Roman" w:cs="Times New Roman"/>
          <w:sz w:val="18"/>
          <w:szCs w:val="18"/>
          <w:lang w:eastAsia="en-GB"/>
        </w:rPr>
        <w:t>, </w:t>
      </w:r>
      <w:r w:rsidR="00F161C4" w:rsidRPr="004D739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en-GB"/>
        </w:rPr>
        <w:t xml:space="preserve">et al. </w:t>
      </w:r>
      <w:r w:rsidR="00F161C4" w:rsidRPr="004D739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en-GB"/>
        </w:rPr>
        <w:t xml:space="preserve">Effects of six versus three times per week </w:t>
      </w:r>
      <w:proofErr w:type="spellStart"/>
      <w:r w:rsidR="00F161C4" w:rsidRPr="004D739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en-GB"/>
        </w:rPr>
        <w:t>hemodialysis</w:t>
      </w:r>
      <w:proofErr w:type="spellEnd"/>
      <w:r w:rsidR="00F161C4" w:rsidRPr="004D739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en-GB"/>
        </w:rPr>
        <w:t xml:space="preserve"> on physical performance, health, and functioning: Frequent </w:t>
      </w:r>
      <w:proofErr w:type="spellStart"/>
      <w:r w:rsidR="00F161C4" w:rsidRPr="004D739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en-GB"/>
        </w:rPr>
        <w:t>Hemodialysis</w:t>
      </w:r>
      <w:proofErr w:type="spellEnd"/>
      <w:r w:rsidR="00F161C4" w:rsidRPr="004D739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en-GB"/>
        </w:rPr>
        <w:t xml:space="preserve"> Network (FHN) randomized trials. </w:t>
      </w:r>
      <w:proofErr w:type="spellStart"/>
      <w:r w:rsidR="00F161C4" w:rsidRPr="004D739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en-GB"/>
        </w:rPr>
        <w:t>Clin</w:t>
      </w:r>
      <w:proofErr w:type="spellEnd"/>
      <w:r w:rsidR="00F161C4" w:rsidRPr="004D739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en-GB"/>
        </w:rPr>
        <w:t xml:space="preserve"> J Am Soc Nephrol 2012; 7: 782–794.</w:t>
      </w:r>
    </w:p>
    <w:sectPr w:rsidR="00F161C4" w:rsidRPr="004D7392" w:rsidSect="00F372E2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705F"/>
    <w:multiLevelType w:val="hybridMultilevel"/>
    <w:tmpl w:val="B5FE6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07D10"/>
    <w:multiLevelType w:val="hybridMultilevel"/>
    <w:tmpl w:val="390832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CE3F81"/>
    <w:multiLevelType w:val="hybridMultilevel"/>
    <w:tmpl w:val="9D88D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3"/>
    <w:rsid w:val="000752AB"/>
    <w:rsid w:val="00097473"/>
    <w:rsid w:val="00125ECD"/>
    <w:rsid w:val="001D37A6"/>
    <w:rsid w:val="00202CDA"/>
    <w:rsid w:val="00211F68"/>
    <w:rsid w:val="00284714"/>
    <w:rsid w:val="002D517B"/>
    <w:rsid w:val="002E7659"/>
    <w:rsid w:val="00327CA6"/>
    <w:rsid w:val="00335DC7"/>
    <w:rsid w:val="00341A56"/>
    <w:rsid w:val="004B08DD"/>
    <w:rsid w:val="004B29B7"/>
    <w:rsid w:val="004C2EE3"/>
    <w:rsid w:val="004D7392"/>
    <w:rsid w:val="00517D54"/>
    <w:rsid w:val="005319BE"/>
    <w:rsid w:val="00566881"/>
    <w:rsid w:val="006B631D"/>
    <w:rsid w:val="006C6DF4"/>
    <w:rsid w:val="006D2551"/>
    <w:rsid w:val="00757641"/>
    <w:rsid w:val="0076557A"/>
    <w:rsid w:val="00772280"/>
    <w:rsid w:val="00790E31"/>
    <w:rsid w:val="007F6640"/>
    <w:rsid w:val="00822E83"/>
    <w:rsid w:val="00832A2F"/>
    <w:rsid w:val="00873D98"/>
    <w:rsid w:val="008A0857"/>
    <w:rsid w:val="008A3F0A"/>
    <w:rsid w:val="0090092B"/>
    <w:rsid w:val="009809D4"/>
    <w:rsid w:val="009E5AAB"/>
    <w:rsid w:val="00AB78B1"/>
    <w:rsid w:val="00AD28E3"/>
    <w:rsid w:val="00BC3F64"/>
    <w:rsid w:val="00BD5FE0"/>
    <w:rsid w:val="00BF561F"/>
    <w:rsid w:val="00CC6C07"/>
    <w:rsid w:val="00D2430D"/>
    <w:rsid w:val="00ED1E38"/>
    <w:rsid w:val="00F161C4"/>
    <w:rsid w:val="00F25414"/>
    <w:rsid w:val="00F372E2"/>
    <w:rsid w:val="00F97B61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E3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39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E3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39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Beckwith</dc:creator>
  <cp:lastModifiedBy>Hannah</cp:lastModifiedBy>
  <cp:revision>2</cp:revision>
  <dcterms:created xsi:type="dcterms:W3CDTF">2018-01-26T21:36:00Z</dcterms:created>
  <dcterms:modified xsi:type="dcterms:W3CDTF">2018-01-26T21:36:00Z</dcterms:modified>
</cp:coreProperties>
</file>