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BE" w:rsidRDefault="008263B4" w:rsidP="0026019E">
      <w:pPr>
        <w:jc w:val="both"/>
        <w:rPr>
          <w:rFonts w:ascii="Arial" w:hAnsi="Arial" w:cs="Arial"/>
          <w:b/>
          <w:sz w:val="20"/>
          <w:szCs w:val="20"/>
        </w:rPr>
      </w:pPr>
      <w:r w:rsidRPr="00BA1C33">
        <w:rPr>
          <w:rFonts w:ascii="Arial" w:hAnsi="Arial" w:cs="Arial"/>
          <w:b/>
          <w:sz w:val="20"/>
          <w:szCs w:val="20"/>
        </w:rPr>
        <w:t xml:space="preserve">DUPDN- Development of Diagnostic Urinary Panel for Diabetic Nephropathy: A model to </w:t>
      </w:r>
      <w:r w:rsidR="009165BE" w:rsidRPr="00BA1C33">
        <w:rPr>
          <w:rFonts w:ascii="Arial" w:hAnsi="Arial" w:cs="Arial"/>
          <w:b/>
          <w:sz w:val="20"/>
          <w:szCs w:val="20"/>
        </w:rPr>
        <w:t>predict progressive CKD in diabetic patients.</w:t>
      </w:r>
    </w:p>
    <w:p w:rsidR="00D45B4E" w:rsidRPr="00BA1C33" w:rsidRDefault="00E317FD" w:rsidP="00025F4C">
      <w:pPr>
        <w:jc w:val="both"/>
        <w:rPr>
          <w:rFonts w:ascii="Arial" w:hAnsi="Arial" w:cs="Arial"/>
          <w:sz w:val="20"/>
          <w:szCs w:val="20"/>
        </w:rPr>
      </w:pPr>
      <w:r w:rsidRPr="00BA1C33">
        <w:rPr>
          <w:rFonts w:ascii="Arial" w:hAnsi="Arial" w:cs="Arial"/>
          <w:b/>
          <w:sz w:val="20"/>
          <w:szCs w:val="20"/>
        </w:rPr>
        <w:t>Introduction.</w:t>
      </w:r>
      <w:r w:rsidRPr="00BA1C33">
        <w:rPr>
          <w:rFonts w:ascii="Arial" w:hAnsi="Arial" w:cs="Arial"/>
          <w:sz w:val="20"/>
          <w:szCs w:val="20"/>
        </w:rPr>
        <w:t xml:space="preserve"> </w:t>
      </w:r>
      <w:r w:rsidR="003063E9" w:rsidRPr="00BA1C33">
        <w:rPr>
          <w:rFonts w:ascii="Arial" w:hAnsi="Arial" w:cs="Arial"/>
          <w:sz w:val="20"/>
          <w:szCs w:val="20"/>
        </w:rPr>
        <w:t>CKD</w:t>
      </w:r>
      <w:r w:rsidR="002654C5" w:rsidRPr="00BA1C33">
        <w:rPr>
          <w:rFonts w:ascii="Arial" w:hAnsi="Arial" w:cs="Arial"/>
          <w:sz w:val="20"/>
          <w:szCs w:val="20"/>
        </w:rPr>
        <w:t xml:space="preserve"> </w:t>
      </w:r>
      <w:r w:rsidR="003063E9" w:rsidRPr="00BA1C33">
        <w:rPr>
          <w:rFonts w:ascii="Arial" w:hAnsi="Arial" w:cs="Arial"/>
          <w:sz w:val="20"/>
          <w:szCs w:val="20"/>
        </w:rPr>
        <w:t xml:space="preserve">in patients with diabetes is detected and monitored using eGFR derived </w:t>
      </w:r>
      <w:r w:rsidR="004B24BE" w:rsidRPr="00BA1C33">
        <w:rPr>
          <w:rFonts w:ascii="Arial" w:hAnsi="Arial" w:cs="Arial"/>
          <w:sz w:val="20"/>
          <w:szCs w:val="20"/>
        </w:rPr>
        <w:t>from creatinine</w:t>
      </w:r>
      <w:r w:rsidR="003063E9" w:rsidRPr="00BA1C33">
        <w:rPr>
          <w:rFonts w:ascii="Arial" w:hAnsi="Arial" w:cs="Arial"/>
          <w:sz w:val="20"/>
          <w:szCs w:val="20"/>
        </w:rPr>
        <w:t>-based equations and albuminuria</w:t>
      </w:r>
      <w:r w:rsidR="0054725B">
        <w:rPr>
          <w:rFonts w:ascii="Arial" w:hAnsi="Arial" w:cs="Arial"/>
          <w:sz w:val="20"/>
          <w:szCs w:val="20"/>
        </w:rPr>
        <w:t>, which are limited in value particularly for identification of patients likely to develop progressive CKD.</w:t>
      </w:r>
      <w:r w:rsidR="003063E9" w:rsidRPr="00BA1C33">
        <w:rPr>
          <w:rFonts w:ascii="Arial" w:hAnsi="Arial" w:cs="Arial"/>
          <w:sz w:val="20"/>
          <w:szCs w:val="20"/>
        </w:rPr>
        <w:t xml:space="preserve"> </w:t>
      </w:r>
      <w:r w:rsidR="002268BD">
        <w:rPr>
          <w:rFonts w:ascii="Arial" w:hAnsi="Arial" w:cs="Arial"/>
          <w:sz w:val="20"/>
          <w:szCs w:val="20"/>
        </w:rPr>
        <w:t>A s</w:t>
      </w:r>
      <w:r w:rsidR="003063E9" w:rsidRPr="00BA1C33">
        <w:rPr>
          <w:rFonts w:ascii="Arial" w:hAnsi="Arial" w:cs="Arial"/>
          <w:sz w:val="20"/>
          <w:szCs w:val="20"/>
        </w:rPr>
        <w:t xml:space="preserve">ignificant proportion of patients with type2 diabetes have CKD without albuminuria. </w:t>
      </w:r>
      <w:r w:rsidR="0054725B">
        <w:rPr>
          <w:rFonts w:ascii="Arial" w:hAnsi="Arial" w:cs="Arial"/>
          <w:sz w:val="20"/>
          <w:szCs w:val="20"/>
        </w:rPr>
        <w:t xml:space="preserve">We recruited a large cohort of patients with diabetes with full spectrum of renal function and </w:t>
      </w:r>
      <w:r w:rsidR="00BB6CA7" w:rsidRPr="00BA1C33">
        <w:rPr>
          <w:rFonts w:ascii="Arial" w:hAnsi="Arial" w:cs="Arial"/>
          <w:sz w:val="20"/>
          <w:szCs w:val="20"/>
        </w:rPr>
        <w:t xml:space="preserve">tested </w:t>
      </w:r>
      <w:r w:rsidR="0026019E" w:rsidRPr="00BA1C33">
        <w:rPr>
          <w:rFonts w:ascii="Arial" w:hAnsi="Arial" w:cs="Arial"/>
          <w:sz w:val="20"/>
          <w:szCs w:val="20"/>
        </w:rPr>
        <w:t>a panel of urin</w:t>
      </w:r>
      <w:r w:rsidR="0054725B">
        <w:rPr>
          <w:rFonts w:ascii="Arial" w:hAnsi="Arial" w:cs="Arial"/>
          <w:sz w:val="20"/>
          <w:szCs w:val="20"/>
        </w:rPr>
        <w:t xml:space="preserve">ary biomarkers to </w:t>
      </w:r>
      <w:r w:rsidR="0026019E" w:rsidRPr="00BA1C33">
        <w:rPr>
          <w:rFonts w:ascii="Arial" w:hAnsi="Arial" w:cs="Arial"/>
          <w:sz w:val="20"/>
          <w:szCs w:val="20"/>
        </w:rPr>
        <w:t>reflect areas of injury</w:t>
      </w:r>
      <w:r w:rsidR="00065D26" w:rsidRPr="00BA1C33">
        <w:rPr>
          <w:rFonts w:ascii="Arial" w:hAnsi="Arial" w:cs="Arial"/>
          <w:sz w:val="20"/>
          <w:szCs w:val="20"/>
        </w:rPr>
        <w:t xml:space="preserve"> (Glomeruli and tubulointerstitium)</w:t>
      </w:r>
      <w:r w:rsidR="0026019E" w:rsidRPr="00BA1C33">
        <w:rPr>
          <w:rFonts w:ascii="Arial" w:hAnsi="Arial" w:cs="Arial"/>
          <w:sz w:val="20"/>
          <w:szCs w:val="20"/>
        </w:rPr>
        <w:t xml:space="preserve"> and pathogenic mechanisms (inflammation and fibrosis) </w:t>
      </w:r>
      <w:r w:rsidR="00BB6CA7" w:rsidRPr="00BA1C33">
        <w:rPr>
          <w:rFonts w:ascii="Arial" w:hAnsi="Arial" w:cs="Arial"/>
          <w:sz w:val="20"/>
          <w:szCs w:val="20"/>
        </w:rPr>
        <w:t xml:space="preserve">to develop a model to predict progression of CKD. </w:t>
      </w:r>
    </w:p>
    <w:p w:rsidR="00992E1E" w:rsidRPr="00BA1C33" w:rsidRDefault="00E317FD" w:rsidP="00025F4C">
      <w:pPr>
        <w:jc w:val="both"/>
        <w:rPr>
          <w:rFonts w:ascii="Arial" w:hAnsi="Arial" w:cs="Arial"/>
          <w:sz w:val="20"/>
          <w:szCs w:val="20"/>
        </w:rPr>
      </w:pPr>
      <w:r w:rsidRPr="00BA1C33">
        <w:rPr>
          <w:rFonts w:ascii="Arial" w:hAnsi="Arial" w:cs="Arial"/>
          <w:b/>
          <w:sz w:val="20"/>
          <w:szCs w:val="20"/>
        </w:rPr>
        <w:t>Methods.</w:t>
      </w:r>
      <w:r w:rsidRPr="00BA1C33">
        <w:rPr>
          <w:rFonts w:ascii="Arial" w:hAnsi="Arial" w:cs="Arial"/>
          <w:sz w:val="20"/>
          <w:szCs w:val="20"/>
        </w:rPr>
        <w:t xml:space="preserve"> </w:t>
      </w:r>
      <w:r w:rsidR="0064074C" w:rsidRPr="00BA1C33">
        <w:rPr>
          <w:rFonts w:ascii="Arial" w:hAnsi="Arial" w:cs="Arial"/>
          <w:sz w:val="20"/>
          <w:szCs w:val="20"/>
        </w:rPr>
        <w:t>400 patients with diabetes</w:t>
      </w:r>
      <w:r w:rsidR="00BB6CA7" w:rsidRPr="00BA1C33">
        <w:rPr>
          <w:rFonts w:ascii="Arial" w:hAnsi="Arial" w:cs="Arial"/>
          <w:sz w:val="20"/>
          <w:szCs w:val="20"/>
        </w:rPr>
        <w:t xml:space="preserve"> (with all stages of CKD)</w:t>
      </w:r>
      <w:r w:rsidR="0064074C" w:rsidRPr="00BA1C33">
        <w:rPr>
          <w:rFonts w:ascii="Arial" w:hAnsi="Arial" w:cs="Arial"/>
          <w:sz w:val="20"/>
          <w:szCs w:val="20"/>
        </w:rPr>
        <w:t xml:space="preserve"> were recruited in to this prospective </w:t>
      </w:r>
      <w:r w:rsidR="004F6B16" w:rsidRPr="00BA1C33">
        <w:rPr>
          <w:rFonts w:ascii="Arial" w:hAnsi="Arial" w:cs="Arial"/>
          <w:sz w:val="20"/>
          <w:szCs w:val="20"/>
        </w:rPr>
        <w:t xml:space="preserve">single centre </w:t>
      </w:r>
      <w:r w:rsidR="0064074C" w:rsidRPr="00BA1C33">
        <w:rPr>
          <w:rFonts w:ascii="Arial" w:hAnsi="Arial" w:cs="Arial"/>
          <w:sz w:val="20"/>
          <w:szCs w:val="20"/>
        </w:rPr>
        <w:t>cohort study</w:t>
      </w:r>
      <w:r w:rsidR="004F6B16" w:rsidRPr="00BA1C33">
        <w:rPr>
          <w:rFonts w:ascii="Arial" w:hAnsi="Arial" w:cs="Arial"/>
          <w:sz w:val="20"/>
          <w:szCs w:val="20"/>
        </w:rPr>
        <w:t xml:space="preserve"> and 388 were incl</w:t>
      </w:r>
      <w:r w:rsidR="0054725B">
        <w:rPr>
          <w:rFonts w:ascii="Arial" w:hAnsi="Arial" w:cs="Arial"/>
          <w:sz w:val="20"/>
          <w:szCs w:val="20"/>
        </w:rPr>
        <w:t>uded in analysis.</w:t>
      </w:r>
      <w:r w:rsidR="002654C5" w:rsidRPr="00BA1C33">
        <w:rPr>
          <w:rFonts w:ascii="Arial" w:hAnsi="Arial" w:cs="Arial"/>
          <w:sz w:val="20"/>
          <w:szCs w:val="20"/>
        </w:rPr>
        <w:t xml:space="preserve"> </w:t>
      </w:r>
      <w:r w:rsidRPr="00BA1C33">
        <w:rPr>
          <w:rFonts w:ascii="Arial" w:hAnsi="Arial" w:cs="Arial"/>
          <w:sz w:val="20"/>
          <w:szCs w:val="20"/>
        </w:rPr>
        <w:t>A random urine sample was collected from all the patients</w:t>
      </w:r>
      <w:r w:rsidR="0054725B">
        <w:rPr>
          <w:rFonts w:ascii="Arial" w:hAnsi="Arial" w:cs="Arial"/>
          <w:sz w:val="20"/>
          <w:szCs w:val="20"/>
        </w:rPr>
        <w:t>, divided in to ali</w:t>
      </w:r>
      <w:r w:rsidR="000470DC">
        <w:rPr>
          <w:rFonts w:ascii="Arial" w:hAnsi="Arial" w:cs="Arial"/>
          <w:sz w:val="20"/>
          <w:szCs w:val="20"/>
        </w:rPr>
        <w:t>quots and stored at -80</w:t>
      </w:r>
      <w:r w:rsidR="000470DC" w:rsidRPr="000470DC">
        <w:rPr>
          <w:rFonts w:ascii="Arial" w:hAnsi="Arial" w:cs="Arial"/>
          <w:sz w:val="20"/>
          <w:szCs w:val="20"/>
          <w:vertAlign w:val="superscript"/>
        </w:rPr>
        <w:t>o</w:t>
      </w:r>
      <w:r w:rsidR="000470DC">
        <w:rPr>
          <w:rFonts w:ascii="Arial" w:hAnsi="Arial" w:cs="Arial"/>
          <w:sz w:val="20"/>
          <w:szCs w:val="20"/>
        </w:rPr>
        <w:t>C prior to analysis for constituents of the panel.</w:t>
      </w:r>
      <w:r w:rsidRPr="00BA1C33">
        <w:rPr>
          <w:rFonts w:ascii="Arial" w:hAnsi="Arial" w:cs="Arial"/>
          <w:sz w:val="20"/>
          <w:szCs w:val="20"/>
        </w:rPr>
        <w:t xml:space="preserve"> and analysed for a panel of biomarkers to represent markers and mediators of renal injury/damage.</w:t>
      </w:r>
      <w:r w:rsidR="000470DC">
        <w:rPr>
          <w:rFonts w:ascii="Arial" w:hAnsi="Arial" w:cs="Arial"/>
          <w:sz w:val="20"/>
          <w:szCs w:val="20"/>
        </w:rPr>
        <w:t xml:space="preserve"> The panel of biomarkers consisted of</w:t>
      </w:r>
      <w:r w:rsidR="00936C4B" w:rsidRPr="00BA1C33">
        <w:rPr>
          <w:rFonts w:ascii="Arial" w:hAnsi="Arial" w:cs="Arial"/>
          <w:sz w:val="20"/>
          <w:szCs w:val="20"/>
        </w:rPr>
        <w:t xml:space="preserve">- </w:t>
      </w:r>
      <w:r w:rsidR="00854CE3" w:rsidRPr="00BA1C33">
        <w:rPr>
          <w:rFonts w:ascii="Arial" w:hAnsi="Arial" w:cs="Arial"/>
          <w:sz w:val="20"/>
          <w:szCs w:val="20"/>
        </w:rPr>
        <w:t xml:space="preserve">ACR, </w:t>
      </w:r>
      <w:r w:rsidR="000470DC">
        <w:rPr>
          <w:rFonts w:ascii="Arial" w:hAnsi="Arial" w:cs="Arial"/>
          <w:sz w:val="20"/>
          <w:szCs w:val="20"/>
        </w:rPr>
        <w:t xml:space="preserve">NGAL, </w:t>
      </w:r>
      <w:r w:rsidR="00936C4B" w:rsidRPr="00BA1C33">
        <w:rPr>
          <w:rFonts w:ascii="Arial" w:hAnsi="Arial" w:cs="Arial"/>
          <w:sz w:val="20"/>
          <w:szCs w:val="20"/>
        </w:rPr>
        <w:t>inflammato</w:t>
      </w:r>
      <w:r w:rsidR="00854CE3" w:rsidRPr="00BA1C33">
        <w:rPr>
          <w:rFonts w:ascii="Arial" w:hAnsi="Arial" w:cs="Arial"/>
          <w:sz w:val="20"/>
          <w:szCs w:val="20"/>
        </w:rPr>
        <w:t>ry cytokines-IL1β, IL6, MCP1, Markers of proximal tubular injury/damage- NAG</w:t>
      </w:r>
      <w:r w:rsidR="000470DC">
        <w:rPr>
          <w:rFonts w:ascii="Arial" w:hAnsi="Arial" w:cs="Arial"/>
          <w:sz w:val="20"/>
          <w:szCs w:val="20"/>
        </w:rPr>
        <w:t xml:space="preserve"> and RBP, </w:t>
      </w:r>
      <w:r w:rsidR="00854CE3" w:rsidRPr="00BA1C33">
        <w:rPr>
          <w:rFonts w:ascii="Arial" w:hAnsi="Arial" w:cs="Arial"/>
          <w:sz w:val="20"/>
          <w:szCs w:val="20"/>
        </w:rPr>
        <w:t>Pro-fibrotic</w:t>
      </w:r>
      <w:r w:rsidR="000470DC">
        <w:rPr>
          <w:rFonts w:ascii="Arial" w:hAnsi="Arial" w:cs="Arial"/>
          <w:sz w:val="20"/>
          <w:szCs w:val="20"/>
        </w:rPr>
        <w:t xml:space="preserve"> growth factor TGFβ (1,2 and 3); and the </w:t>
      </w:r>
      <w:r w:rsidR="00854CE3" w:rsidRPr="00BA1C33">
        <w:rPr>
          <w:rFonts w:ascii="Arial" w:hAnsi="Arial" w:cs="Arial"/>
          <w:sz w:val="20"/>
          <w:szCs w:val="20"/>
        </w:rPr>
        <w:t>matrix protein Fibronectin</w:t>
      </w:r>
      <w:r w:rsidR="005F192E" w:rsidRPr="00BA1C33">
        <w:rPr>
          <w:rFonts w:ascii="Arial" w:hAnsi="Arial" w:cs="Arial"/>
          <w:sz w:val="20"/>
          <w:szCs w:val="20"/>
        </w:rPr>
        <w:t xml:space="preserve"> (Fn)</w:t>
      </w:r>
      <w:r w:rsidR="00B91FB9" w:rsidRPr="00BA1C33">
        <w:rPr>
          <w:rFonts w:ascii="Arial" w:hAnsi="Arial" w:cs="Arial"/>
          <w:sz w:val="20"/>
          <w:szCs w:val="20"/>
        </w:rPr>
        <w:t>, all measured once at baseline</w:t>
      </w:r>
      <w:r w:rsidR="002654C5" w:rsidRPr="00BA1C33">
        <w:rPr>
          <w:rFonts w:ascii="Arial" w:hAnsi="Arial" w:cs="Arial"/>
          <w:sz w:val="20"/>
          <w:szCs w:val="20"/>
        </w:rPr>
        <w:t xml:space="preserve"> and</w:t>
      </w:r>
      <w:r w:rsidR="00E3126A" w:rsidRPr="00BA1C33">
        <w:rPr>
          <w:rFonts w:ascii="Arial" w:hAnsi="Arial" w:cs="Arial"/>
          <w:sz w:val="20"/>
          <w:szCs w:val="20"/>
        </w:rPr>
        <w:t xml:space="preserve"> indexed to urinary creatinine. </w:t>
      </w:r>
      <w:r w:rsidR="00B91FB9" w:rsidRPr="00BA1C33">
        <w:rPr>
          <w:rFonts w:ascii="Arial" w:hAnsi="Arial" w:cs="Arial"/>
          <w:sz w:val="20"/>
          <w:szCs w:val="20"/>
        </w:rPr>
        <w:t>The o</w:t>
      </w:r>
      <w:r w:rsidR="00B96BF0" w:rsidRPr="00BA1C33">
        <w:rPr>
          <w:rFonts w:ascii="Arial" w:hAnsi="Arial" w:cs="Arial"/>
          <w:sz w:val="20"/>
          <w:szCs w:val="20"/>
        </w:rPr>
        <w:t>utcome measure was eGFR</w:t>
      </w:r>
      <w:r w:rsidR="000470DC">
        <w:rPr>
          <w:rFonts w:ascii="Arial" w:hAnsi="Arial" w:cs="Arial"/>
          <w:sz w:val="20"/>
          <w:szCs w:val="20"/>
        </w:rPr>
        <w:t xml:space="preserve"> measured by creatinine based MDRD equation</w:t>
      </w:r>
      <w:r w:rsidR="00B96BF0" w:rsidRPr="00BA1C33">
        <w:rPr>
          <w:rFonts w:ascii="Arial" w:hAnsi="Arial" w:cs="Arial"/>
          <w:sz w:val="20"/>
          <w:szCs w:val="20"/>
        </w:rPr>
        <w:t xml:space="preserve">. </w:t>
      </w:r>
      <w:r w:rsidR="002268BD">
        <w:rPr>
          <w:rFonts w:ascii="Arial" w:hAnsi="Arial" w:cs="Arial"/>
          <w:sz w:val="20"/>
          <w:szCs w:val="20"/>
        </w:rPr>
        <w:t>Logistic</w:t>
      </w:r>
      <w:r w:rsidR="002268BD" w:rsidRPr="00BA1C33">
        <w:rPr>
          <w:rFonts w:ascii="Arial" w:hAnsi="Arial" w:cs="Arial"/>
          <w:sz w:val="20"/>
          <w:szCs w:val="20"/>
        </w:rPr>
        <w:t xml:space="preserve"> </w:t>
      </w:r>
      <w:r w:rsidR="00722A8F" w:rsidRPr="00BA1C33">
        <w:rPr>
          <w:rFonts w:ascii="Arial" w:hAnsi="Arial" w:cs="Arial"/>
          <w:sz w:val="20"/>
          <w:szCs w:val="20"/>
        </w:rPr>
        <w:t xml:space="preserve">regression (Univariate and multivariate) analysis was done to </w:t>
      </w:r>
      <w:r w:rsidR="00365214" w:rsidRPr="00BA1C33">
        <w:rPr>
          <w:rFonts w:ascii="Arial" w:hAnsi="Arial" w:cs="Arial"/>
          <w:sz w:val="20"/>
          <w:szCs w:val="20"/>
        </w:rPr>
        <w:t xml:space="preserve">test the association of </w:t>
      </w:r>
      <w:r w:rsidR="00541918" w:rsidRPr="00BA1C33">
        <w:rPr>
          <w:rFonts w:ascii="Arial" w:hAnsi="Arial" w:cs="Arial"/>
          <w:sz w:val="20"/>
          <w:szCs w:val="20"/>
        </w:rPr>
        <w:t>individual and</w:t>
      </w:r>
      <w:r w:rsidR="00365214" w:rsidRPr="00BA1C33">
        <w:rPr>
          <w:rFonts w:ascii="Arial" w:hAnsi="Arial" w:cs="Arial"/>
          <w:sz w:val="20"/>
          <w:szCs w:val="20"/>
        </w:rPr>
        <w:t xml:space="preserve"> combination of biomarkers with presence of CKD stage 3 or 4 and whethe</w:t>
      </w:r>
      <w:r w:rsidR="002F0EC6">
        <w:rPr>
          <w:rFonts w:ascii="Arial" w:hAnsi="Arial" w:cs="Arial"/>
          <w:sz w:val="20"/>
          <w:szCs w:val="20"/>
        </w:rPr>
        <w:t>r progressor or not</w:t>
      </w:r>
      <w:r w:rsidR="00365214" w:rsidRPr="00BA1C33">
        <w:rPr>
          <w:rFonts w:ascii="Arial" w:hAnsi="Arial" w:cs="Arial"/>
          <w:sz w:val="20"/>
          <w:szCs w:val="20"/>
        </w:rPr>
        <w:t>.</w:t>
      </w:r>
      <w:r w:rsidR="00B508F1" w:rsidRPr="00BA1C33">
        <w:rPr>
          <w:rFonts w:ascii="Arial" w:hAnsi="Arial" w:cs="Arial"/>
          <w:sz w:val="20"/>
          <w:szCs w:val="20"/>
        </w:rPr>
        <w:t xml:space="preserve"> ROC AUC results were obtained </w:t>
      </w:r>
      <w:r w:rsidR="00951FC7">
        <w:rPr>
          <w:rFonts w:ascii="Arial" w:hAnsi="Arial" w:cs="Arial"/>
          <w:sz w:val="20"/>
          <w:szCs w:val="20"/>
        </w:rPr>
        <w:t xml:space="preserve">for </w:t>
      </w:r>
      <w:r w:rsidR="00D83E4E">
        <w:rPr>
          <w:rFonts w:ascii="Arial" w:hAnsi="Arial" w:cs="Arial"/>
          <w:sz w:val="20"/>
          <w:szCs w:val="20"/>
        </w:rPr>
        <w:t>each</w:t>
      </w:r>
      <w:r w:rsidR="00D83E4E" w:rsidRPr="00BA1C33">
        <w:rPr>
          <w:rFonts w:ascii="Arial" w:hAnsi="Arial" w:cs="Arial"/>
          <w:sz w:val="20"/>
          <w:szCs w:val="20"/>
        </w:rPr>
        <w:t xml:space="preserve"> combination</w:t>
      </w:r>
      <w:r w:rsidR="00B508F1" w:rsidRPr="00BA1C33">
        <w:rPr>
          <w:rFonts w:ascii="Arial" w:hAnsi="Arial" w:cs="Arial"/>
          <w:sz w:val="20"/>
          <w:szCs w:val="20"/>
        </w:rPr>
        <w:t xml:space="preserve"> of biomarkers </w:t>
      </w:r>
      <w:r w:rsidR="00951FC7">
        <w:rPr>
          <w:rFonts w:ascii="Arial" w:hAnsi="Arial" w:cs="Arial"/>
          <w:sz w:val="20"/>
          <w:szCs w:val="20"/>
        </w:rPr>
        <w:t>to measure their sensitivity and specificity to</w:t>
      </w:r>
      <w:r w:rsidR="00B508F1" w:rsidRPr="00BA1C33">
        <w:rPr>
          <w:rFonts w:ascii="Arial" w:hAnsi="Arial" w:cs="Arial"/>
          <w:sz w:val="20"/>
          <w:szCs w:val="20"/>
        </w:rPr>
        <w:t xml:space="preserve"> CKD stages (3 and 4) and progression</w:t>
      </w:r>
      <w:r w:rsidR="00B17D78" w:rsidRPr="00BA1C33">
        <w:rPr>
          <w:rFonts w:ascii="Arial" w:hAnsi="Arial" w:cs="Arial"/>
          <w:sz w:val="20"/>
          <w:szCs w:val="20"/>
        </w:rPr>
        <w:t xml:space="preserve">. </w:t>
      </w:r>
      <w:r w:rsidR="00951FC7">
        <w:rPr>
          <w:rFonts w:ascii="Arial" w:hAnsi="Arial" w:cs="Arial"/>
          <w:sz w:val="20"/>
          <w:szCs w:val="20"/>
        </w:rPr>
        <w:t>A mixed model was used for the association of biomarkers with the trajectory of eGFR over the five year</w:t>
      </w:r>
      <w:r w:rsidR="00125A2F">
        <w:rPr>
          <w:rFonts w:ascii="Arial" w:hAnsi="Arial" w:cs="Arial"/>
          <w:sz w:val="20"/>
          <w:szCs w:val="20"/>
        </w:rPr>
        <w:t xml:space="preserve"> period</w:t>
      </w:r>
      <w:bookmarkStart w:id="0" w:name="_GoBack"/>
      <w:bookmarkEnd w:id="0"/>
      <w:r w:rsidR="00951FC7">
        <w:rPr>
          <w:rFonts w:ascii="Arial" w:hAnsi="Arial" w:cs="Arial"/>
          <w:sz w:val="20"/>
          <w:szCs w:val="20"/>
        </w:rPr>
        <w:t xml:space="preserve">. </w:t>
      </w:r>
      <w:r w:rsidR="00992E1E" w:rsidRPr="00BA1C33">
        <w:rPr>
          <w:rFonts w:ascii="Arial" w:hAnsi="Arial" w:cs="Arial"/>
          <w:sz w:val="20"/>
          <w:szCs w:val="20"/>
        </w:rPr>
        <w:t>Models with the same numbers of observations were compared using the AIC goodness-of-fit measure. Eight biomarkers (ACR,</w:t>
      </w:r>
      <w:r w:rsidR="002F0EC6">
        <w:rPr>
          <w:rFonts w:ascii="Arial" w:hAnsi="Arial" w:cs="Arial"/>
          <w:sz w:val="20"/>
          <w:szCs w:val="20"/>
        </w:rPr>
        <w:t xml:space="preserve"> NGAL,</w:t>
      </w:r>
      <w:r w:rsidR="00C32EBA">
        <w:rPr>
          <w:rFonts w:ascii="Arial" w:hAnsi="Arial" w:cs="Arial"/>
          <w:sz w:val="20"/>
          <w:szCs w:val="20"/>
        </w:rPr>
        <w:t xml:space="preserve"> </w:t>
      </w:r>
      <w:r w:rsidR="00992E1E" w:rsidRPr="00BA1C33">
        <w:rPr>
          <w:rFonts w:ascii="Arial" w:hAnsi="Arial" w:cs="Arial"/>
          <w:sz w:val="20"/>
          <w:szCs w:val="20"/>
        </w:rPr>
        <w:t xml:space="preserve"> IL1</w:t>
      </w:r>
      <w:r w:rsidR="00B22632" w:rsidRPr="00BA1C33">
        <w:rPr>
          <w:rFonts w:ascii="Arial" w:hAnsi="Arial" w:cs="Arial"/>
          <w:sz w:val="20"/>
          <w:szCs w:val="20"/>
        </w:rPr>
        <w:t xml:space="preserve"> β</w:t>
      </w:r>
      <w:r w:rsidR="002F0EC6">
        <w:rPr>
          <w:rFonts w:ascii="Arial" w:hAnsi="Arial" w:cs="Arial"/>
          <w:sz w:val="20"/>
          <w:szCs w:val="20"/>
        </w:rPr>
        <w:t xml:space="preserve">, IL6, MCP1, NAG, </w:t>
      </w:r>
      <w:r w:rsidR="00992E1E" w:rsidRPr="00BA1C33">
        <w:rPr>
          <w:rFonts w:ascii="Arial" w:hAnsi="Arial" w:cs="Arial"/>
          <w:sz w:val="20"/>
          <w:szCs w:val="20"/>
        </w:rPr>
        <w:t>RB</w:t>
      </w:r>
      <w:r w:rsidR="00C32EBA">
        <w:rPr>
          <w:rFonts w:ascii="Arial" w:hAnsi="Arial" w:cs="Arial"/>
          <w:sz w:val="20"/>
          <w:szCs w:val="20"/>
        </w:rPr>
        <w:t>P, Fn</w:t>
      </w:r>
      <w:r w:rsidR="00992E1E" w:rsidRPr="00BA1C33">
        <w:rPr>
          <w:rFonts w:ascii="Arial" w:hAnsi="Arial" w:cs="Arial"/>
          <w:sz w:val="20"/>
          <w:szCs w:val="20"/>
        </w:rPr>
        <w:t xml:space="preserve">) were included in the first model and those with non-significant (at the 5% level) fixed effects were removed one by one to reduce the model to one where each biomarker had a significant fixed effect on the gradient of eGFR over time in years. This final model also demonstrated the best AIC value. </w:t>
      </w:r>
    </w:p>
    <w:p w:rsidR="00BA1C33" w:rsidRDefault="00DA7383" w:rsidP="00BA1C33">
      <w:pPr>
        <w:jc w:val="both"/>
        <w:rPr>
          <w:rFonts w:ascii="Arial" w:hAnsi="Arial" w:cs="Arial"/>
          <w:sz w:val="20"/>
          <w:szCs w:val="20"/>
        </w:rPr>
      </w:pPr>
      <w:r w:rsidRPr="00BA1C33">
        <w:rPr>
          <w:rFonts w:ascii="Arial" w:hAnsi="Arial" w:cs="Arial"/>
          <w:b/>
          <w:sz w:val="20"/>
          <w:szCs w:val="20"/>
        </w:rPr>
        <w:t xml:space="preserve"> </w:t>
      </w:r>
      <w:r w:rsidR="00992E1E" w:rsidRPr="00BA1C33">
        <w:rPr>
          <w:rFonts w:ascii="Arial" w:hAnsi="Arial" w:cs="Arial"/>
          <w:b/>
          <w:sz w:val="20"/>
          <w:szCs w:val="20"/>
        </w:rPr>
        <w:t>Results</w:t>
      </w:r>
      <w:r w:rsidR="0054725B">
        <w:rPr>
          <w:rFonts w:ascii="Arial" w:hAnsi="Arial" w:cs="Arial"/>
          <w:b/>
          <w:sz w:val="20"/>
          <w:szCs w:val="20"/>
        </w:rPr>
        <w:t xml:space="preserve">. </w:t>
      </w:r>
      <w:r w:rsidR="0054725B" w:rsidRPr="0054725B">
        <w:rPr>
          <w:rFonts w:ascii="Arial" w:hAnsi="Arial" w:cs="Arial"/>
          <w:sz w:val="20"/>
          <w:szCs w:val="20"/>
        </w:rPr>
        <w:t>N=388</w:t>
      </w:r>
      <w:r w:rsidR="0054725B">
        <w:rPr>
          <w:rFonts w:ascii="Arial" w:hAnsi="Arial" w:cs="Arial"/>
          <w:b/>
          <w:sz w:val="20"/>
          <w:szCs w:val="20"/>
        </w:rPr>
        <w:t xml:space="preserve">. </w:t>
      </w:r>
      <w:r w:rsidR="0054725B" w:rsidRPr="00BA1C33">
        <w:rPr>
          <w:rFonts w:ascii="Arial" w:hAnsi="Arial" w:cs="Arial"/>
          <w:sz w:val="20"/>
          <w:szCs w:val="20"/>
        </w:rPr>
        <w:t>Ethnicity: White-217 (55.9%), Black-70 (18%), Asian-93 (24%), Other-8 (2.1%).  Approximately 50% of patients did not have albuminuria (ACR &lt;3).</w:t>
      </w:r>
      <w:r w:rsidR="002F0EC6" w:rsidRPr="002F0EC6">
        <w:rPr>
          <w:rFonts w:ascii="Arial" w:hAnsi="Arial" w:cs="Arial"/>
          <w:sz w:val="20"/>
          <w:szCs w:val="20"/>
        </w:rPr>
        <w:t xml:space="preserve"> </w:t>
      </w:r>
      <w:r w:rsidR="002F0EC6">
        <w:rPr>
          <w:rFonts w:ascii="Arial" w:hAnsi="Arial" w:cs="Arial"/>
          <w:sz w:val="20"/>
          <w:szCs w:val="20"/>
        </w:rPr>
        <w:t xml:space="preserve">Patients were </w:t>
      </w:r>
      <w:r w:rsidR="002F0EC6" w:rsidRPr="00BA1C33">
        <w:rPr>
          <w:rFonts w:ascii="Arial" w:hAnsi="Arial" w:cs="Arial"/>
          <w:sz w:val="20"/>
          <w:szCs w:val="20"/>
        </w:rPr>
        <w:t xml:space="preserve">followed for </w:t>
      </w:r>
      <w:r w:rsidR="002F0EC6">
        <w:rPr>
          <w:rFonts w:ascii="Arial" w:hAnsi="Arial" w:cs="Arial"/>
          <w:sz w:val="20"/>
          <w:szCs w:val="20"/>
        </w:rPr>
        <w:t>5</w:t>
      </w:r>
      <w:r w:rsidR="002F0EC6" w:rsidRPr="00BA1C33">
        <w:rPr>
          <w:rFonts w:ascii="Arial" w:hAnsi="Arial" w:cs="Arial"/>
          <w:sz w:val="20"/>
          <w:szCs w:val="20"/>
        </w:rPr>
        <w:t xml:space="preserve"> years to identify progressors. Progression data was available in 357 patients of which 54 (15%) patients developed progressive CKD. </w:t>
      </w:r>
      <w:r w:rsidR="0072799F" w:rsidRPr="00BA1C33">
        <w:rPr>
          <w:rFonts w:ascii="Arial" w:hAnsi="Arial" w:cs="Arial"/>
          <w:b/>
          <w:sz w:val="20"/>
          <w:szCs w:val="20"/>
        </w:rPr>
        <w:t xml:space="preserve"> </w:t>
      </w:r>
      <w:r w:rsidR="00B22632" w:rsidRPr="00BA1C33">
        <w:rPr>
          <w:rFonts w:ascii="Arial" w:hAnsi="Arial" w:cs="Arial"/>
          <w:sz w:val="20"/>
          <w:szCs w:val="20"/>
        </w:rPr>
        <w:t>Initial comparisons between CKD stages demonstrated significant differences i</w:t>
      </w:r>
      <w:r w:rsidR="00C32EBA">
        <w:rPr>
          <w:rFonts w:ascii="Arial" w:hAnsi="Arial" w:cs="Arial"/>
          <w:sz w:val="20"/>
          <w:szCs w:val="20"/>
        </w:rPr>
        <w:t>n urinary RBP, NAG, MCP1, IL6 (h</w:t>
      </w:r>
      <w:r w:rsidR="00B22632" w:rsidRPr="00BA1C33">
        <w:rPr>
          <w:rFonts w:ascii="Arial" w:hAnsi="Arial" w:cs="Arial"/>
          <w:sz w:val="20"/>
          <w:szCs w:val="20"/>
        </w:rPr>
        <w:t xml:space="preserve">igher urinary levels with advancing CKD, comparisons made with Kruskal-Wallis test) but not IL1 β. </w:t>
      </w:r>
      <w:r w:rsidR="00F9496C" w:rsidRPr="00BA1C33">
        <w:rPr>
          <w:rFonts w:ascii="Arial" w:hAnsi="Arial" w:cs="Arial"/>
          <w:sz w:val="20"/>
          <w:szCs w:val="20"/>
        </w:rPr>
        <w:t xml:space="preserve">TNFα and TGFβ (1,2 and 3) were not detectable in majority of patients and therefore, were excluded from subsequent analysis. </w:t>
      </w:r>
      <w:r w:rsidR="00200485" w:rsidRPr="00BA1C33">
        <w:rPr>
          <w:rFonts w:ascii="Arial" w:hAnsi="Arial" w:cs="Arial"/>
          <w:sz w:val="20"/>
          <w:szCs w:val="20"/>
        </w:rPr>
        <w:t xml:space="preserve">In multivariate analysis, </w:t>
      </w:r>
      <w:r w:rsidR="00E3126A" w:rsidRPr="00BA1C33">
        <w:rPr>
          <w:rFonts w:ascii="Arial" w:hAnsi="Arial" w:cs="Arial"/>
          <w:sz w:val="20"/>
          <w:szCs w:val="20"/>
        </w:rPr>
        <w:t xml:space="preserve">at all levels of ACR, </w:t>
      </w:r>
      <w:r w:rsidR="00200485" w:rsidRPr="00BA1C33">
        <w:rPr>
          <w:rFonts w:ascii="Arial" w:hAnsi="Arial" w:cs="Arial"/>
          <w:sz w:val="20"/>
          <w:szCs w:val="20"/>
        </w:rPr>
        <w:t xml:space="preserve">urinary RBP </w:t>
      </w:r>
      <w:r w:rsidR="005F192E" w:rsidRPr="00BA1C33">
        <w:rPr>
          <w:rFonts w:ascii="Arial" w:hAnsi="Arial" w:cs="Arial"/>
          <w:sz w:val="20"/>
          <w:szCs w:val="20"/>
        </w:rPr>
        <w:t>demonstrated better correlation with CKD</w:t>
      </w:r>
      <w:r w:rsidR="00200485" w:rsidRPr="00BA1C33">
        <w:rPr>
          <w:rFonts w:ascii="Arial" w:hAnsi="Arial" w:cs="Arial"/>
          <w:sz w:val="20"/>
          <w:szCs w:val="20"/>
        </w:rPr>
        <w:t xml:space="preserve"> stage 3 and 4 </w:t>
      </w:r>
      <w:r w:rsidR="005F192E" w:rsidRPr="00BA1C33">
        <w:rPr>
          <w:rFonts w:ascii="Arial" w:hAnsi="Arial" w:cs="Arial"/>
          <w:sz w:val="20"/>
          <w:szCs w:val="20"/>
        </w:rPr>
        <w:t xml:space="preserve">compared to </w:t>
      </w:r>
      <w:r w:rsidR="00200485" w:rsidRPr="00BA1C33">
        <w:rPr>
          <w:rFonts w:ascii="Arial" w:hAnsi="Arial" w:cs="Arial"/>
          <w:sz w:val="20"/>
          <w:szCs w:val="20"/>
        </w:rPr>
        <w:t xml:space="preserve">ACR (AUC of </w:t>
      </w:r>
      <w:r w:rsidR="00E3126A" w:rsidRPr="00BA1C33">
        <w:rPr>
          <w:rFonts w:ascii="Arial" w:hAnsi="Arial" w:cs="Arial"/>
          <w:sz w:val="20"/>
          <w:szCs w:val="20"/>
        </w:rPr>
        <w:t>78</w:t>
      </w:r>
      <w:r w:rsidR="0073785F" w:rsidRPr="00BA1C33">
        <w:rPr>
          <w:rFonts w:ascii="Arial" w:hAnsi="Arial" w:cs="Arial"/>
          <w:sz w:val="20"/>
          <w:szCs w:val="20"/>
        </w:rPr>
        <w:t>%</w:t>
      </w:r>
      <w:r w:rsidR="00E3126A" w:rsidRPr="00BA1C33">
        <w:rPr>
          <w:rFonts w:ascii="Arial" w:hAnsi="Arial" w:cs="Arial"/>
          <w:sz w:val="20"/>
          <w:szCs w:val="20"/>
        </w:rPr>
        <w:t xml:space="preserve"> for RBP</w:t>
      </w:r>
      <w:r w:rsidR="007B0708" w:rsidRPr="00BA1C33">
        <w:rPr>
          <w:rFonts w:ascii="Arial" w:hAnsi="Arial" w:cs="Arial"/>
          <w:sz w:val="20"/>
          <w:szCs w:val="20"/>
        </w:rPr>
        <w:t xml:space="preserve"> </w:t>
      </w:r>
      <w:r w:rsidR="00E3126A" w:rsidRPr="00BA1C33">
        <w:rPr>
          <w:rFonts w:ascii="Arial" w:hAnsi="Arial" w:cs="Arial"/>
          <w:sz w:val="20"/>
          <w:szCs w:val="20"/>
        </w:rPr>
        <w:t>Vs 65</w:t>
      </w:r>
      <w:r w:rsidR="0073785F" w:rsidRPr="00BA1C33">
        <w:rPr>
          <w:rFonts w:ascii="Arial" w:hAnsi="Arial" w:cs="Arial"/>
          <w:sz w:val="20"/>
          <w:szCs w:val="20"/>
        </w:rPr>
        <w:t>% for ACR</w:t>
      </w:r>
      <w:r w:rsidR="00E3126A" w:rsidRPr="00BA1C33">
        <w:rPr>
          <w:rFonts w:ascii="Arial" w:hAnsi="Arial" w:cs="Arial"/>
          <w:sz w:val="20"/>
          <w:szCs w:val="20"/>
        </w:rPr>
        <w:t xml:space="preserve">) but this effect was not seen after adjusting </w:t>
      </w:r>
      <w:r w:rsidR="00951FC7">
        <w:rPr>
          <w:rFonts w:ascii="Arial" w:hAnsi="Arial" w:cs="Arial"/>
          <w:sz w:val="20"/>
          <w:szCs w:val="20"/>
        </w:rPr>
        <w:t>for</w:t>
      </w:r>
      <w:r w:rsidR="00951FC7" w:rsidRPr="00BA1C33">
        <w:rPr>
          <w:rFonts w:ascii="Arial" w:hAnsi="Arial" w:cs="Arial"/>
          <w:sz w:val="20"/>
          <w:szCs w:val="20"/>
        </w:rPr>
        <w:t xml:space="preserve"> </w:t>
      </w:r>
      <w:r w:rsidR="00E3126A" w:rsidRPr="00BA1C33">
        <w:rPr>
          <w:rFonts w:ascii="Arial" w:hAnsi="Arial" w:cs="Arial"/>
          <w:sz w:val="20"/>
          <w:szCs w:val="20"/>
        </w:rPr>
        <w:t>age, sex and race.</w:t>
      </w:r>
      <w:r w:rsidR="00EF63DF" w:rsidRPr="00BA1C33">
        <w:rPr>
          <w:rFonts w:ascii="Arial" w:hAnsi="Arial" w:cs="Arial"/>
          <w:sz w:val="20"/>
          <w:szCs w:val="20"/>
        </w:rPr>
        <w:t xml:space="preserve"> Adjusted ACR predict</w:t>
      </w:r>
      <w:r w:rsidR="007B0708" w:rsidRPr="00BA1C33">
        <w:rPr>
          <w:rFonts w:ascii="Arial" w:hAnsi="Arial" w:cs="Arial"/>
          <w:sz w:val="20"/>
          <w:szCs w:val="20"/>
        </w:rPr>
        <w:t>ed</w:t>
      </w:r>
      <w:r w:rsidR="00EF63DF" w:rsidRPr="00BA1C33">
        <w:rPr>
          <w:rFonts w:ascii="Arial" w:hAnsi="Arial" w:cs="Arial"/>
          <w:sz w:val="20"/>
          <w:szCs w:val="20"/>
        </w:rPr>
        <w:t xml:space="preserve"> CKD stage 3 as well as any other combination of markers tested with AUC of 83%.</w:t>
      </w:r>
      <w:r w:rsidR="00E91F2E" w:rsidRPr="00BA1C33">
        <w:rPr>
          <w:rFonts w:ascii="Arial" w:hAnsi="Arial" w:cs="Arial"/>
          <w:sz w:val="20"/>
          <w:szCs w:val="20"/>
        </w:rPr>
        <w:t xml:space="preserve"> </w:t>
      </w:r>
      <w:r w:rsidR="00BC27E6" w:rsidRPr="00BA1C33">
        <w:rPr>
          <w:rFonts w:ascii="Arial" w:hAnsi="Arial" w:cs="Arial"/>
          <w:sz w:val="20"/>
          <w:szCs w:val="20"/>
        </w:rPr>
        <w:t>However,</w:t>
      </w:r>
      <w:r w:rsidR="00F74708" w:rsidRPr="00BA1C33">
        <w:rPr>
          <w:rFonts w:ascii="Arial" w:hAnsi="Arial" w:cs="Arial"/>
          <w:sz w:val="20"/>
          <w:szCs w:val="20"/>
        </w:rPr>
        <w:t xml:space="preserve"> </w:t>
      </w:r>
      <w:r w:rsidR="00BC27E6" w:rsidRPr="00BA1C33">
        <w:rPr>
          <w:rFonts w:ascii="Arial" w:hAnsi="Arial" w:cs="Arial"/>
          <w:sz w:val="20"/>
          <w:szCs w:val="20"/>
        </w:rPr>
        <w:t>for</w:t>
      </w:r>
      <w:r w:rsidR="00483618">
        <w:rPr>
          <w:rFonts w:ascii="Arial" w:hAnsi="Arial" w:cs="Arial"/>
          <w:sz w:val="20"/>
          <w:szCs w:val="20"/>
        </w:rPr>
        <w:t xml:space="preserve"> progression of CKD</w:t>
      </w:r>
      <w:r w:rsidR="00E91F2E" w:rsidRPr="00BA1C33">
        <w:rPr>
          <w:rFonts w:ascii="Arial" w:hAnsi="Arial" w:cs="Arial"/>
          <w:sz w:val="20"/>
          <w:szCs w:val="20"/>
        </w:rPr>
        <w:t xml:space="preserve">, </w:t>
      </w:r>
      <w:r w:rsidR="000C6513">
        <w:rPr>
          <w:rFonts w:ascii="Arial" w:hAnsi="Arial" w:cs="Arial"/>
          <w:sz w:val="20"/>
          <w:szCs w:val="20"/>
        </w:rPr>
        <w:t xml:space="preserve">unadjusted and </w:t>
      </w:r>
      <w:r w:rsidR="00E91F2E" w:rsidRPr="00BA1C33">
        <w:rPr>
          <w:rFonts w:ascii="Arial" w:hAnsi="Arial" w:cs="Arial"/>
          <w:sz w:val="20"/>
          <w:szCs w:val="20"/>
        </w:rPr>
        <w:t xml:space="preserve">adjusted ACR was </w:t>
      </w:r>
      <w:r w:rsidR="0033364D" w:rsidRPr="00BA1C33">
        <w:rPr>
          <w:rFonts w:ascii="Arial" w:hAnsi="Arial" w:cs="Arial"/>
          <w:sz w:val="20"/>
          <w:szCs w:val="20"/>
        </w:rPr>
        <w:t xml:space="preserve">not a good </w:t>
      </w:r>
      <w:r w:rsidR="00E91F2E" w:rsidRPr="00BA1C33">
        <w:rPr>
          <w:rFonts w:ascii="Arial" w:hAnsi="Arial" w:cs="Arial"/>
          <w:sz w:val="20"/>
          <w:szCs w:val="20"/>
        </w:rPr>
        <w:t xml:space="preserve">predictor </w:t>
      </w:r>
      <w:r w:rsidR="0033364D" w:rsidRPr="00BA1C33">
        <w:rPr>
          <w:rFonts w:ascii="Arial" w:hAnsi="Arial" w:cs="Arial"/>
          <w:sz w:val="20"/>
          <w:szCs w:val="20"/>
        </w:rPr>
        <w:t xml:space="preserve">(With an AUC of 62-67%). </w:t>
      </w:r>
      <w:r w:rsidR="008F1A35" w:rsidRPr="00BA1C33">
        <w:rPr>
          <w:rFonts w:ascii="Arial" w:hAnsi="Arial" w:cs="Arial"/>
          <w:sz w:val="20"/>
          <w:szCs w:val="20"/>
        </w:rPr>
        <w:t xml:space="preserve">Addition of RBP and MCP1 as covariates in addition to adjustment for age, sex and race in patients with ACR of &lt;3 improves the ROC AUC to 75%. </w:t>
      </w:r>
      <w:r w:rsidR="007B0708" w:rsidRPr="00BA1C33">
        <w:rPr>
          <w:rFonts w:ascii="Arial" w:hAnsi="Arial" w:cs="Arial"/>
          <w:sz w:val="20"/>
          <w:szCs w:val="20"/>
        </w:rPr>
        <w:t xml:space="preserve">The logarithms of RBP/Cre and ACR are positively correlated </w:t>
      </w:r>
      <w:r w:rsidR="0074614D" w:rsidRPr="00BA1C33">
        <w:rPr>
          <w:rFonts w:ascii="Arial" w:hAnsi="Arial" w:cs="Arial"/>
          <w:sz w:val="20"/>
          <w:szCs w:val="20"/>
        </w:rPr>
        <w:t>(</w:t>
      </w:r>
      <w:r w:rsidR="007B0708" w:rsidRPr="00BA1C33">
        <w:rPr>
          <w:rFonts w:ascii="Arial" w:hAnsi="Arial" w:cs="Arial"/>
          <w:sz w:val="20"/>
          <w:szCs w:val="20"/>
        </w:rPr>
        <w:t>r=0.61</w:t>
      </w:r>
      <w:r w:rsidR="0074614D" w:rsidRPr="00BA1C33">
        <w:rPr>
          <w:rFonts w:ascii="Arial" w:hAnsi="Arial" w:cs="Arial"/>
          <w:sz w:val="20"/>
          <w:szCs w:val="20"/>
        </w:rPr>
        <w:t>)</w:t>
      </w:r>
      <w:r w:rsidR="00702131" w:rsidRPr="00BA1C33">
        <w:rPr>
          <w:rFonts w:ascii="Arial" w:hAnsi="Arial" w:cs="Arial"/>
          <w:sz w:val="20"/>
          <w:szCs w:val="20"/>
        </w:rPr>
        <w:t xml:space="preserve"> </w:t>
      </w:r>
      <w:r w:rsidR="007B0708" w:rsidRPr="00BA1C33">
        <w:rPr>
          <w:rFonts w:ascii="Arial" w:hAnsi="Arial" w:cs="Arial"/>
          <w:sz w:val="20"/>
          <w:szCs w:val="20"/>
        </w:rPr>
        <w:t xml:space="preserve">and can be substituted one for the other in most models. </w:t>
      </w:r>
      <w:r w:rsidR="005F192E" w:rsidRPr="00BA1C33">
        <w:rPr>
          <w:rFonts w:ascii="Arial" w:hAnsi="Arial" w:cs="Arial"/>
          <w:sz w:val="20"/>
          <w:szCs w:val="20"/>
        </w:rPr>
        <w:t>Interestingly, urinary Fn was raised in diabe</w:t>
      </w:r>
      <w:r w:rsidR="00376623">
        <w:rPr>
          <w:rFonts w:ascii="Arial" w:hAnsi="Arial" w:cs="Arial"/>
          <w:sz w:val="20"/>
          <w:szCs w:val="20"/>
        </w:rPr>
        <w:t>tic patients with early CKD (</w:t>
      </w:r>
      <w:r w:rsidR="005F192E" w:rsidRPr="00BA1C33">
        <w:rPr>
          <w:rFonts w:ascii="Arial" w:hAnsi="Arial" w:cs="Arial"/>
          <w:sz w:val="20"/>
          <w:szCs w:val="20"/>
        </w:rPr>
        <w:t xml:space="preserve">1,2) compared to 20 healthy controls </w:t>
      </w:r>
      <w:r w:rsidR="00BB7962" w:rsidRPr="00BA1C33">
        <w:rPr>
          <w:rFonts w:ascii="Arial" w:hAnsi="Arial" w:cs="Arial"/>
          <w:sz w:val="20"/>
          <w:szCs w:val="20"/>
        </w:rPr>
        <w:t xml:space="preserve">and this merits further evaluation. </w:t>
      </w:r>
      <w:r w:rsidR="009E4C3F" w:rsidRPr="00BA1C33">
        <w:rPr>
          <w:rFonts w:ascii="Arial" w:hAnsi="Arial" w:cs="Arial"/>
          <w:sz w:val="20"/>
          <w:szCs w:val="20"/>
        </w:rPr>
        <w:t xml:space="preserve">Using 1,243 observations of eGFR </w:t>
      </w:r>
      <w:r w:rsidR="00570AB8" w:rsidRPr="00BA1C33">
        <w:rPr>
          <w:rFonts w:ascii="Arial" w:hAnsi="Arial" w:cs="Arial"/>
          <w:sz w:val="20"/>
          <w:szCs w:val="20"/>
        </w:rPr>
        <w:t xml:space="preserve">over </w:t>
      </w:r>
      <w:r w:rsidR="009E222D">
        <w:rPr>
          <w:rFonts w:ascii="Arial" w:hAnsi="Arial" w:cs="Arial"/>
          <w:sz w:val="20"/>
          <w:szCs w:val="20"/>
        </w:rPr>
        <w:t>5</w:t>
      </w:r>
      <w:r w:rsidR="009E222D" w:rsidRPr="00BA1C33">
        <w:rPr>
          <w:rFonts w:ascii="Arial" w:hAnsi="Arial" w:cs="Arial"/>
          <w:sz w:val="20"/>
          <w:szCs w:val="20"/>
        </w:rPr>
        <w:t xml:space="preserve"> </w:t>
      </w:r>
      <w:r w:rsidR="00570AB8" w:rsidRPr="00BA1C33">
        <w:rPr>
          <w:rFonts w:ascii="Arial" w:hAnsi="Arial" w:cs="Arial"/>
          <w:sz w:val="20"/>
          <w:szCs w:val="20"/>
        </w:rPr>
        <w:t>years</w:t>
      </w:r>
      <w:r w:rsidR="009E4C3F" w:rsidRPr="00BA1C33">
        <w:rPr>
          <w:rFonts w:ascii="Arial" w:hAnsi="Arial" w:cs="Arial"/>
          <w:sz w:val="20"/>
          <w:szCs w:val="20"/>
        </w:rPr>
        <w:t xml:space="preserve"> we </w:t>
      </w:r>
      <w:r w:rsidR="0074614D" w:rsidRPr="00BA1C33">
        <w:rPr>
          <w:rFonts w:ascii="Arial" w:hAnsi="Arial" w:cs="Arial"/>
          <w:sz w:val="20"/>
          <w:szCs w:val="20"/>
        </w:rPr>
        <w:t xml:space="preserve">have </w:t>
      </w:r>
      <w:r w:rsidR="009E4C3F" w:rsidRPr="00BA1C33">
        <w:rPr>
          <w:rFonts w:ascii="Arial" w:hAnsi="Arial" w:cs="Arial"/>
          <w:sz w:val="20"/>
          <w:szCs w:val="20"/>
        </w:rPr>
        <w:t xml:space="preserve">arrived </w:t>
      </w:r>
      <w:r w:rsidR="00333782" w:rsidRPr="00BA1C33">
        <w:rPr>
          <w:rFonts w:ascii="Arial" w:hAnsi="Arial" w:cs="Arial"/>
          <w:sz w:val="20"/>
          <w:szCs w:val="20"/>
        </w:rPr>
        <w:t xml:space="preserve">at </w:t>
      </w:r>
      <w:r w:rsidR="0074614D" w:rsidRPr="00BA1C33">
        <w:rPr>
          <w:rFonts w:ascii="Arial" w:hAnsi="Arial" w:cs="Arial"/>
          <w:sz w:val="20"/>
          <w:szCs w:val="20"/>
        </w:rPr>
        <w:t>two models</w:t>
      </w:r>
      <w:r w:rsidR="00346EF7" w:rsidRPr="00BA1C33">
        <w:rPr>
          <w:rFonts w:ascii="Arial" w:hAnsi="Arial" w:cs="Arial"/>
          <w:sz w:val="20"/>
          <w:szCs w:val="20"/>
        </w:rPr>
        <w:t>: 1.</w:t>
      </w:r>
      <w:r w:rsidR="0074614D" w:rsidRPr="00BA1C33">
        <w:rPr>
          <w:rFonts w:ascii="Arial" w:hAnsi="Arial" w:cs="Arial"/>
          <w:sz w:val="20"/>
          <w:szCs w:val="20"/>
        </w:rPr>
        <w:t xml:space="preserve"> </w:t>
      </w:r>
      <w:r w:rsidR="009E4C3F" w:rsidRPr="00BA1C33">
        <w:rPr>
          <w:rFonts w:ascii="Arial" w:hAnsi="Arial" w:cs="Arial"/>
          <w:sz w:val="20"/>
          <w:szCs w:val="20"/>
        </w:rPr>
        <w:t xml:space="preserve">where the eGFR gradient against time in years is associated with </w:t>
      </w:r>
      <w:r w:rsidR="00333782" w:rsidRPr="00BA1C33">
        <w:rPr>
          <w:rFonts w:ascii="Arial" w:hAnsi="Arial" w:cs="Arial"/>
          <w:sz w:val="20"/>
          <w:szCs w:val="20"/>
        </w:rPr>
        <w:t xml:space="preserve">baseline </w:t>
      </w:r>
      <w:r w:rsidR="009E4C3F" w:rsidRPr="00BA1C33">
        <w:rPr>
          <w:rFonts w:ascii="Arial" w:hAnsi="Arial" w:cs="Arial"/>
          <w:sz w:val="20"/>
          <w:szCs w:val="20"/>
        </w:rPr>
        <w:t>ACR and RBP/Cre</w:t>
      </w:r>
      <w:r w:rsidR="00346EF7" w:rsidRPr="00BA1C33">
        <w:rPr>
          <w:rFonts w:ascii="Arial" w:hAnsi="Arial" w:cs="Arial"/>
          <w:sz w:val="20"/>
          <w:szCs w:val="20"/>
        </w:rPr>
        <w:t>:</w:t>
      </w:r>
      <w:r w:rsidR="0074614D" w:rsidRPr="00BA1C33">
        <w:rPr>
          <w:rFonts w:ascii="Arial" w:hAnsi="Arial" w:cs="Arial"/>
          <w:sz w:val="20"/>
          <w:szCs w:val="20"/>
        </w:rPr>
        <w:t xml:space="preserve"> </w:t>
      </w:r>
      <w:r w:rsidR="00346EF7" w:rsidRPr="00BA1C33">
        <w:rPr>
          <w:rFonts w:ascii="Arial" w:hAnsi="Arial" w:cs="Arial"/>
          <w:sz w:val="20"/>
          <w:szCs w:val="20"/>
        </w:rPr>
        <w:t xml:space="preserve"> 2. where the eGFR gradient against time in years is associated with </w:t>
      </w:r>
      <w:r w:rsidR="00333782" w:rsidRPr="00BA1C33">
        <w:rPr>
          <w:rFonts w:ascii="Arial" w:hAnsi="Arial" w:cs="Arial"/>
          <w:sz w:val="20"/>
          <w:szCs w:val="20"/>
        </w:rPr>
        <w:t xml:space="preserve">baseline </w:t>
      </w:r>
      <w:r w:rsidR="00346EF7" w:rsidRPr="00BA1C33">
        <w:rPr>
          <w:rFonts w:ascii="Arial" w:hAnsi="Arial" w:cs="Arial"/>
          <w:sz w:val="20"/>
          <w:szCs w:val="20"/>
        </w:rPr>
        <w:t xml:space="preserve">MCP1/Cre and RBP/Cre. </w:t>
      </w:r>
      <w:r w:rsidR="0033208B" w:rsidRPr="00BA1C33">
        <w:rPr>
          <w:rFonts w:ascii="Arial" w:hAnsi="Arial" w:cs="Arial"/>
          <w:sz w:val="20"/>
          <w:szCs w:val="20"/>
        </w:rPr>
        <w:t xml:space="preserve">Using these </w:t>
      </w:r>
      <w:r w:rsidR="009E222D">
        <w:rPr>
          <w:rFonts w:ascii="Arial" w:hAnsi="Arial" w:cs="Arial"/>
          <w:sz w:val="20"/>
          <w:szCs w:val="20"/>
        </w:rPr>
        <w:t>models</w:t>
      </w:r>
      <w:r w:rsidR="0033208B" w:rsidRPr="00BA1C33">
        <w:rPr>
          <w:rFonts w:ascii="Arial" w:hAnsi="Arial" w:cs="Arial"/>
          <w:sz w:val="20"/>
          <w:szCs w:val="20"/>
        </w:rPr>
        <w:t xml:space="preserve">, plots were drawn showing predicted eGFR values year by year (with confidence bands) and actual eGFR. </w:t>
      </w:r>
    </w:p>
    <w:p w:rsidR="0074614D" w:rsidRPr="00BA1C33" w:rsidRDefault="00BA1C33" w:rsidP="00BA1C33">
      <w:pPr>
        <w:jc w:val="both"/>
        <w:rPr>
          <w:rFonts w:ascii="Arial" w:hAnsi="Arial" w:cs="Arial"/>
          <w:b/>
          <w:sz w:val="20"/>
          <w:szCs w:val="20"/>
        </w:rPr>
      </w:pPr>
      <w:r w:rsidRPr="00BA1C33">
        <w:rPr>
          <w:rFonts w:ascii="Arial" w:hAnsi="Arial" w:cs="Arial"/>
          <w:b/>
          <w:sz w:val="20"/>
          <w:szCs w:val="20"/>
        </w:rPr>
        <w:t>Conclusion</w:t>
      </w:r>
      <w:r w:rsidR="00885A70">
        <w:rPr>
          <w:rFonts w:ascii="Arial" w:hAnsi="Arial" w:cs="Arial"/>
          <w:b/>
          <w:sz w:val="20"/>
          <w:szCs w:val="20"/>
        </w:rPr>
        <w:t>s</w:t>
      </w:r>
      <w:r w:rsidRPr="00BA1C3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Our</w:t>
      </w:r>
      <w:r w:rsidR="00BB7962" w:rsidRPr="00BA1C33">
        <w:rPr>
          <w:rFonts w:ascii="Arial" w:hAnsi="Arial" w:cs="Arial"/>
          <w:sz w:val="20"/>
          <w:szCs w:val="20"/>
        </w:rPr>
        <w:t xml:space="preserve"> study </w:t>
      </w:r>
      <w:r w:rsidR="00333782" w:rsidRPr="00BA1C33">
        <w:rPr>
          <w:rFonts w:ascii="Arial" w:hAnsi="Arial" w:cs="Arial"/>
          <w:sz w:val="20"/>
          <w:szCs w:val="20"/>
        </w:rPr>
        <w:t>suggests that</w:t>
      </w:r>
      <w:r w:rsidR="00BB7962" w:rsidRPr="00BA1C33">
        <w:rPr>
          <w:rFonts w:ascii="Arial" w:hAnsi="Arial" w:cs="Arial"/>
          <w:sz w:val="20"/>
          <w:szCs w:val="20"/>
        </w:rPr>
        <w:t xml:space="preserve"> </w:t>
      </w:r>
      <w:r w:rsidR="009E222D">
        <w:rPr>
          <w:rFonts w:ascii="Arial" w:hAnsi="Arial" w:cs="Arial"/>
          <w:sz w:val="20"/>
          <w:szCs w:val="20"/>
        </w:rPr>
        <w:t>models</w:t>
      </w:r>
      <w:r w:rsidR="009E222D" w:rsidRPr="00BA1C33">
        <w:rPr>
          <w:rFonts w:ascii="Arial" w:hAnsi="Arial" w:cs="Arial"/>
          <w:sz w:val="20"/>
          <w:szCs w:val="20"/>
        </w:rPr>
        <w:t xml:space="preserve"> </w:t>
      </w:r>
      <w:r w:rsidR="00BB7962" w:rsidRPr="00BA1C33">
        <w:rPr>
          <w:rFonts w:ascii="Arial" w:hAnsi="Arial" w:cs="Arial"/>
          <w:sz w:val="20"/>
          <w:szCs w:val="20"/>
        </w:rPr>
        <w:t>tha</w:t>
      </w:r>
      <w:r w:rsidR="00376623">
        <w:rPr>
          <w:rFonts w:ascii="Arial" w:hAnsi="Arial" w:cs="Arial"/>
          <w:sz w:val="20"/>
          <w:szCs w:val="20"/>
        </w:rPr>
        <w:t>t include proximal tubule functional</w:t>
      </w:r>
      <w:r w:rsidR="00BB7962" w:rsidRPr="00BA1C33">
        <w:rPr>
          <w:rFonts w:ascii="Arial" w:hAnsi="Arial" w:cs="Arial"/>
          <w:sz w:val="20"/>
          <w:szCs w:val="20"/>
        </w:rPr>
        <w:t xml:space="preserve"> marker RBP and inflammatory cytokine MCP1 in addition to or instead of ACR improve our ability to </w:t>
      </w:r>
      <w:r w:rsidR="00D728BB" w:rsidRPr="00BA1C33">
        <w:rPr>
          <w:rFonts w:ascii="Arial" w:hAnsi="Arial" w:cs="Arial"/>
          <w:sz w:val="20"/>
          <w:szCs w:val="20"/>
        </w:rPr>
        <w:t xml:space="preserve">predict future eGFR and </w:t>
      </w:r>
      <w:r w:rsidR="00BB7962" w:rsidRPr="00BA1C33">
        <w:rPr>
          <w:rFonts w:ascii="Arial" w:hAnsi="Arial" w:cs="Arial"/>
          <w:sz w:val="20"/>
          <w:szCs w:val="20"/>
        </w:rPr>
        <w:t xml:space="preserve">identify patients </w:t>
      </w:r>
      <w:r w:rsidR="00D728BB" w:rsidRPr="00BA1C33">
        <w:rPr>
          <w:rFonts w:ascii="Arial" w:hAnsi="Arial" w:cs="Arial"/>
          <w:sz w:val="20"/>
          <w:szCs w:val="20"/>
        </w:rPr>
        <w:t>likely to develop progressive CKD</w:t>
      </w:r>
      <w:r w:rsidR="00BB7962" w:rsidRPr="00BA1C33">
        <w:rPr>
          <w:rFonts w:ascii="Arial" w:hAnsi="Arial" w:cs="Arial"/>
          <w:sz w:val="20"/>
          <w:szCs w:val="20"/>
        </w:rPr>
        <w:t xml:space="preserve">. </w:t>
      </w:r>
      <w:r w:rsidR="00333782" w:rsidRPr="00BA1C33">
        <w:rPr>
          <w:rFonts w:ascii="Arial" w:hAnsi="Arial" w:cs="Arial"/>
          <w:sz w:val="20"/>
          <w:szCs w:val="20"/>
        </w:rPr>
        <w:t xml:space="preserve"> </w:t>
      </w:r>
      <w:r w:rsidR="00376623" w:rsidRPr="00BA1C33">
        <w:rPr>
          <w:rFonts w:ascii="Arial" w:hAnsi="Arial" w:cs="Arial"/>
          <w:sz w:val="20"/>
          <w:szCs w:val="20"/>
        </w:rPr>
        <w:t>We are working on further analysis to improve the model</w:t>
      </w:r>
      <w:r w:rsidR="00376623">
        <w:rPr>
          <w:rFonts w:ascii="Arial" w:hAnsi="Arial" w:cs="Arial"/>
          <w:sz w:val="20"/>
          <w:szCs w:val="20"/>
        </w:rPr>
        <w:t>, and measure its predictive value.</w:t>
      </w:r>
      <w:r w:rsidR="00376623" w:rsidRPr="00BA1C33">
        <w:rPr>
          <w:rFonts w:ascii="Arial" w:hAnsi="Arial" w:cs="Arial"/>
          <w:sz w:val="20"/>
          <w:szCs w:val="20"/>
        </w:rPr>
        <w:t xml:space="preserve">  </w:t>
      </w:r>
      <w:r w:rsidR="000C6513">
        <w:rPr>
          <w:rFonts w:ascii="Arial" w:hAnsi="Arial" w:cs="Arial"/>
          <w:sz w:val="20"/>
          <w:szCs w:val="20"/>
        </w:rPr>
        <w:t xml:space="preserve">The future plan is to test the </w:t>
      </w:r>
      <w:r w:rsidR="009E222D">
        <w:rPr>
          <w:rFonts w:ascii="Arial" w:hAnsi="Arial" w:cs="Arial"/>
          <w:sz w:val="20"/>
          <w:szCs w:val="20"/>
        </w:rPr>
        <w:t xml:space="preserve">models </w:t>
      </w:r>
      <w:r w:rsidR="000C6513">
        <w:rPr>
          <w:rFonts w:ascii="Arial" w:hAnsi="Arial" w:cs="Arial"/>
          <w:sz w:val="20"/>
          <w:szCs w:val="20"/>
        </w:rPr>
        <w:t>that we have developed in a prospective study. Increas</w:t>
      </w:r>
      <w:r w:rsidR="00861337">
        <w:rPr>
          <w:rFonts w:ascii="Arial" w:hAnsi="Arial" w:cs="Arial"/>
          <w:sz w:val="20"/>
          <w:szCs w:val="20"/>
        </w:rPr>
        <w:t xml:space="preserve">ed urinary excretion of </w:t>
      </w:r>
      <w:r w:rsidR="000C6513">
        <w:rPr>
          <w:rFonts w:ascii="Arial" w:hAnsi="Arial" w:cs="Arial"/>
          <w:sz w:val="20"/>
          <w:szCs w:val="20"/>
        </w:rPr>
        <w:t>fibronectin in diabetic patients with no CKD or stage1/2 CKD needs further study.</w:t>
      </w:r>
    </w:p>
    <w:p w:rsidR="009E4C3F" w:rsidRPr="00BA1C33" w:rsidRDefault="009E4C3F" w:rsidP="009E4C3F">
      <w:pPr>
        <w:ind w:left="284"/>
        <w:rPr>
          <w:rFonts w:ascii="Arial" w:hAnsi="Arial" w:cs="Arial"/>
          <w:sz w:val="20"/>
          <w:szCs w:val="20"/>
        </w:rPr>
      </w:pPr>
    </w:p>
    <w:p w:rsidR="00992E1E" w:rsidRPr="00BA1C33" w:rsidRDefault="00992E1E" w:rsidP="00992E1E">
      <w:pPr>
        <w:ind w:left="284"/>
        <w:rPr>
          <w:rFonts w:ascii="Arial" w:hAnsi="Arial" w:cs="Arial"/>
          <w:sz w:val="20"/>
          <w:szCs w:val="20"/>
        </w:rPr>
      </w:pPr>
    </w:p>
    <w:p w:rsidR="004F6B16" w:rsidRPr="00BA1C33" w:rsidRDefault="004F6B16" w:rsidP="004F6B16">
      <w:pPr>
        <w:rPr>
          <w:rFonts w:ascii="Arial" w:hAnsi="Arial" w:cs="Arial"/>
          <w:sz w:val="20"/>
          <w:szCs w:val="20"/>
        </w:rPr>
      </w:pPr>
    </w:p>
    <w:p w:rsidR="004F6B16" w:rsidRPr="00BA1C33" w:rsidRDefault="004F6B16" w:rsidP="004F6B16">
      <w:pPr>
        <w:spacing w:line="400" w:lineRule="atLeast"/>
        <w:rPr>
          <w:rFonts w:ascii="Arial" w:hAnsi="Arial" w:cs="Arial"/>
          <w:sz w:val="20"/>
          <w:szCs w:val="20"/>
        </w:rPr>
      </w:pPr>
    </w:p>
    <w:p w:rsidR="004F6B16" w:rsidRPr="00BA1C33" w:rsidRDefault="004F6B16" w:rsidP="004F6B16">
      <w:pPr>
        <w:spacing w:line="400" w:lineRule="atLeast"/>
        <w:rPr>
          <w:rFonts w:ascii="Times New Roman" w:hAnsi="Times New Roman" w:cs="Times New Roman"/>
          <w:sz w:val="20"/>
          <w:szCs w:val="20"/>
        </w:rPr>
      </w:pPr>
    </w:p>
    <w:p w:rsidR="004F6B16" w:rsidRPr="00BA1C33" w:rsidRDefault="004F6B16" w:rsidP="0026019E">
      <w:pPr>
        <w:jc w:val="both"/>
        <w:rPr>
          <w:sz w:val="20"/>
          <w:szCs w:val="20"/>
        </w:rPr>
      </w:pPr>
    </w:p>
    <w:sectPr w:rsidR="004F6B16" w:rsidRPr="00BA1C33" w:rsidSect="00E52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E9"/>
    <w:rsid w:val="00025F4C"/>
    <w:rsid w:val="00026294"/>
    <w:rsid w:val="000470DC"/>
    <w:rsid w:val="00065D26"/>
    <w:rsid w:val="000C6513"/>
    <w:rsid w:val="00125A2F"/>
    <w:rsid w:val="001A1D81"/>
    <w:rsid w:val="00200485"/>
    <w:rsid w:val="002268BD"/>
    <w:rsid w:val="0026019E"/>
    <w:rsid w:val="002654C5"/>
    <w:rsid w:val="002E4DAC"/>
    <w:rsid w:val="002F0EC6"/>
    <w:rsid w:val="003063E9"/>
    <w:rsid w:val="003151C8"/>
    <w:rsid w:val="0033208B"/>
    <w:rsid w:val="0033364D"/>
    <w:rsid w:val="00333782"/>
    <w:rsid w:val="00346EF7"/>
    <w:rsid w:val="00365214"/>
    <w:rsid w:val="00376623"/>
    <w:rsid w:val="00483618"/>
    <w:rsid w:val="004B24BE"/>
    <w:rsid w:val="004F6B16"/>
    <w:rsid w:val="00541918"/>
    <w:rsid w:val="0054725B"/>
    <w:rsid w:val="00570AB8"/>
    <w:rsid w:val="005F192E"/>
    <w:rsid w:val="0064074C"/>
    <w:rsid w:val="006C69E0"/>
    <w:rsid w:val="006D611E"/>
    <w:rsid w:val="00702131"/>
    <w:rsid w:val="00722A8F"/>
    <w:rsid w:val="0072408C"/>
    <w:rsid w:val="0072799F"/>
    <w:rsid w:val="0073785F"/>
    <w:rsid w:val="0074614D"/>
    <w:rsid w:val="007B0708"/>
    <w:rsid w:val="008263B4"/>
    <w:rsid w:val="00854CE3"/>
    <w:rsid w:val="00861337"/>
    <w:rsid w:val="00885A70"/>
    <w:rsid w:val="008919E9"/>
    <w:rsid w:val="008923BD"/>
    <w:rsid w:val="008E60D6"/>
    <w:rsid w:val="008F1A35"/>
    <w:rsid w:val="009165BE"/>
    <w:rsid w:val="00936C4B"/>
    <w:rsid w:val="00951FC7"/>
    <w:rsid w:val="00992E1E"/>
    <w:rsid w:val="009A6292"/>
    <w:rsid w:val="009E222D"/>
    <w:rsid w:val="009E4C3F"/>
    <w:rsid w:val="00B17D78"/>
    <w:rsid w:val="00B22632"/>
    <w:rsid w:val="00B508F1"/>
    <w:rsid w:val="00B91FB9"/>
    <w:rsid w:val="00B96BF0"/>
    <w:rsid w:val="00BA1C33"/>
    <w:rsid w:val="00BB6CA7"/>
    <w:rsid w:val="00BB7962"/>
    <w:rsid w:val="00BC27E6"/>
    <w:rsid w:val="00C32EBA"/>
    <w:rsid w:val="00D36F1E"/>
    <w:rsid w:val="00D45B4E"/>
    <w:rsid w:val="00D728BB"/>
    <w:rsid w:val="00D83E4E"/>
    <w:rsid w:val="00DA7383"/>
    <w:rsid w:val="00E3126A"/>
    <w:rsid w:val="00E317FD"/>
    <w:rsid w:val="00E52F65"/>
    <w:rsid w:val="00E91F2E"/>
    <w:rsid w:val="00EF63DF"/>
    <w:rsid w:val="00F42BE6"/>
    <w:rsid w:val="00F74708"/>
    <w:rsid w:val="00F9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372D6BE-EBB6-4787-B344-0C577EF6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Mysore Phanish</dc:creator>
  <cp:lastModifiedBy>Mysore Phanish</cp:lastModifiedBy>
  <cp:revision>30</cp:revision>
  <cp:lastPrinted>2018-04-30T13:48:00Z</cp:lastPrinted>
  <dcterms:created xsi:type="dcterms:W3CDTF">2018-04-30T13:34:00Z</dcterms:created>
  <dcterms:modified xsi:type="dcterms:W3CDTF">2018-04-30T14:16:00Z</dcterms:modified>
</cp:coreProperties>
</file>