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5E235" w14:textId="77777777" w:rsidR="00AD2DFA" w:rsidRPr="00B13EDF" w:rsidRDefault="00AD2DFA" w:rsidP="00BF3395">
      <w:pPr>
        <w:spacing w:line="276" w:lineRule="auto"/>
        <w:jc w:val="both"/>
        <w:rPr>
          <w:b/>
          <w:szCs w:val="22"/>
        </w:rPr>
      </w:pPr>
      <w:r w:rsidRPr="00B13EDF">
        <w:rPr>
          <w:b/>
          <w:szCs w:val="22"/>
        </w:rPr>
        <w:t>The association of physical function and physical activity with all-cause mortality and adverse clinical outcomes in non-dialysis chronic kidney disease</w:t>
      </w:r>
      <w:r w:rsidR="00F04432" w:rsidRPr="00B13EDF">
        <w:t xml:space="preserve"> </w:t>
      </w:r>
      <w:r w:rsidR="00F04432" w:rsidRPr="00B13EDF">
        <w:rPr>
          <w:b/>
          <w:szCs w:val="22"/>
        </w:rPr>
        <w:t>and renal transplant recipients</w:t>
      </w:r>
      <w:r w:rsidRPr="00B13EDF">
        <w:rPr>
          <w:b/>
          <w:szCs w:val="22"/>
        </w:rPr>
        <w:t>: a systematic review</w:t>
      </w:r>
    </w:p>
    <w:p w14:paraId="2F03FC79" w14:textId="77777777" w:rsidR="00AD2DFA" w:rsidRPr="00B13EDF" w:rsidRDefault="00AD2DFA" w:rsidP="00BF3395">
      <w:pPr>
        <w:spacing w:line="276" w:lineRule="auto"/>
        <w:jc w:val="both"/>
        <w:rPr>
          <w:szCs w:val="22"/>
        </w:rPr>
      </w:pPr>
    </w:p>
    <w:p w14:paraId="6ABF329A" w14:textId="58EB173B" w:rsidR="00671060" w:rsidRPr="00B13EDF" w:rsidRDefault="00671060" w:rsidP="00BF3395">
      <w:pPr>
        <w:spacing w:line="276" w:lineRule="auto"/>
        <w:jc w:val="both"/>
        <w:rPr>
          <w:szCs w:val="22"/>
        </w:rPr>
      </w:pPr>
      <w:r w:rsidRPr="00B13EDF">
        <w:rPr>
          <w:b/>
          <w:szCs w:val="22"/>
        </w:rPr>
        <w:t>Objective</w:t>
      </w:r>
      <w:r w:rsidR="00F04432" w:rsidRPr="00B13EDF">
        <w:rPr>
          <w:szCs w:val="22"/>
        </w:rPr>
        <w:t xml:space="preserve">: </w:t>
      </w:r>
      <w:r w:rsidRPr="00B13EDF">
        <w:rPr>
          <w:szCs w:val="22"/>
        </w:rPr>
        <w:t>People with non-dialysis chronic kidney disease (CKD) and renal transplant recipients (RTR</w:t>
      </w:r>
      <w:r w:rsidR="00AA346F" w:rsidRPr="00B13EDF">
        <w:rPr>
          <w:szCs w:val="22"/>
        </w:rPr>
        <w:t>s</w:t>
      </w:r>
      <w:r w:rsidRPr="00B13EDF">
        <w:rPr>
          <w:szCs w:val="22"/>
        </w:rPr>
        <w:t xml:space="preserve">) have compromised physical function and reduced </w:t>
      </w:r>
      <w:r w:rsidR="00AA346F" w:rsidRPr="00B13EDF">
        <w:rPr>
          <w:szCs w:val="22"/>
        </w:rPr>
        <w:t xml:space="preserve">physical activity </w:t>
      </w:r>
      <w:r w:rsidRPr="00B13EDF">
        <w:rPr>
          <w:szCs w:val="22"/>
        </w:rPr>
        <w:t xml:space="preserve">levels, which may be associated with poorer </w:t>
      </w:r>
      <w:r w:rsidR="00F04432" w:rsidRPr="00B13EDF">
        <w:rPr>
          <w:szCs w:val="22"/>
        </w:rPr>
        <w:t xml:space="preserve">clinical </w:t>
      </w:r>
      <w:r w:rsidRPr="00B13EDF">
        <w:rPr>
          <w:szCs w:val="22"/>
        </w:rPr>
        <w:t>outcomes. This trend has been seen in healthy older adults and in other chronic diseases</w:t>
      </w:r>
      <w:r w:rsidR="00AA346F" w:rsidRPr="00B13EDF">
        <w:rPr>
          <w:szCs w:val="22"/>
        </w:rPr>
        <w:t>,</w:t>
      </w:r>
      <w:r w:rsidRPr="00B13EDF">
        <w:rPr>
          <w:szCs w:val="22"/>
        </w:rPr>
        <w:t xml:space="preserve"> but remains underexplored in non-dialysis </w:t>
      </w:r>
      <w:r w:rsidR="00AA346F" w:rsidRPr="00B13EDF">
        <w:rPr>
          <w:szCs w:val="22"/>
        </w:rPr>
        <w:t>CKD</w:t>
      </w:r>
      <w:r w:rsidRPr="00B13EDF">
        <w:rPr>
          <w:szCs w:val="22"/>
        </w:rPr>
        <w:t>.</w:t>
      </w:r>
      <w:r w:rsidR="00F04432" w:rsidRPr="00B13EDF">
        <w:rPr>
          <w:szCs w:val="22"/>
        </w:rPr>
        <w:t xml:space="preserve"> Identification, and improvements, of these two key ‘modifiable’ lifestyle factors may reduce mortality and clinical adverse events in patients with CKD.</w:t>
      </w:r>
    </w:p>
    <w:p w14:paraId="44053455" w14:textId="77777777" w:rsidR="00AA346F" w:rsidRPr="00B13EDF" w:rsidRDefault="00AA346F" w:rsidP="00BF3395">
      <w:pPr>
        <w:spacing w:line="276" w:lineRule="auto"/>
        <w:jc w:val="both"/>
        <w:rPr>
          <w:szCs w:val="22"/>
        </w:rPr>
      </w:pPr>
    </w:p>
    <w:p w14:paraId="16B57A6C" w14:textId="3693EC3B" w:rsidR="00671060" w:rsidRPr="00B13EDF" w:rsidRDefault="00671060" w:rsidP="00BF3395">
      <w:pPr>
        <w:spacing w:line="276" w:lineRule="auto"/>
        <w:jc w:val="both"/>
        <w:rPr>
          <w:szCs w:val="22"/>
        </w:rPr>
      </w:pPr>
      <w:r w:rsidRPr="00B13EDF">
        <w:rPr>
          <w:b/>
          <w:szCs w:val="22"/>
        </w:rPr>
        <w:t>Data sources:</w:t>
      </w:r>
      <w:r w:rsidRPr="00B13EDF">
        <w:rPr>
          <w:szCs w:val="22"/>
        </w:rPr>
        <w:t xml:space="preserve"> </w:t>
      </w:r>
      <w:r w:rsidR="00F04432" w:rsidRPr="00B13EDF">
        <w:rPr>
          <w:szCs w:val="22"/>
        </w:rPr>
        <w:t>We performed a systematic review of e</w:t>
      </w:r>
      <w:r w:rsidRPr="00B13EDF">
        <w:rPr>
          <w:szCs w:val="22"/>
        </w:rPr>
        <w:t>lectronic databases (PubMed, MEDLINE, EMBASE, Web of Science</w:t>
      </w:r>
      <w:r w:rsidR="00AA346F" w:rsidRPr="00B13EDF">
        <w:rPr>
          <w:szCs w:val="22"/>
        </w:rPr>
        <w:t>,</w:t>
      </w:r>
      <w:r w:rsidRPr="00B13EDF">
        <w:rPr>
          <w:szCs w:val="22"/>
        </w:rPr>
        <w:t xml:space="preserve"> and the Cochrane Central Register of Controlled Trials) for coh</w:t>
      </w:r>
      <w:r w:rsidR="004D275B" w:rsidRPr="00B13EDF">
        <w:rPr>
          <w:szCs w:val="22"/>
        </w:rPr>
        <w:t xml:space="preserve">ort studies reporting objective and </w:t>
      </w:r>
      <w:r w:rsidRPr="00B13EDF">
        <w:rPr>
          <w:szCs w:val="22"/>
        </w:rPr>
        <w:t>subjectiv</w:t>
      </w:r>
      <w:r w:rsidR="004D275B" w:rsidRPr="00B13EDF">
        <w:rPr>
          <w:szCs w:val="22"/>
        </w:rPr>
        <w:t>e measures of physical activity and physical function</w:t>
      </w:r>
      <w:r w:rsidR="00AA346F" w:rsidRPr="00B13EDF">
        <w:rPr>
          <w:szCs w:val="22"/>
        </w:rPr>
        <w:t>,</w:t>
      </w:r>
      <w:r w:rsidRPr="00B13EDF">
        <w:rPr>
          <w:szCs w:val="22"/>
        </w:rPr>
        <w:t xml:space="preserve"> and the</w:t>
      </w:r>
      <w:r w:rsidR="00AA346F" w:rsidRPr="00B13EDF">
        <w:rPr>
          <w:szCs w:val="22"/>
        </w:rPr>
        <w:t>ir</w:t>
      </w:r>
      <w:r w:rsidRPr="00B13EDF">
        <w:rPr>
          <w:szCs w:val="22"/>
        </w:rPr>
        <w:t xml:space="preserve"> </w:t>
      </w:r>
      <w:r w:rsidR="00AA346F" w:rsidRPr="00B13EDF">
        <w:rPr>
          <w:szCs w:val="22"/>
        </w:rPr>
        <w:t xml:space="preserve">independent </w:t>
      </w:r>
      <w:r w:rsidRPr="00B13EDF">
        <w:rPr>
          <w:szCs w:val="22"/>
        </w:rPr>
        <w:t>association</w:t>
      </w:r>
      <w:r w:rsidR="004D275B" w:rsidRPr="00B13EDF">
        <w:rPr>
          <w:szCs w:val="22"/>
        </w:rPr>
        <w:t xml:space="preserve"> with </w:t>
      </w:r>
      <w:r w:rsidR="00F04432" w:rsidRPr="00B13EDF">
        <w:rPr>
          <w:szCs w:val="22"/>
        </w:rPr>
        <w:t xml:space="preserve">all-cause mortality and </w:t>
      </w:r>
      <w:r w:rsidR="004D275B" w:rsidRPr="00B13EDF">
        <w:rPr>
          <w:szCs w:val="22"/>
        </w:rPr>
        <w:t xml:space="preserve">adverse clinical outcomes </w:t>
      </w:r>
      <w:r w:rsidRPr="00B13EDF">
        <w:rPr>
          <w:szCs w:val="22"/>
        </w:rPr>
        <w:t xml:space="preserve">for patients with non-dialysis </w:t>
      </w:r>
      <w:r w:rsidR="00AA346F" w:rsidRPr="00B13EDF">
        <w:rPr>
          <w:szCs w:val="22"/>
        </w:rPr>
        <w:t>CKD</w:t>
      </w:r>
      <w:r w:rsidRPr="00B13EDF">
        <w:rPr>
          <w:szCs w:val="22"/>
        </w:rPr>
        <w:t xml:space="preserve"> stages 1 to 5 and </w:t>
      </w:r>
      <w:r w:rsidR="00AA346F" w:rsidRPr="00B13EDF">
        <w:rPr>
          <w:szCs w:val="22"/>
        </w:rPr>
        <w:t>RTRs</w:t>
      </w:r>
      <w:r w:rsidRPr="00B13EDF">
        <w:rPr>
          <w:szCs w:val="22"/>
        </w:rPr>
        <w:t>.</w:t>
      </w:r>
      <w:r w:rsidR="00F04432" w:rsidRPr="00B13EDF">
        <w:rPr>
          <w:szCs w:val="22"/>
        </w:rPr>
        <w:t xml:space="preserve"> Databases were searched to December 2017. </w:t>
      </w:r>
    </w:p>
    <w:p w14:paraId="4B263708" w14:textId="77777777" w:rsidR="00AA346F" w:rsidRPr="00B13EDF" w:rsidRDefault="00AA346F" w:rsidP="00BF3395">
      <w:pPr>
        <w:spacing w:line="276" w:lineRule="auto"/>
        <w:jc w:val="both"/>
        <w:rPr>
          <w:b/>
          <w:szCs w:val="22"/>
        </w:rPr>
      </w:pPr>
    </w:p>
    <w:p w14:paraId="141A17C8" w14:textId="77777777" w:rsidR="00671060" w:rsidRPr="00B13EDF" w:rsidRDefault="00671060" w:rsidP="00BF3395">
      <w:pPr>
        <w:spacing w:line="276" w:lineRule="auto"/>
        <w:jc w:val="both"/>
        <w:rPr>
          <w:szCs w:val="22"/>
        </w:rPr>
      </w:pPr>
      <w:r w:rsidRPr="00B13EDF">
        <w:rPr>
          <w:b/>
          <w:szCs w:val="22"/>
        </w:rPr>
        <w:t>Review methods:</w:t>
      </w:r>
      <w:r w:rsidRPr="00B13EDF">
        <w:rPr>
          <w:szCs w:val="22"/>
        </w:rPr>
        <w:t xml:space="preserve"> Study quality was assessed using the Newcastle-Ottawa Scale and the Agency for Healthcare and Research Quality standards (AHRQ).</w:t>
      </w:r>
    </w:p>
    <w:p w14:paraId="480F2062" w14:textId="77777777" w:rsidR="00AA346F" w:rsidRPr="00B13EDF" w:rsidRDefault="00AA346F" w:rsidP="00BF3395">
      <w:pPr>
        <w:spacing w:line="276" w:lineRule="auto"/>
        <w:jc w:val="both"/>
        <w:rPr>
          <w:b/>
          <w:szCs w:val="22"/>
        </w:rPr>
      </w:pPr>
      <w:bookmarkStart w:id="0" w:name="_GoBack"/>
      <w:bookmarkEnd w:id="0"/>
    </w:p>
    <w:p w14:paraId="28F4A5B9" w14:textId="6C2C8D1B" w:rsidR="00AA346F" w:rsidRPr="00B13EDF" w:rsidRDefault="00671060" w:rsidP="00BF3395">
      <w:pPr>
        <w:spacing w:line="276" w:lineRule="auto"/>
        <w:jc w:val="both"/>
        <w:rPr>
          <w:b/>
          <w:szCs w:val="22"/>
        </w:rPr>
      </w:pPr>
      <w:r w:rsidRPr="00B13EDF">
        <w:rPr>
          <w:b/>
          <w:szCs w:val="22"/>
        </w:rPr>
        <w:t>Results</w:t>
      </w:r>
      <w:r w:rsidRPr="00B13EDF">
        <w:rPr>
          <w:szCs w:val="22"/>
        </w:rPr>
        <w:t>: 29</w:t>
      </w:r>
      <w:r w:rsidR="00DC0E4A" w:rsidRPr="00B13EDF">
        <w:rPr>
          <w:szCs w:val="22"/>
        </w:rPr>
        <w:t xml:space="preserve"> studies were </w:t>
      </w:r>
      <w:r w:rsidR="00F04432" w:rsidRPr="00B13EDF">
        <w:rPr>
          <w:szCs w:val="22"/>
        </w:rPr>
        <w:t>identified</w:t>
      </w:r>
      <w:r w:rsidR="00DC0E4A" w:rsidRPr="00B13EDF">
        <w:rPr>
          <w:szCs w:val="22"/>
        </w:rPr>
        <w:t>; 12</w:t>
      </w:r>
      <w:r w:rsidRPr="00B13EDF">
        <w:rPr>
          <w:szCs w:val="22"/>
        </w:rPr>
        <w:t xml:space="preserve"> repo</w:t>
      </w:r>
      <w:r w:rsidR="00DC0E4A" w:rsidRPr="00B13EDF">
        <w:rPr>
          <w:szCs w:val="22"/>
        </w:rPr>
        <w:t xml:space="preserve">rting on </w:t>
      </w:r>
      <w:r w:rsidR="00AA346F" w:rsidRPr="00B13EDF">
        <w:rPr>
          <w:szCs w:val="22"/>
        </w:rPr>
        <w:t xml:space="preserve">physical function </w:t>
      </w:r>
      <w:r w:rsidR="00DC0E4A" w:rsidRPr="00B13EDF">
        <w:rPr>
          <w:szCs w:val="22"/>
        </w:rPr>
        <w:t>and 17 on</w:t>
      </w:r>
      <w:r w:rsidR="00AA346F" w:rsidRPr="00B13EDF">
        <w:rPr>
          <w:szCs w:val="22"/>
        </w:rPr>
        <w:t xml:space="preserve"> physical activity</w:t>
      </w:r>
      <w:r w:rsidR="00DC0E4A" w:rsidRPr="00B13EDF">
        <w:rPr>
          <w:szCs w:val="22"/>
        </w:rPr>
        <w:t>. Only 10</w:t>
      </w:r>
      <w:r w:rsidRPr="00B13EDF">
        <w:rPr>
          <w:szCs w:val="22"/>
        </w:rPr>
        <w:t xml:space="preserve"> studies were conducted with </w:t>
      </w:r>
      <w:r w:rsidR="00AA346F" w:rsidRPr="00B13EDF">
        <w:rPr>
          <w:szCs w:val="22"/>
        </w:rPr>
        <w:t>RTRs</w:t>
      </w:r>
      <w:r w:rsidRPr="00B13EDF">
        <w:rPr>
          <w:szCs w:val="22"/>
        </w:rPr>
        <w:t xml:space="preserve">. Although not appropriate for meta-analysis due to variance in the outcome measures reported, a coherent pattern was seen with higher mortality rates and/or prevalence of adverse clinical events associated with lower </w:t>
      </w:r>
      <w:r w:rsidR="00AA346F" w:rsidRPr="00B13EDF">
        <w:rPr>
          <w:szCs w:val="22"/>
        </w:rPr>
        <w:t>physical activity</w:t>
      </w:r>
      <w:r w:rsidRPr="00B13EDF">
        <w:rPr>
          <w:szCs w:val="22"/>
        </w:rPr>
        <w:t xml:space="preserve"> and </w:t>
      </w:r>
      <w:r w:rsidR="00F04432" w:rsidRPr="00B13EDF">
        <w:rPr>
          <w:szCs w:val="22"/>
        </w:rPr>
        <w:t xml:space="preserve">poorer </w:t>
      </w:r>
      <w:r w:rsidR="00AA346F" w:rsidRPr="00B13EDF">
        <w:rPr>
          <w:szCs w:val="22"/>
        </w:rPr>
        <w:t xml:space="preserve">physical function </w:t>
      </w:r>
      <w:r w:rsidRPr="00B13EDF">
        <w:rPr>
          <w:szCs w:val="22"/>
        </w:rPr>
        <w:t xml:space="preserve">levels, irrespective of the measurement </w:t>
      </w:r>
      <w:r w:rsidR="00F04432" w:rsidRPr="00B13EDF">
        <w:rPr>
          <w:szCs w:val="22"/>
        </w:rPr>
        <w:t xml:space="preserve">or assessment </w:t>
      </w:r>
      <w:r w:rsidRPr="00B13EDF">
        <w:rPr>
          <w:szCs w:val="22"/>
        </w:rPr>
        <w:t xml:space="preserve">tool used. </w:t>
      </w:r>
      <w:r w:rsidR="00AA346F" w:rsidRPr="00B13EDF">
        <w:rPr>
          <w:szCs w:val="22"/>
        </w:rPr>
        <w:t>The majority of trials were classified as “Good” according to the AHRQ standards. Sources of bias included incomplete description of participant flow through the study and over-reliance on self-report</w:t>
      </w:r>
      <w:r w:rsidR="00F04432" w:rsidRPr="00B13EDF">
        <w:rPr>
          <w:szCs w:val="22"/>
        </w:rPr>
        <w:t>ed and subjective</w:t>
      </w:r>
      <w:r w:rsidR="00AA346F" w:rsidRPr="00B13EDF">
        <w:rPr>
          <w:szCs w:val="22"/>
        </w:rPr>
        <w:t xml:space="preserve"> measures.</w:t>
      </w:r>
    </w:p>
    <w:p w14:paraId="4C868399" w14:textId="77777777" w:rsidR="00AA346F" w:rsidRPr="00B13EDF" w:rsidRDefault="00AA346F" w:rsidP="00BF3395">
      <w:pPr>
        <w:spacing w:line="276" w:lineRule="auto"/>
        <w:jc w:val="both"/>
        <w:rPr>
          <w:b/>
          <w:szCs w:val="22"/>
        </w:rPr>
      </w:pPr>
    </w:p>
    <w:p w14:paraId="5F7352CE" w14:textId="7C5FD178" w:rsidR="00AA346F" w:rsidRPr="00B13EDF" w:rsidRDefault="00671060" w:rsidP="00BF3395">
      <w:pPr>
        <w:spacing w:line="276" w:lineRule="auto"/>
        <w:jc w:val="both"/>
        <w:rPr>
          <w:szCs w:val="22"/>
        </w:rPr>
      </w:pPr>
      <w:r w:rsidRPr="00B13EDF">
        <w:rPr>
          <w:b/>
          <w:szCs w:val="22"/>
        </w:rPr>
        <w:t>Conclusions</w:t>
      </w:r>
      <w:r w:rsidRPr="00B13EDF">
        <w:rPr>
          <w:szCs w:val="22"/>
        </w:rPr>
        <w:t xml:space="preserve">: In non-dialysis </w:t>
      </w:r>
      <w:r w:rsidR="00AA346F" w:rsidRPr="00B13EDF">
        <w:rPr>
          <w:szCs w:val="22"/>
        </w:rPr>
        <w:t>CKD and RTRs,</w:t>
      </w:r>
      <w:r w:rsidRPr="00B13EDF">
        <w:rPr>
          <w:szCs w:val="22"/>
        </w:rPr>
        <w:t xml:space="preserve"> </w:t>
      </w:r>
      <w:r w:rsidR="00AA346F" w:rsidRPr="00B13EDF">
        <w:rPr>
          <w:szCs w:val="22"/>
        </w:rPr>
        <w:t xml:space="preserve">better </w:t>
      </w:r>
      <w:r w:rsidRPr="00B13EDF">
        <w:rPr>
          <w:szCs w:val="22"/>
        </w:rPr>
        <w:t>survival rates correlate with</w:t>
      </w:r>
      <w:r w:rsidR="00AA346F" w:rsidRPr="00B13EDF">
        <w:rPr>
          <w:szCs w:val="22"/>
        </w:rPr>
        <w:t xml:space="preserve"> greater</w:t>
      </w:r>
      <w:r w:rsidRPr="00B13EDF">
        <w:rPr>
          <w:szCs w:val="22"/>
        </w:rPr>
        <w:t xml:space="preserve"> physical activity and physical function levels. Further trials are required to investigate causality and the effectiveness of physical function/physical activity interventions in improving </w:t>
      </w:r>
      <w:r w:rsidR="00F04432" w:rsidRPr="00B13EDF">
        <w:rPr>
          <w:szCs w:val="22"/>
        </w:rPr>
        <w:t xml:space="preserve">clinical </w:t>
      </w:r>
      <w:r w:rsidRPr="00B13EDF">
        <w:rPr>
          <w:szCs w:val="22"/>
        </w:rPr>
        <w:t>outcomes. Future work should identify standard</w:t>
      </w:r>
      <w:r w:rsidR="00F04432" w:rsidRPr="00B13EDF">
        <w:rPr>
          <w:szCs w:val="22"/>
        </w:rPr>
        <w:t>ised</w:t>
      </w:r>
      <w:r w:rsidRPr="00B13EDF">
        <w:rPr>
          <w:szCs w:val="22"/>
        </w:rPr>
        <w:t xml:space="preserve"> assessment protocols for physical activity and physical function</w:t>
      </w:r>
      <w:r w:rsidR="00F04432" w:rsidRPr="00B13EDF">
        <w:rPr>
          <w:szCs w:val="22"/>
        </w:rPr>
        <w:t xml:space="preserve"> to ensure comparable outcomes in research and clinical practice. </w:t>
      </w:r>
    </w:p>
    <w:sectPr w:rsidR="00AA346F" w:rsidRPr="00B13EDF" w:rsidSect="00D5629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1F"/>
    <w:rsid w:val="0000162D"/>
    <w:rsid w:val="0000170D"/>
    <w:rsid w:val="0000388D"/>
    <w:rsid w:val="00010D1F"/>
    <w:rsid w:val="0001722A"/>
    <w:rsid w:val="0001799C"/>
    <w:rsid w:val="00021F34"/>
    <w:rsid w:val="0002416A"/>
    <w:rsid w:val="0004227D"/>
    <w:rsid w:val="00042C8E"/>
    <w:rsid w:val="00050279"/>
    <w:rsid w:val="00054577"/>
    <w:rsid w:val="000603FB"/>
    <w:rsid w:val="00087C1A"/>
    <w:rsid w:val="000A3263"/>
    <w:rsid w:val="000B5A5A"/>
    <w:rsid w:val="000E1C7E"/>
    <w:rsid w:val="00101EDA"/>
    <w:rsid w:val="00105888"/>
    <w:rsid w:val="001152E9"/>
    <w:rsid w:val="001324AF"/>
    <w:rsid w:val="00151E9A"/>
    <w:rsid w:val="001552DA"/>
    <w:rsid w:val="00156F6F"/>
    <w:rsid w:val="0017216B"/>
    <w:rsid w:val="001A00D2"/>
    <w:rsid w:val="001A1134"/>
    <w:rsid w:val="001B354B"/>
    <w:rsid w:val="001C0749"/>
    <w:rsid w:val="001C101B"/>
    <w:rsid w:val="001C10A6"/>
    <w:rsid w:val="001C1A10"/>
    <w:rsid w:val="001D237E"/>
    <w:rsid w:val="001E2655"/>
    <w:rsid w:val="001E2E88"/>
    <w:rsid w:val="001E3BFD"/>
    <w:rsid w:val="001F115E"/>
    <w:rsid w:val="001F5B25"/>
    <w:rsid w:val="0020320A"/>
    <w:rsid w:val="00217B64"/>
    <w:rsid w:val="00222C12"/>
    <w:rsid w:val="00232ED3"/>
    <w:rsid w:val="00253A7B"/>
    <w:rsid w:val="00267BDC"/>
    <w:rsid w:val="002A6C0B"/>
    <w:rsid w:val="002C5650"/>
    <w:rsid w:val="002D3CE7"/>
    <w:rsid w:val="002E09A3"/>
    <w:rsid w:val="00310447"/>
    <w:rsid w:val="0034301A"/>
    <w:rsid w:val="003434BD"/>
    <w:rsid w:val="00347ADB"/>
    <w:rsid w:val="00350806"/>
    <w:rsid w:val="0035426C"/>
    <w:rsid w:val="00370270"/>
    <w:rsid w:val="00374631"/>
    <w:rsid w:val="00382BDF"/>
    <w:rsid w:val="003A0E53"/>
    <w:rsid w:val="003A742B"/>
    <w:rsid w:val="003B4566"/>
    <w:rsid w:val="003C34D9"/>
    <w:rsid w:val="003D2308"/>
    <w:rsid w:val="003E001D"/>
    <w:rsid w:val="0040275D"/>
    <w:rsid w:val="00402DC6"/>
    <w:rsid w:val="0040455D"/>
    <w:rsid w:val="00405A4E"/>
    <w:rsid w:val="00414F37"/>
    <w:rsid w:val="00416EC4"/>
    <w:rsid w:val="004251B1"/>
    <w:rsid w:val="004365A0"/>
    <w:rsid w:val="00442862"/>
    <w:rsid w:val="00447081"/>
    <w:rsid w:val="00454859"/>
    <w:rsid w:val="00462CB3"/>
    <w:rsid w:val="00465D17"/>
    <w:rsid w:val="00466E56"/>
    <w:rsid w:val="00472033"/>
    <w:rsid w:val="00477C16"/>
    <w:rsid w:val="0048502C"/>
    <w:rsid w:val="00485811"/>
    <w:rsid w:val="00485D09"/>
    <w:rsid w:val="004A0EF0"/>
    <w:rsid w:val="004D275B"/>
    <w:rsid w:val="004D5A79"/>
    <w:rsid w:val="004D76AD"/>
    <w:rsid w:val="004E0543"/>
    <w:rsid w:val="004F1550"/>
    <w:rsid w:val="00514409"/>
    <w:rsid w:val="005365D7"/>
    <w:rsid w:val="00546220"/>
    <w:rsid w:val="005541E8"/>
    <w:rsid w:val="00557E8B"/>
    <w:rsid w:val="00561654"/>
    <w:rsid w:val="0058183E"/>
    <w:rsid w:val="00595935"/>
    <w:rsid w:val="00596AF5"/>
    <w:rsid w:val="005A798A"/>
    <w:rsid w:val="005C2632"/>
    <w:rsid w:val="005E4327"/>
    <w:rsid w:val="005E4FA0"/>
    <w:rsid w:val="00607D98"/>
    <w:rsid w:val="00610837"/>
    <w:rsid w:val="00645F81"/>
    <w:rsid w:val="00650E83"/>
    <w:rsid w:val="00651122"/>
    <w:rsid w:val="00671060"/>
    <w:rsid w:val="006838E4"/>
    <w:rsid w:val="00683967"/>
    <w:rsid w:val="006D1BF5"/>
    <w:rsid w:val="006D1C11"/>
    <w:rsid w:val="006D1E44"/>
    <w:rsid w:val="006D43AC"/>
    <w:rsid w:val="0070032F"/>
    <w:rsid w:val="00700805"/>
    <w:rsid w:val="00704500"/>
    <w:rsid w:val="007102D0"/>
    <w:rsid w:val="00713B81"/>
    <w:rsid w:val="00724DE1"/>
    <w:rsid w:val="00726C1F"/>
    <w:rsid w:val="00750EDF"/>
    <w:rsid w:val="0075576B"/>
    <w:rsid w:val="00756E6C"/>
    <w:rsid w:val="007A5306"/>
    <w:rsid w:val="007A5F84"/>
    <w:rsid w:val="007B0700"/>
    <w:rsid w:val="007B09A1"/>
    <w:rsid w:val="007B2ADD"/>
    <w:rsid w:val="007C007F"/>
    <w:rsid w:val="007C4FA6"/>
    <w:rsid w:val="007C6206"/>
    <w:rsid w:val="008112E8"/>
    <w:rsid w:val="00817569"/>
    <w:rsid w:val="00830B4F"/>
    <w:rsid w:val="0084281D"/>
    <w:rsid w:val="00847404"/>
    <w:rsid w:val="00847CA9"/>
    <w:rsid w:val="0085581B"/>
    <w:rsid w:val="008663CC"/>
    <w:rsid w:val="008753B8"/>
    <w:rsid w:val="0088465D"/>
    <w:rsid w:val="00884D45"/>
    <w:rsid w:val="00886FF9"/>
    <w:rsid w:val="0089537E"/>
    <w:rsid w:val="008B1AB6"/>
    <w:rsid w:val="008B524C"/>
    <w:rsid w:val="008E056E"/>
    <w:rsid w:val="008E0DA0"/>
    <w:rsid w:val="008E2276"/>
    <w:rsid w:val="008E7C78"/>
    <w:rsid w:val="008F270A"/>
    <w:rsid w:val="00902046"/>
    <w:rsid w:val="00910063"/>
    <w:rsid w:val="009215D2"/>
    <w:rsid w:val="00925BE9"/>
    <w:rsid w:val="00933DE1"/>
    <w:rsid w:val="00937DD1"/>
    <w:rsid w:val="00955C2D"/>
    <w:rsid w:val="00983F1C"/>
    <w:rsid w:val="009A3C72"/>
    <w:rsid w:val="009A621F"/>
    <w:rsid w:val="009B2743"/>
    <w:rsid w:val="009B2E4A"/>
    <w:rsid w:val="009B4853"/>
    <w:rsid w:val="009C0B1B"/>
    <w:rsid w:val="009D077D"/>
    <w:rsid w:val="009E0544"/>
    <w:rsid w:val="009E6A7C"/>
    <w:rsid w:val="009F109C"/>
    <w:rsid w:val="00A169BF"/>
    <w:rsid w:val="00A34960"/>
    <w:rsid w:val="00A42D53"/>
    <w:rsid w:val="00A47F72"/>
    <w:rsid w:val="00A60202"/>
    <w:rsid w:val="00A63A24"/>
    <w:rsid w:val="00A85140"/>
    <w:rsid w:val="00A92660"/>
    <w:rsid w:val="00A93557"/>
    <w:rsid w:val="00A9671C"/>
    <w:rsid w:val="00AA04E2"/>
    <w:rsid w:val="00AA346F"/>
    <w:rsid w:val="00AB04A2"/>
    <w:rsid w:val="00AB2308"/>
    <w:rsid w:val="00AB2346"/>
    <w:rsid w:val="00AC0E1F"/>
    <w:rsid w:val="00AD2DFA"/>
    <w:rsid w:val="00AD2FF0"/>
    <w:rsid w:val="00AE50F1"/>
    <w:rsid w:val="00AE5B97"/>
    <w:rsid w:val="00B02271"/>
    <w:rsid w:val="00B03EF2"/>
    <w:rsid w:val="00B13EDF"/>
    <w:rsid w:val="00B14588"/>
    <w:rsid w:val="00B200D1"/>
    <w:rsid w:val="00B364EA"/>
    <w:rsid w:val="00B431EF"/>
    <w:rsid w:val="00B46B59"/>
    <w:rsid w:val="00B72884"/>
    <w:rsid w:val="00B74478"/>
    <w:rsid w:val="00BA14A6"/>
    <w:rsid w:val="00BE5745"/>
    <w:rsid w:val="00BF3395"/>
    <w:rsid w:val="00C0612F"/>
    <w:rsid w:val="00C1779D"/>
    <w:rsid w:val="00C20BAE"/>
    <w:rsid w:val="00C30481"/>
    <w:rsid w:val="00C4112D"/>
    <w:rsid w:val="00C4416A"/>
    <w:rsid w:val="00C45824"/>
    <w:rsid w:val="00C52621"/>
    <w:rsid w:val="00C840A0"/>
    <w:rsid w:val="00C86287"/>
    <w:rsid w:val="00CC2FB6"/>
    <w:rsid w:val="00CD2860"/>
    <w:rsid w:val="00CD3E9E"/>
    <w:rsid w:val="00CD6CE8"/>
    <w:rsid w:val="00CE007A"/>
    <w:rsid w:val="00CE2ACF"/>
    <w:rsid w:val="00CE4EB8"/>
    <w:rsid w:val="00CF395C"/>
    <w:rsid w:val="00CF7C4F"/>
    <w:rsid w:val="00D0064C"/>
    <w:rsid w:val="00D14B78"/>
    <w:rsid w:val="00D20015"/>
    <w:rsid w:val="00D26984"/>
    <w:rsid w:val="00D540AC"/>
    <w:rsid w:val="00D56297"/>
    <w:rsid w:val="00D817DA"/>
    <w:rsid w:val="00D84B74"/>
    <w:rsid w:val="00D9031C"/>
    <w:rsid w:val="00DA2196"/>
    <w:rsid w:val="00DC0E4A"/>
    <w:rsid w:val="00DC77BC"/>
    <w:rsid w:val="00DF0F61"/>
    <w:rsid w:val="00E12595"/>
    <w:rsid w:val="00E1441F"/>
    <w:rsid w:val="00E16BC7"/>
    <w:rsid w:val="00E32BB0"/>
    <w:rsid w:val="00E3640A"/>
    <w:rsid w:val="00E44D29"/>
    <w:rsid w:val="00E46DD4"/>
    <w:rsid w:val="00E54F49"/>
    <w:rsid w:val="00E60235"/>
    <w:rsid w:val="00E629E0"/>
    <w:rsid w:val="00E64030"/>
    <w:rsid w:val="00E675C3"/>
    <w:rsid w:val="00EA1E75"/>
    <w:rsid w:val="00EB0D96"/>
    <w:rsid w:val="00EB5C27"/>
    <w:rsid w:val="00EC402D"/>
    <w:rsid w:val="00ED4865"/>
    <w:rsid w:val="00ED4D15"/>
    <w:rsid w:val="00ED4DDE"/>
    <w:rsid w:val="00EE4B14"/>
    <w:rsid w:val="00F01558"/>
    <w:rsid w:val="00F04432"/>
    <w:rsid w:val="00F24A61"/>
    <w:rsid w:val="00F458FB"/>
    <w:rsid w:val="00F5108F"/>
    <w:rsid w:val="00F67C80"/>
    <w:rsid w:val="00F71FB8"/>
    <w:rsid w:val="00F92522"/>
    <w:rsid w:val="00FA48EF"/>
    <w:rsid w:val="00FA6AEC"/>
    <w:rsid w:val="00FB5266"/>
    <w:rsid w:val="00FC56B1"/>
    <w:rsid w:val="00FD1620"/>
    <w:rsid w:val="00FF2EBA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CDC8"/>
  <w15:chartTrackingRefBased/>
  <w15:docId w15:val="{F1A4B21D-0758-48DD-8A86-F7582A7C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60"/>
    <w:pPr>
      <w:spacing w:after="0" w:line="48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2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D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DFA"/>
    <w:rPr>
      <w:rFonts w:ascii="Times New Roman" w:hAnsi="Times New Roman" w:cs="Times New Roman"/>
      <w:color w:val="000000" w:themeColor="text1"/>
      <w:sz w:val="20"/>
      <w:szCs w:val="20"/>
    </w:rPr>
  </w:style>
  <w:style w:type="character" w:customStyle="1" w:styleId="institution">
    <w:name w:val="institution"/>
    <w:basedOn w:val="DefaultParagraphFont"/>
    <w:rsid w:val="00AD2DFA"/>
  </w:style>
  <w:style w:type="character" w:customStyle="1" w:styleId="addr-line">
    <w:name w:val="addr-line"/>
    <w:basedOn w:val="DefaultParagraphFont"/>
    <w:rsid w:val="00AD2DFA"/>
  </w:style>
  <w:style w:type="paragraph" w:styleId="BalloonText">
    <w:name w:val="Balloon Text"/>
    <w:basedOn w:val="Normal"/>
    <w:link w:val="BalloonTextChar"/>
    <w:uiPriority w:val="99"/>
    <w:semiHidden/>
    <w:unhideWhenUsed/>
    <w:rsid w:val="00AD2D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FA"/>
    <w:rPr>
      <w:rFonts w:ascii="Segoe UI" w:hAnsi="Segoe UI" w:cs="Segoe UI"/>
      <w:color w:val="000000" w:themeColor="text1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46F"/>
    <w:rPr>
      <w:rFonts w:ascii="Times New Roman" w:hAnsi="Times New Roman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C0BBF2A9.dotm</Template>
  <TotalTime>34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Mackinnon, Heather</dc:creator>
  <cp:keywords/>
  <dc:description/>
  <cp:lastModifiedBy>Mackinnon, Heather</cp:lastModifiedBy>
  <cp:revision>6</cp:revision>
  <cp:lastPrinted>2018-01-10T13:10:00Z</cp:lastPrinted>
  <dcterms:created xsi:type="dcterms:W3CDTF">2018-01-10T13:10:00Z</dcterms:created>
  <dcterms:modified xsi:type="dcterms:W3CDTF">2018-01-10T13:43:00Z</dcterms:modified>
</cp:coreProperties>
</file>