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60D0" w:rsidRPr="001E7B2B" w:rsidRDefault="00C960D0" w:rsidP="00C960D0">
      <w:pPr>
        <w:rPr>
          <w:rFonts w:ascii="Times New Roman" w:hAnsi="Times New Roman" w:cs="Times New Roman"/>
          <w:b/>
        </w:rPr>
      </w:pPr>
      <w:r w:rsidRPr="001E7B2B">
        <w:rPr>
          <w:rFonts w:ascii="Times New Roman" w:hAnsi="Times New Roman" w:cs="Times New Roman"/>
          <w:b/>
        </w:rPr>
        <w:t>Association between urinary free light chains and progression to end stage renal disease in chronic kidney disease</w:t>
      </w:r>
    </w:p>
    <w:p w:rsidR="00C960D0" w:rsidRPr="001E7B2B" w:rsidRDefault="00C960D0" w:rsidP="00C960D0">
      <w:pPr>
        <w:rPr>
          <w:rFonts w:ascii="Times New Roman" w:hAnsi="Times New Roman" w:cs="Times New Roman"/>
        </w:rPr>
      </w:pPr>
    </w:p>
    <w:p w:rsidR="001E7B2B" w:rsidRDefault="00C960D0" w:rsidP="00C960D0">
      <w:pPr>
        <w:rPr>
          <w:rFonts w:ascii="Times New Roman" w:hAnsi="Times New Roman" w:cs="Times New Roman"/>
        </w:rPr>
      </w:pPr>
      <w:r w:rsidRPr="001E7B2B">
        <w:rPr>
          <w:rFonts w:ascii="Times New Roman" w:hAnsi="Times New Roman" w:cs="Times New Roman"/>
          <w:b/>
        </w:rPr>
        <w:t>Background:</w:t>
      </w:r>
      <w:r w:rsidRPr="001E7B2B">
        <w:rPr>
          <w:rFonts w:ascii="Times New Roman" w:hAnsi="Times New Roman" w:cs="Times New Roman"/>
        </w:rPr>
        <w:t xml:space="preserve"> </w:t>
      </w:r>
      <w:r w:rsidR="001E7B2B">
        <w:rPr>
          <w:rFonts w:ascii="Times New Roman" w:hAnsi="Times New Roman" w:cs="Times New Roman"/>
        </w:rPr>
        <w:t>In chronic kidney disease (CKD), h</w:t>
      </w:r>
      <w:r w:rsidR="001E7B2B" w:rsidRPr="001E7B2B">
        <w:rPr>
          <w:rFonts w:ascii="Times New Roman" w:hAnsi="Times New Roman" w:cs="Times New Roman"/>
        </w:rPr>
        <w:t xml:space="preserve">igher serum levels of polyclonal free light chains (FLC) are independently associated with a higher risk of progression to end-stage renal disease (ESRD). </w:t>
      </w:r>
      <w:r w:rsidR="001E7B2B">
        <w:rPr>
          <w:rFonts w:ascii="Times New Roman" w:hAnsi="Times New Roman" w:cs="Times New Roman"/>
        </w:rPr>
        <w:t>It has also been shown that u</w:t>
      </w:r>
      <w:r w:rsidR="001E7B2B" w:rsidRPr="001E7B2B">
        <w:rPr>
          <w:rFonts w:ascii="Times New Roman" w:hAnsi="Times New Roman" w:cs="Times New Roman"/>
        </w:rPr>
        <w:t>rinary FLC concentration increases as est</w:t>
      </w:r>
      <w:r w:rsidR="001E7B2B">
        <w:rPr>
          <w:rFonts w:ascii="Times New Roman" w:hAnsi="Times New Roman" w:cs="Times New Roman"/>
        </w:rPr>
        <w:t>imated glomerular filtration rate (eGFR).</w:t>
      </w:r>
    </w:p>
    <w:p w:rsidR="00C960D0" w:rsidRPr="001E7B2B" w:rsidRDefault="00C960D0" w:rsidP="00C960D0">
      <w:pPr>
        <w:rPr>
          <w:rFonts w:ascii="Times New Roman" w:hAnsi="Times New Roman" w:cs="Times New Roman"/>
        </w:rPr>
      </w:pPr>
      <w:r w:rsidRPr="001E7B2B">
        <w:rPr>
          <w:rFonts w:ascii="Times New Roman" w:hAnsi="Times New Roman" w:cs="Times New Roman"/>
        </w:rPr>
        <w:t xml:space="preserve">We assessed for the first time whether urinary </w:t>
      </w:r>
      <w:r w:rsidR="00FD5643" w:rsidRPr="001E7B2B">
        <w:rPr>
          <w:rFonts w:ascii="Times New Roman" w:hAnsi="Times New Roman" w:cs="Times New Roman"/>
        </w:rPr>
        <w:t>FLC</w:t>
      </w:r>
      <w:r w:rsidR="00C95C6F" w:rsidRPr="001E7B2B">
        <w:rPr>
          <w:rFonts w:ascii="Times New Roman" w:hAnsi="Times New Roman" w:cs="Times New Roman"/>
        </w:rPr>
        <w:t>s</w:t>
      </w:r>
      <w:r w:rsidRPr="001E7B2B">
        <w:rPr>
          <w:rFonts w:ascii="Times New Roman" w:hAnsi="Times New Roman" w:cs="Times New Roman"/>
        </w:rPr>
        <w:t xml:space="preserve"> are independently associated with risk of </w:t>
      </w:r>
      <w:r w:rsidR="00C95C6F" w:rsidRPr="001E7B2B">
        <w:rPr>
          <w:rFonts w:ascii="Times New Roman" w:hAnsi="Times New Roman" w:cs="Times New Roman"/>
        </w:rPr>
        <w:t xml:space="preserve">progression to </w:t>
      </w:r>
      <w:r w:rsidR="000E3B46" w:rsidRPr="001E7B2B">
        <w:rPr>
          <w:rFonts w:ascii="Times New Roman" w:hAnsi="Times New Roman" w:cs="Times New Roman"/>
        </w:rPr>
        <w:t>end-stage renal disease (</w:t>
      </w:r>
      <w:r w:rsidRPr="001E7B2B">
        <w:rPr>
          <w:rFonts w:ascii="Times New Roman" w:hAnsi="Times New Roman" w:cs="Times New Roman"/>
        </w:rPr>
        <w:t>ESRD</w:t>
      </w:r>
      <w:r w:rsidR="000E3B46" w:rsidRPr="001E7B2B">
        <w:rPr>
          <w:rFonts w:ascii="Times New Roman" w:hAnsi="Times New Roman" w:cs="Times New Roman"/>
        </w:rPr>
        <w:t>)</w:t>
      </w:r>
      <w:r w:rsidRPr="001E7B2B">
        <w:rPr>
          <w:rFonts w:ascii="Times New Roman" w:hAnsi="Times New Roman" w:cs="Times New Roman"/>
        </w:rPr>
        <w:t xml:space="preserve"> in patients </w:t>
      </w:r>
      <w:r w:rsidR="000E3B46" w:rsidRPr="001E7B2B">
        <w:rPr>
          <w:rFonts w:ascii="Times New Roman" w:hAnsi="Times New Roman" w:cs="Times New Roman"/>
        </w:rPr>
        <w:t>with CKD, and whether they improve</w:t>
      </w:r>
      <w:r w:rsidR="00FD5643" w:rsidRPr="001E7B2B">
        <w:rPr>
          <w:rFonts w:ascii="Times New Roman" w:hAnsi="Times New Roman" w:cs="Times New Roman"/>
        </w:rPr>
        <w:t xml:space="preserve"> upon an established model for risk stratification.</w:t>
      </w:r>
    </w:p>
    <w:p w:rsidR="00544C95" w:rsidRPr="001E7B2B" w:rsidRDefault="00544C95" w:rsidP="00C960D0">
      <w:pPr>
        <w:rPr>
          <w:rFonts w:ascii="Times New Roman" w:hAnsi="Times New Roman" w:cs="Times New Roman"/>
        </w:rPr>
      </w:pPr>
    </w:p>
    <w:p w:rsidR="00C960D0" w:rsidRPr="001E7B2B" w:rsidRDefault="00B3067F" w:rsidP="00C960D0">
      <w:pPr>
        <w:rPr>
          <w:rFonts w:ascii="Times New Roman" w:hAnsi="Times New Roman" w:cs="Times New Roman"/>
        </w:rPr>
      </w:pPr>
      <w:r w:rsidRPr="001E7B2B">
        <w:rPr>
          <w:rFonts w:ascii="Times New Roman" w:hAnsi="Times New Roman" w:cs="Times New Roman"/>
          <w:b/>
        </w:rPr>
        <w:t>M</w:t>
      </w:r>
      <w:r w:rsidR="00C960D0" w:rsidRPr="001E7B2B">
        <w:rPr>
          <w:rFonts w:ascii="Times New Roman" w:hAnsi="Times New Roman" w:cs="Times New Roman"/>
          <w:b/>
        </w:rPr>
        <w:t>ethods:</w:t>
      </w:r>
      <w:r w:rsidR="00C960D0" w:rsidRPr="001E7B2B">
        <w:rPr>
          <w:rFonts w:ascii="Times New Roman" w:hAnsi="Times New Roman" w:cs="Times New Roman"/>
        </w:rPr>
        <w:t xml:space="preserve"> We measured urinary FLCs in 556 patients with </w:t>
      </w:r>
      <w:r w:rsidR="00FB6536" w:rsidRPr="001E7B2B">
        <w:rPr>
          <w:rFonts w:ascii="Times New Roman" w:hAnsi="Times New Roman" w:cs="Times New Roman"/>
        </w:rPr>
        <w:t xml:space="preserve">non-dialysis </w:t>
      </w:r>
      <w:r w:rsidR="00E554B2" w:rsidRPr="001E7B2B">
        <w:rPr>
          <w:rFonts w:ascii="Times New Roman" w:hAnsi="Times New Roman" w:cs="Times New Roman"/>
        </w:rPr>
        <w:t>CKD in</w:t>
      </w:r>
      <w:r w:rsidR="00C960D0" w:rsidRPr="001E7B2B">
        <w:rPr>
          <w:rFonts w:ascii="Times New Roman" w:hAnsi="Times New Roman" w:cs="Times New Roman"/>
        </w:rPr>
        <w:t xml:space="preserve"> a prospective cohort study. The association between urinary kappa/creatinine (KCR) and lambda/creatinine (LCR) ratios and </w:t>
      </w:r>
      <w:r w:rsidR="001E675C">
        <w:rPr>
          <w:rFonts w:ascii="Times New Roman" w:hAnsi="Times New Roman" w:cs="Times New Roman"/>
        </w:rPr>
        <w:t>progression to</w:t>
      </w:r>
      <w:r w:rsidR="00C960D0" w:rsidRPr="001E7B2B">
        <w:rPr>
          <w:rFonts w:ascii="Times New Roman" w:hAnsi="Times New Roman" w:cs="Times New Roman"/>
        </w:rPr>
        <w:t xml:space="preserve"> ESRD was assessed</w:t>
      </w:r>
      <w:r w:rsidR="00E554B2" w:rsidRPr="001E7B2B">
        <w:rPr>
          <w:rFonts w:ascii="Times New Roman" w:hAnsi="Times New Roman" w:cs="Times New Roman"/>
        </w:rPr>
        <w:t xml:space="preserve"> by competing-risks regression (</w:t>
      </w:r>
      <w:r w:rsidR="00C960D0" w:rsidRPr="001E7B2B">
        <w:rPr>
          <w:rFonts w:ascii="Times New Roman" w:hAnsi="Times New Roman" w:cs="Times New Roman"/>
        </w:rPr>
        <w:t xml:space="preserve">to account </w:t>
      </w:r>
      <w:r w:rsidR="00E554B2" w:rsidRPr="001E7B2B">
        <w:rPr>
          <w:rFonts w:ascii="Times New Roman" w:hAnsi="Times New Roman" w:cs="Times New Roman"/>
        </w:rPr>
        <w:t xml:space="preserve">for the competing risk of death), expressed as a </w:t>
      </w:r>
      <w:proofErr w:type="spellStart"/>
      <w:r w:rsidR="00E554B2" w:rsidRPr="001E7B2B">
        <w:rPr>
          <w:rFonts w:ascii="Times New Roman" w:hAnsi="Times New Roman" w:cs="Times New Roman"/>
        </w:rPr>
        <w:t>subhazard</w:t>
      </w:r>
      <w:proofErr w:type="spellEnd"/>
      <w:r w:rsidR="00E554B2" w:rsidRPr="001E7B2B">
        <w:rPr>
          <w:rFonts w:ascii="Times New Roman" w:hAnsi="Times New Roman" w:cs="Times New Roman"/>
        </w:rPr>
        <w:t xml:space="preserve"> ratio (SHR) with 95% confidence intervals</w:t>
      </w:r>
      <w:r w:rsidR="00C960D0" w:rsidRPr="001E7B2B">
        <w:rPr>
          <w:rFonts w:ascii="Times New Roman" w:hAnsi="Times New Roman" w:cs="Times New Roman"/>
        </w:rPr>
        <w:t xml:space="preserve">. The change in C-statistic and integrated discrimination improvement were used to assess the incremental value of adding KCR or LCR to the </w:t>
      </w:r>
      <w:proofErr w:type="spellStart"/>
      <w:r w:rsidR="000E3B46" w:rsidRPr="001E7B2B">
        <w:rPr>
          <w:rFonts w:ascii="Times New Roman" w:hAnsi="Times New Roman" w:cs="Times New Roman"/>
        </w:rPr>
        <w:t>Tangri</w:t>
      </w:r>
      <w:proofErr w:type="spellEnd"/>
      <w:r w:rsidR="000E3B46" w:rsidRPr="001E7B2B">
        <w:rPr>
          <w:rFonts w:ascii="Times New Roman" w:hAnsi="Times New Roman" w:cs="Times New Roman"/>
        </w:rPr>
        <w:t xml:space="preserve"> </w:t>
      </w:r>
      <w:r w:rsidR="00254E94" w:rsidRPr="001E7B2B">
        <w:rPr>
          <w:rFonts w:ascii="Times New Roman" w:hAnsi="Times New Roman" w:cs="Times New Roman"/>
        </w:rPr>
        <w:t>kidney failure risk e</w:t>
      </w:r>
      <w:r w:rsidR="00C960D0" w:rsidRPr="001E7B2B">
        <w:rPr>
          <w:rFonts w:ascii="Times New Roman" w:hAnsi="Times New Roman" w:cs="Times New Roman"/>
        </w:rPr>
        <w:t>quation (KFRE)</w:t>
      </w:r>
      <w:r w:rsidR="001E675C">
        <w:rPr>
          <w:rFonts w:ascii="Times New Roman" w:hAnsi="Times New Roman" w:cs="Times New Roman"/>
        </w:rPr>
        <w:t xml:space="preserve"> for the prediction of ESRD at two years</w:t>
      </w:r>
      <w:r w:rsidR="00C960D0" w:rsidRPr="001E7B2B">
        <w:rPr>
          <w:rFonts w:ascii="Times New Roman" w:hAnsi="Times New Roman" w:cs="Times New Roman"/>
        </w:rPr>
        <w:t>.</w:t>
      </w:r>
    </w:p>
    <w:p w:rsidR="00544C95" w:rsidRPr="001E7B2B" w:rsidRDefault="00544C95" w:rsidP="00C960D0">
      <w:pPr>
        <w:rPr>
          <w:rFonts w:ascii="Times New Roman" w:hAnsi="Times New Roman" w:cs="Times New Roman"/>
        </w:rPr>
      </w:pPr>
    </w:p>
    <w:p w:rsidR="00C95C6F" w:rsidRPr="001E7B2B" w:rsidRDefault="00C960D0" w:rsidP="00C960D0">
      <w:pPr>
        <w:rPr>
          <w:rFonts w:ascii="Times New Roman" w:hAnsi="Times New Roman" w:cs="Times New Roman"/>
        </w:rPr>
      </w:pPr>
      <w:r w:rsidRPr="001E7B2B">
        <w:rPr>
          <w:rFonts w:ascii="Times New Roman" w:hAnsi="Times New Roman" w:cs="Times New Roman"/>
          <w:b/>
        </w:rPr>
        <w:t>Results:</w:t>
      </w:r>
      <w:r w:rsidRPr="001E7B2B">
        <w:rPr>
          <w:rFonts w:ascii="Times New Roman" w:hAnsi="Times New Roman" w:cs="Times New Roman"/>
        </w:rPr>
        <w:t xml:space="preserve"> </w:t>
      </w:r>
      <w:r w:rsidR="00FB6536" w:rsidRPr="001E7B2B">
        <w:rPr>
          <w:rFonts w:ascii="Times New Roman" w:hAnsi="Times New Roman" w:cs="Times New Roman"/>
        </w:rPr>
        <w:t>The cohort had a median age of</w:t>
      </w:r>
      <w:r w:rsidR="00DE05E1" w:rsidRPr="001E7B2B">
        <w:rPr>
          <w:rFonts w:ascii="Times New Roman" w:hAnsi="Times New Roman" w:cs="Times New Roman"/>
        </w:rPr>
        <w:t xml:space="preserve"> 64</w:t>
      </w:r>
      <w:r w:rsidR="00254E94" w:rsidRPr="001E7B2B">
        <w:rPr>
          <w:rFonts w:ascii="Times New Roman" w:hAnsi="Times New Roman" w:cs="Times New Roman"/>
        </w:rPr>
        <w:t xml:space="preserve"> years, </w:t>
      </w:r>
      <w:r w:rsidR="00FB6536" w:rsidRPr="001E7B2B">
        <w:rPr>
          <w:rFonts w:ascii="Times New Roman" w:hAnsi="Times New Roman" w:cs="Times New Roman"/>
        </w:rPr>
        <w:t xml:space="preserve">63% </w:t>
      </w:r>
      <w:r w:rsidR="00254E94" w:rsidRPr="001E7B2B">
        <w:rPr>
          <w:rFonts w:ascii="Times New Roman" w:hAnsi="Times New Roman" w:cs="Times New Roman"/>
        </w:rPr>
        <w:t xml:space="preserve">were </w:t>
      </w:r>
      <w:r w:rsidR="00FB6536" w:rsidRPr="001E7B2B">
        <w:rPr>
          <w:rFonts w:ascii="Times New Roman" w:hAnsi="Times New Roman" w:cs="Times New Roman"/>
        </w:rPr>
        <w:t>male, a</w:t>
      </w:r>
      <w:r w:rsidR="00254E94" w:rsidRPr="001E7B2B">
        <w:rPr>
          <w:rFonts w:ascii="Times New Roman" w:hAnsi="Times New Roman" w:cs="Times New Roman"/>
        </w:rPr>
        <w:t xml:space="preserve">nd 68% were of White ethnicity. </w:t>
      </w:r>
      <w:r w:rsidR="00DE05E1" w:rsidRPr="001E7B2B">
        <w:rPr>
          <w:rFonts w:ascii="Times New Roman" w:hAnsi="Times New Roman" w:cs="Times New Roman"/>
        </w:rPr>
        <w:t>Median eGFR was 25</w:t>
      </w:r>
      <w:r w:rsidR="00FB6536" w:rsidRPr="001E7B2B">
        <w:rPr>
          <w:rFonts w:ascii="Times New Roman" w:hAnsi="Times New Roman" w:cs="Times New Roman"/>
        </w:rPr>
        <w:t xml:space="preserve"> mL/min/1.73m</w:t>
      </w:r>
      <w:r w:rsidR="00FB6536" w:rsidRPr="001E7B2B">
        <w:rPr>
          <w:rFonts w:ascii="Times New Roman" w:hAnsi="Times New Roman" w:cs="Times New Roman"/>
          <w:vertAlign w:val="superscript"/>
        </w:rPr>
        <w:t>2</w:t>
      </w:r>
      <w:r w:rsidR="00FB6536" w:rsidRPr="001E7B2B">
        <w:rPr>
          <w:rFonts w:ascii="Times New Roman" w:hAnsi="Times New Roman" w:cs="Times New Roman"/>
        </w:rPr>
        <w:t xml:space="preserve"> and medi</w:t>
      </w:r>
      <w:r w:rsidR="00DE05E1" w:rsidRPr="001E7B2B">
        <w:rPr>
          <w:rFonts w:ascii="Times New Roman" w:hAnsi="Times New Roman" w:cs="Times New Roman"/>
        </w:rPr>
        <w:t xml:space="preserve">an ACR was 28.1 </w:t>
      </w:r>
      <w:r w:rsidR="00FB6536" w:rsidRPr="001E7B2B">
        <w:rPr>
          <w:rFonts w:ascii="Times New Roman" w:hAnsi="Times New Roman" w:cs="Times New Roman"/>
        </w:rPr>
        <w:t>mg/</w:t>
      </w:r>
      <w:proofErr w:type="spellStart"/>
      <w:r w:rsidR="00FB6536" w:rsidRPr="001E7B2B">
        <w:rPr>
          <w:rFonts w:ascii="Times New Roman" w:hAnsi="Times New Roman" w:cs="Times New Roman"/>
        </w:rPr>
        <w:t>mmol</w:t>
      </w:r>
      <w:proofErr w:type="spellEnd"/>
      <w:r w:rsidR="00FB6536" w:rsidRPr="001E7B2B">
        <w:rPr>
          <w:rFonts w:ascii="Times New Roman" w:hAnsi="Times New Roman" w:cs="Times New Roman"/>
        </w:rPr>
        <w:t xml:space="preserve">. Median urinary KCR was </w:t>
      </w:r>
      <w:r w:rsidR="00DE05E1" w:rsidRPr="001E7B2B">
        <w:rPr>
          <w:rFonts w:ascii="Times New Roman" w:hAnsi="Times New Roman" w:cs="Times New Roman"/>
        </w:rPr>
        <w:t>14.6</w:t>
      </w:r>
      <w:r w:rsidR="006F7CE7" w:rsidRPr="001E7B2B">
        <w:rPr>
          <w:rFonts w:ascii="Times New Roman" w:hAnsi="Times New Roman" w:cs="Times New Roman"/>
        </w:rPr>
        <w:t xml:space="preserve"> mg/</w:t>
      </w:r>
      <w:proofErr w:type="spellStart"/>
      <w:r w:rsidR="006F7CE7" w:rsidRPr="001E7B2B">
        <w:rPr>
          <w:rFonts w:ascii="Times New Roman" w:hAnsi="Times New Roman" w:cs="Times New Roman"/>
        </w:rPr>
        <w:t>mmol</w:t>
      </w:r>
      <w:proofErr w:type="spellEnd"/>
      <w:r w:rsidR="006F7CE7" w:rsidRPr="001E7B2B">
        <w:rPr>
          <w:rFonts w:ascii="Times New Roman" w:hAnsi="Times New Roman" w:cs="Times New Roman"/>
        </w:rPr>
        <w:t xml:space="preserve">, </w:t>
      </w:r>
      <w:r w:rsidR="00FB6536" w:rsidRPr="001E7B2B">
        <w:rPr>
          <w:rFonts w:ascii="Times New Roman" w:hAnsi="Times New Roman" w:cs="Times New Roman"/>
        </w:rPr>
        <w:t>median LC</w:t>
      </w:r>
      <w:r w:rsidR="00DE05E1" w:rsidRPr="001E7B2B">
        <w:rPr>
          <w:rFonts w:ascii="Times New Roman" w:hAnsi="Times New Roman" w:cs="Times New Roman"/>
        </w:rPr>
        <w:t>R was 2.1</w:t>
      </w:r>
      <w:r w:rsidR="00B14F97" w:rsidRPr="001E7B2B">
        <w:rPr>
          <w:rFonts w:ascii="Times New Roman" w:hAnsi="Times New Roman" w:cs="Times New Roman"/>
        </w:rPr>
        <w:t xml:space="preserve"> mg/</w:t>
      </w:r>
      <w:proofErr w:type="spellStart"/>
      <w:r w:rsidR="00B14F97" w:rsidRPr="001E7B2B">
        <w:rPr>
          <w:rFonts w:ascii="Times New Roman" w:hAnsi="Times New Roman" w:cs="Times New Roman"/>
        </w:rPr>
        <w:t>mmol</w:t>
      </w:r>
      <w:proofErr w:type="spellEnd"/>
      <w:r w:rsidR="00B14F97" w:rsidRPr="001E7B2B">
        <w:rPr>
          <w:rFonts w:ascii="Times New Roman" w:hAnsi="Times New Roman" w:cs="Times New Roman"/>
        </w:rPr>
        <w:t xml:space="preserve">, and they were </w:t>
      </w:r>
      <w:r w:rsidR="001E675C">
        <w:rPr>
          <w:rFonts w:ascii="Times New Roman" w:hAnsi="Times New Roman" w:cs="Times New Roman"/>
        </w:rPr>
        <w:t xml:space="preserve">both </w:t>
      </w:r>
      <w:r w:rsidR="00B14F97" w:rsidRPr="001E7B2B">
        <w:rPr>
          <w:rFonts w:ascii="Times New Roman" w:hAnsi="Times New Roman" w:cs="Times New Roman"/>
        </w:rPr>
        <w:t xml:space="preserve">positively correlated with </w:t>
      </w:r>
      <w:r w:rsidR="00C95C6F" w:rsidRPr="001E7B2B">
        <w:rPr>
          <w:rFonts w:ascii="Times New Roman" w:hAnsi="Times New Roman" w:cs="Times New Roman"/>
        </w:rPr>
        <w:t>serum FLC</w:t>
      </w:r>
      <w:r w:rsidR="00B14F97" w:rsidRPr="001E7B2B">
        <w:rPr>
          <w:rFonts w:ascii="Times New Roman" w:hAnsi="Times New Roman" w:cs="Times New Roman"/>
        </w:rPr>
        <w:t xml:space="preserve"> and </w:t>
      </w:r>
      <w:r w:rsidR="00E554B2" w:rsidRPr="001E7B2B">
        <w:rPr>
          <w:rFonts w:ascii="Times New Roman" w:hAnsi="Times New Roman" w:cs="Times New Roman"/>
        </w:rPr>
        <w:t xml:space="preserve">urinary </w:t>
      </w:r>
      <w:r w:rsidR="00C95C6F" w:rsidRPr="001E7B2B">
        <w:rPr>
          <w:rFonts w:ascii="Times New Roman" w:hAnsi="Times New Roman" w:cs="Times New Roman"/>
        </w:rPr>
        <w:t>ACR,</w:t>
      </w:r>
      <w:r w:rsidR="00B14F97" w:rsidRPr="001E7B2B">
        <w:rPr>
          <w:rFonts w:ascii="Times New Roman" w:hAnsi="Times New Roman" w:cs="Times New Roman"/>
        </w:rPr>
        <w:t xml:space="preserve"> and </w:t>
      </w:r>
      <w:r w:rsidR="00C95C6F" w:rsidRPr="001E7B2B">
        <w:rPr>
          <w:rFonts w:ascii="Times New Roman" w:hAnsi="Times New Roman" w:cs="Times New Roman"/>
        </w:rPr>
        <w:t>negative</w:t>
      </w:r>
      <w:r w:rsidR="00B14F97" w:rsidRPr="001E7B2B">
        <w:rPr>
          <w:rFonts w:ascii="Times New Roman" w:hAnsi="Times New Roman" w:cs="Times New Roman"/>
        </w:rPr>
        <w:t>ly correlated</w:t>
      </w:r>
      <w:r w:rsidR="00C95C6F" w:rsidRPr="001E7B2B">
        <w:rPr>
          <w:rFonts w:ascii="Times New Roman" w:hAnsi="Times New Roman" w:cs="Times New Roman"/>
        </w:rPr>
        <w:t xml:space="preserve"> with eGFR.</w:t>
      </w:r>
    </w:p>
    <w:p w:rsidR="00E554B2" w:rsidRPr="001E7B2B" w:rsidRDefault="00FB6536" w:rsidP="00C960D0">
      <w:pPr>
        <w:rPr>
          <w:rFonts w:ascii="Times New Roman" w:hAnsi="Times New Roman" w:cs="Times New Roman"/>
        </w:rPr>
      </w:pPr>
      <w:r w:rsidRPr="001E7B2B">
        <w:rPr>
          <w:rFonts w:ascii="Times New Roman" w:hAnsi="Times New Roman" w:cs="Times New Roman"/>
        </w:rPr>
        <w:t xml:space="preserve">During the median follow-up time of 51 months, </w:t>
      </w:r>
      <w:r w:rsidR="00C960D0" w:rsidRPr="001E7B2B">
        <w:rPr>
          <w:rFonts w:ascii="Times New Roman" w:hAnsi="Times New Roman" w:cs="Times New Roman"/>
        </w:rPr>
        <w:t>136 participants developed ESRD</w:t>
      </w:r>
      <w:r w:rsidR="00E554B2" w:rsidRPr="001E7B2B">
        <w:rPr>
          <w:rFonts w:ascii="Times New Roman" w:hAnsi="Times New Roman" w:cs="Times New Roman"/>
        </w:rPr>
        <w:t xml:space="preserve">. </w:t>
      </w:r>
      <w:r w:rsidR="00B14F97" w:rsidRPr="001E7B2B">
        <w:rPr>
          <w:rFonts w:ascii="Times New Roman" w:hAnsi="Times New Roman" w:cs="Times New Roman"/>
        </w:rPr>
        <w:t>Higher</w:t>
      </w:r>
      <w:r w:rsidR="00C960D0" w:rsidRPr="001E7B2B">
        <w:rPr>
          <w:rFonts w:ascii="Times New Roman" w:hAnsi="Times New Roman" w:cs="Times New Roman"/>
        </w:rPr>
        <w:t xml:space="preserve"> KCR and LCR </w:t>
      </w:r>
      <w:r w:rsidR="00B14F97" w:rsidRPr="001E7B2B">
        <w:rPr>
          <w:rFonts w:ascii="Times New Roman" w:hAnsi="Times New Roman" w:cs="Times New Roman"/>
        </w:rPr>
        <w:t>were both associated with a significantly increased</w:t>
      </w:r>
      <w:r w:rsidR="00C960D0" w:rsidRPr="001E7B2B">
        <w:rPr>
          <w:rFonts w:ascii="Times New Roman" w:hAnsi="Times New Roman" w:cs="Times New Roman"/>
        </w:rPr>
        <w:t xml:space="preserve"> risk of </w:t>
      </w:r>
      <w:r w:rsidR="00DE05E1" w:rsidRPr="001E7B2B">
        <w:rPr>
          <w:rFonts w:ascii="Times New Roman" w:hAnsi="Times New Roman" w:cs="Times New Roman"/>
        </w:rPr>
        <w:t>ESRD,</w:t>
      </w:r>
      <w:r w:rsidR="00C960D0" w:rsidRPr="001E7B2B">
        <w:rPr>
          <w:rFonts w:ascii="Times New Roman" w:hAnsi="Times New Roman" w:cs="Times New Roman"/>
        </w:rPr>
        <w:t xml:space="preserve"> </w:t>
      </w:r>
      <w:r w:rsidR="00B14F97" w:rsidRPr="001E7B2B">
        <w:rPr>
          <w:rFonts w:ascii="Times New Roman" w:hAnsi="Times New Roman" w:cs="Times New Roman"/>
        </w:rPr>
        <w:t xml:space="preserve">but these </w:t>
      </w:r>
      <w:r w:rsidR="00C960D0" w:rsidRPr="001E7B2B">
        <w:rPr>
          <w:rFonts w:ascii="Times New Roman" w:hAnsi="Times New Roman" w:cs="Times New Roman"/>
        </w:rPr>
        <w:t xml:space="preserve">became non-significant after adjustment for </w:t>
      </w:r>
      <w:r w:rsidRPr="001E7B2B">
        <w:rPr>
          <w:rFonts w:ascii="Times New Roman" w:hAnsi="Times New Roman" w:cs="Times New Roman"/>
        </w:rPr>
        <w:t>eGFR</w:t>
      </w:r>
      <w:r w:rsidR="00C960D0" w:rsidRPr="001E7B2B">
        <w:rPr>
          <w:rFonts w:ascii="Times New Roman" w:hAnsi="Times New Roman" w:cs="Times New Roman"/>
        </w:rPr>
        <w:t xml:space="preserve"> and </w:t>
      </w:r>
      <w:r w:rsidRPr="001E7B2B">
        <w:rPr>
          <w:rFonts w:ascii="Times New Roman" w:hAnsi="Times New Roman" w:cs="Times New Roman"/>
        </w:rPr>
        <w:t>ACR</w:t>
      </w:r>
      <w:r w:rsidR="00E554B2" w:rsidRPr="001E7B2B">
        <w:rPr>
          <w:rFonts w:ascii="Times New Roman" w:hAnsi="Times New Roman" w:cs="Times New Roman"/>
        </w:rPr>
        <w:t xml:space="preserve">. However, </w:t>
      </w:r>
      <w:r w:rsidRPr="001E7B2B">
        <w:rPr>
          <w:rFonts w:ascii="Times New Roman" w:hAnsi="Times New Roman" w:cs="Times New Roman"/>
        </w:rPr>
        <w:t>having a KCR or LCR &gt; 75</w:t>
      </w:r>
      <w:r w:rsidRPr="001E7B2B">
        <w:rPr>
          <w:rFonts w:ascii="Times New Roman" w:hAnsi="Times New Roman" w:cs="Times New Roman"/>
          <w:vertAlign w:val="superscript"/>
        </w:rPr>
        <w:t>th</w:t>
      </w:r>
      <w:r w:rsidRPr="001E7B2B">
        <w:rPr>
          <w:rFonts w:ascii="Times New Roman" w:hAnsi="Times New Roman" w:cs="Times New Roman"/>
        </w:rPr>
        <w:t xml:space="preserve"> </w:t>
      </w:r>
      <w:r w:rsidR="00C960D0" w:rsidRPr="001E7B2B">
        <w:rPr>
          <w:rFonts w:ascii="Times New Roman" w:hAnsi="Times New Roman" w:cs="Times New Roman"/>
        </w:rPr>
        <w:t xml:space="preserve">centile remained independently associated with </w:t>
      </w:r>
      <w:r w:rsidR="00E554B2" w:rsidRPr="001E7B2B">
        <w:rPr>
          <w:rFonts w:ascii="Times New Roman" w:hAnsi="Times New Roman" w:cs="Times New Roman"/>
        </w:rPr>
        <w:t>the risk of ESRD (SHR: KCR 1.74 [1.12-2.71], LCR 2.05 [1.26-3.33]) after adjustment for age, sex, ethnicity, renal diagnosis, blood pressure, eGFR, and ACR.</w:t>
      </w:r>
    </w:p>
    <w:p w:rsidR="00C960D0" w:rsidRPr="001E7B2B" w:rsidRDefault="00C960D0" w:rsidP="00C960D0">
      <w:pPr>
        <w:rPr>
          <w:rFonts w:ascii="Times New Roman" w:hAnsi="Times New Roman" w:cs="Times New Roman"/>
        </w:rPr>
      </w:pPr>
      <w:r w:rsidRPr="001E7B2B">
        <w:rPr>
          <w:rFonts w:ascii="Times New Roman" w:hAnsi="Times New Roman" w:cs="Times New Roman"/>
        </w:rPr>
        <w:t>Neither KCR nor LCR as continuous or categorical variables provided incremental value when added to the KFRE for estimating risk of ESRD at two years.</w:t>
      </w:r>
    </w:p>
    <w:p w:rsidR="00544C95" w:rsidRPr="001E7B2B" w:rsidRDefault="00544C95" w:rsidP="00C960D0">
      <w:pPr>
        <w:rPr>
          <w:rFonts w:ascii="Times New Roman" w:hAnsi="Times New Roman" w:cs="Times New Roman"/>
        </w:rPr>
      </w:pPr>
    </w:p>
    <w:p w:rsidR="00CD0995" w:rsidRPr="001E7B2B" w:rsidRDefault="00C960D0" w:rsidP="00C960D0">
      <w:pPr>
        <w:rPr>
          <w:rFonts w:ascii="Times New Roman" w:hAnsi="Times New Roman" w:cs="Times New Roman"/>
        </w:rPr>
      </w:pPr>
      <w:r w:rsidRPr="001E7B2B">
        <w:rPr>
          <w:rFonts w:ascii="Times New Roman" w:hAnsi="Times New Roman" w:cs="Times New Roman"/>
          <w:b/>
        </w:rPr>
        <w:t xml:space="preserve">Conclusions: </w:t>
      </w:r>
      <w:r w:rsidRPr="001E7B2B">
        <w:rPr>
          <w:rFonts w:ascii="Times New Roman" w:hAnsi="Times New Roman" w:cs="Times New Roman"/>
        </w:rPr>
        <w:t xml:space="preserve">Urinary FLCs have an association with progression to ESRD in patients with CKD which appears to be explained to a degree by their correlation with eGFR and ACR.  Levels above the 75th centile do have an independent association with ESRD, but do not improve upon a current model </w:t>
      </w:r>
      <w:bookmarkStart w:id="0" w:name="_GoBack"/>
      <w:bookmarkEnd w:id="0"/>
      <w:r w:rsidRPr="001E7B2B">
        <w:rPr>
          <w:rFonts w:ascii="Times New Roman" w:hAnsi="Times New Roman" w:cs="Times New Roman"/>
        </w:rPr>
        <w:t>for risk stratification.</w:t>
      </w:r>
    </w:p>
    <w:sectPr w:rsidR="00CD0995" w:rsidRPr="001E7B2B" w:rsidSect="00C960D0">
      <w:pgSz w:w="11900" w:h="16840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0D0"/>
    <w:rsid w:val="00007135"/>
    <w:rsid w:val="00013A37"/>
    <w:rsid w:val="00017207"/>
    <w:rsid w:val="00027F3A"/>
    <w:rsid w:val="000369E9"/>
    <w:rsid w:val="0004108E"/>
    <w:rsid w:val="00043C83"/>
    <w:rsid w:val="000504EF"/>
    <w:rsid w:val="00061C6F"/>
    <w:rsid w:val="00064F8D"/>
    <w:rsid w:val="0007364F"/>
    <w:rsid w:val="0008040B"/>
    <w:rsid w:val="00084A7B"/>
    <w:rsid w:val="000A4B7C"/>
    <w:rsid w:val="000C0670"/>
    <w:rsid w:val="000C683F"/>
    <w:rsid w:val="000C77C6"/>
    <w:rsid w:val="000D12B4"/>
    <w:rsid w:val="000E15CA"/>
    <w:rsid w:val="000E3B46"/>
    <w:rsid w:val="000E6CB6"/>
    <w:rsid w:val="001000AF"/>
    <w:rsid w:val="00106284"/>
    <w:rsid w:val="001134A9"/>
    <w:rsid w:val="00117DFB"/>
    <w:rsid w:val="001333D2"/>
    <w:rsid w:val="00133762"/>
    <w:rsid w:val="0013520E"/>
    <w:rsid w:val="00145249"/>
    <w:rsid w:val="0015560A"/>
    <w:rsid w:val="001575D2"/>
    <w:rsid w:val="00166678"/>
    <w:rsid w:val="00170BF8"/>
    <w:rsid w:val="001744B6"/>
    <w:rsid w:val="0017506C"/>
    <w:rsid w:val="00176C68"/>
    <w:rsid w:val="00186550"/>
    <w:rsid w:val="001934C2"/>
    <w:rsid w:val="001A0228"/>
    <w:rsid w:val="001A4CDC"/>
    <w:rsid w:val="001C6210"/>
    <w:rsid w:val="001D30BF"/>
    <w:rsid w:val="001D5610"/>
    <w:rsid w:val="001E09AD"/>
    <w:rsid w:val="001E53BD"/>
    <w:rsid w:val="001E675C"/>
    <w:rsid w:val="001E7B2B"/>
    <w:rsid w:val="001F0C08"/>
    <w:rsid w:val="001F52FE"/>
    <w:rsid w:val="001F5E89"/>
    <w:rsid w:val="0020112A"/>
    <w:rsid w:val="00203A95"/>
    <w:rsid w:val="002054E1"/>
    <w:rsid w:val="0021779D"/>
    <w:rsid w:val="00254E94"/>
    <w:rsid w:val="0025517B"/>
    <w:rsid w:val="0025688D"/>
    <w:rsid w:val="0025752B"/>
    <w:rsid w:val="00257CAE"/>
    <w:rsid w:val="002670AA"/>
    <w:rsid w:val="002715C1"/>
    <w:rsid w:val="00284FCA"/>
    <w:rsid w:val="0029718F"/>
    <w:rsid w:val="002B4805"/>
    <w:rsid w:val="002B4C48"/>
    <w:rsid w:val="002B5D3B"/>
    <w:rsid w:val="002B7419"/>
    <w:rsid w:val="002D409C"/>
    <w:rsid w:val="002E02A2"/>
    <w:rsid w:val="002E1CAD"/>
    <w:rsid w:val="002E3D07"/>
    <w:rsid w:val="0030166F"/>
    <w:rsid w:val="00320AC0"/>
    <w:rsid w:val="00337D3B"/>
    <w:rsid w:val="0034417D"/>
    <w:rsid w:val="0034703C"/>
    <w:rsid w:val="00354560"/>
    <w:rsid w:val="00354ABA"/>
    <w:rsid w:val="00363CEB"/>
    <w:rsid w:val="00372345"/>
    <w:rsid w:val="00373C2F"/>
    <w:rsid w:val="0037447B"/>
    <w:rsid w:val="003744A9"/>
    <w:rsid w:val="00394D87"/>
    <w:rsid w:val="003A4922"/>
    <w:rsid w:val="003B4EE6"/>
    <w:rsid w:val="003B746C"/>
    <w:rsid w:val="003C1C68"/>
    <w:rsid w:val="003C1F9D"/>
    <w:rsid w:val="003C4F1E"/>
    <w:rsid w:val="003C5270"/>
    <w:rsid w:val="003C7A91"/>
    <w:rsid w:val="003D00B9"/>
    <w:rsid w:val="003D06B2"/>
    <w:rsid w:val="003D1394"/>
    <w:rsid w:val="003D6E36"/>
    <w:rsid w:val="003D7327"/>
    <w:rsid w:val="003D7539"/>
    <w:rsid w:val="003E00DE"/>
    <w:rsid w:val="003E65C8"/>
    <w:rsid w:val="00407FE3"/>
    <w:rsid w:val="00410837"/>
    <w:rsid w:val="004160D2"/>
    <w:rsid w:val="00416297"/>
    <w:rsid w:val="00416ED2"/>
    <w:rsid w:val="004202E0"/>
    <w:rsid w:val="00421389"/>
    <w:rsid w:val="00423900"/>
    <w:rsid w:val="0042450B"/>
    <w:rsid w:val="00426401"/>
    <w:rsid w:val="004327BA"/>
    <w:rsid w:val="004425F2"/>
    <w:rsid w:val="004569F5"/>
    <w:rsid w:val="00460653"/>
    <w:rsid w:val="00474C4D"/>
    <w:rsid w:val="004867AC"/>
    <w:rsid w:val="00487127"/>
    <w:rsid w:val="00490733"/>
    <w:rsid w:val="004907FC"/>
    <w:rsid w:val="00497C4C"/>
    <w:rsid w:val="004A5B97"/>
    <w:rsid w:val="004B0BEE"/>
    <w:rsid w:val="004C33FC"/>
    <w:rsid w:val="004C533C"/>
    <w:rsid w:val="004D08C6"/>
    <w:rsid w:val="004D3E9F"/>
    <w:rsid w:val="004E6DD6"/>
    <w:rsid w:val="00500B2A"/>
    <w:rsid w:val="00500E4C"/>
    <w:rsid w:val="00505D67"/>
    <w:rsid w:val="005064FE"/>
    <w:rsid w:val="00513AF8"/>
    <w:rsid w:val="00516B6F"/>
    <w:rsid w:val="00517F8B"/>
    <w:rsid w:val="00525294"/>
    <w:rsid w:val="005342A9"/>
    <w:rsid w:val="00534EE2"/>
    <w:rsid w:val="0053632F"/>
    <w:rsid w:val="00544C95"/>
    <w:rsid w:val="0055254F"/>
    <w:rsid w:val="00570C19"/>
    <w:rsid w:val="005735A5"/>
    <w:rsid w:val="00576AAE"/>
    <w:rsid w:val="005950E5"/>
    <w:rsid w:val="0059694D"/>
    <w:rsid w:val="005C2242"/>
    <w:rsid w:val="005D15CB"/>
    <w:rsid w:val="005D2752"/>
    <w:rsid w:val="005E486B"/>
    <w:rsid w:val="005E52B2"/>
    <w:rsid w:val="005E662A"/>
    <w:rsid w:val="005E7CED"/>
    <w:rsid w:val="005F5CAE"/>
    <w:rsid w:val="006053C5"/>
    <w:rsid w:val="0061367D"/>
    <w:rsid w:val="00614132"/>
    <w:rsid w:val="006159CB"/>
    <w:rsid w:val="00616EF5"/>
    <w:rsid w:val="00626D58"/>
    <w:rsid w:val="0064248E"/>
    <w:rsid w:val="00642B68"/>
    <w:rsid w:val="00644C18"/>
    <w:rsid w:val="00650952"/>
    <w:rsid w:val="006510A2"/>
    <w:rsid w:val="00653F3D"/>
    <w:rsid w:val="00656096"/>
    <w:rsid w:val="006574D4"/>
    <w:rsid w:val="006631EB"/>
    <w:rsid w:val="00671C8C"/>
    <w:rsid w:val="0067687A"/>
    <w:rsid w:val="00693CC3"/>
    <w:rsid w:val="006B069E"/>
    <w:rsid w:val="006B1786"/>
    <w:rsid w:val="006B69E7"/>
    <w:rsid w:val="006B6C98"/>
    <w:rsid w:val="006B7356"/>
    <w:rsid w:val="006C7C29"/>
    <w:rsid w:val="006D41EE"/>
    <w:rsid w:val="006E3986"/>
    <w:rsid w:val="006F53E0"/>
    <w:rsid w:val="006F71C1"/>
    <w:rsid w:val="006F7CE7"/>
    <w:rsid w:val="00715091"/>
    <w:rsid w:val="00724CA6"/>
    <w:rsid w:val="00733945"/>
    <w:rsid w:val="00742731"/>
    <w:rsid w:val="007427B8"/>
    <w:rsid w:val="007620E5"/>
    <w:rsid w:val="007739D8"/>
    <w:rsid w:val="00774891"/>
    <w:rsid w:val="00782149"/>
    <w:rsid w:val="0079416E"/>
    <w:rsid w:val="007A1FC9"/>
    <w:rsid w:val="007A3609"/>
    <w:rsid w:val="007A79BA"/>
    <w:rsid w:val="007B0E99"/>
    <w:rsid w:val="007B259C"/>
    <w:rsid w:val="007B34E6"/>
    <w:rsid w:val="007B47F6"/>
    <w:rsid w:val="007C370C"/>
    <w:rsid w:val="007C642A"/>
    <w:rsid w:val="007E0ED7"/>
    <w:rsid w:val="007E4766"/>
    <w:rsid w:val="007E4B50"/>
    <w:rsid w:val="007E56DE"/>
    <w:rsid w:val="007F0DCD"/>
    <w:rsid w:val="007F663B"/>
    <w:rsid w:val="008026F9"/>
    <w:rsid w:val="00810A25"/>
    <w:rsid w:val="0081189C"/>
    <w:rsid w:val="00814666"/>
    <w:rsid w:val="0083156F"/>
    <w:rsid w:val="0083622C"/>
    <w:rsid w:val="00836605"/>
    <w:rsid w:val="0084217B"/>
    <w:rsid w:val="00846020"/>
    <w:rsid w:val="00867040"/>
    <w:rsid w:val="008752F1"/>
    <w:rsid w:val="008771AF"/>
    <w:rsid w:val="008773E1"/>
    <w:rsid w:val="00880128"/>
    <w:rsid w:val="00880ACD"/>
    <w:rsid w:val="0088275A"/>
    <w:rsid w:val="00887AEA"/>
    <w:rsid w:val="00890C6D"/>
    <w:rsid w:val="00893EA3"/>
    <w:rsid w:val="00897B0C"/>
    <w:rsid w:val="00897B95"/>
    <w:rsid w:val="008C5537"/>
    <w:rsid w:val="008C5B83"/>
    <w:rsid w:val="008C5DEB"/>
    <w:rsid w:val="008D2323"/>
    <w:rsid w:val="008E10CB"/>
    <w:rsid w:val="008E5458"/>
    <w:rsid w:val="008F2D7F"/>
    <w:rsid w:val="008F76D0"/>
    <w:rsid w:val="00904F1C"/>
    <w:rsid w:val="00914762"/>
    <w:rsid w:val="00920704"/>
    <w:rsid w:val="009401E0"/>
    <w:rsid w:val="0094759F"/>
    <w:rsid w:val="009625A3"/>
    <w:rsid w:val="009700F2"/>
    <w:rsid w:val="009767E9"/>
    <w:rsid w:val="00996260"/>
    <w:rsid w:val="009A1EC8"/>
    <w:rsid w:val="009A253A"/>
    <w:rsid w:val="009A2BE5"/>
    <w:rsid w:val="009A4689"/>
    <w:rsid w:val="009B0B7D"/>
    <w:rsid w:val="009C1D9A"/>
    <w:rsid w:val="009E04E7"/>
    <w:rsid w:val="009E3632"/>
    <w:rsid w:val="009E41D1"/>
    <w:rsid w:val="009F1B65"/>
    <w:rsid w:val="009F233B"/>
    <w:rsid w:val="009F3EF7"/>
    <w:rsid w:val="009F431A"/>
    <w:rsid w:val="009F4EFE"/>
    <w:rsid w:val="00A014CD"/>
    <w:rsid w:val="00A01F12"/>
    <w:rsid w:val="00A02430"/>
    <w:rsid w:val="00A0498C"/>
    <w:rsid w:val="00A168EC"/>
    <w:rsid w:val="00A1735F"/>
    <w:rsid w:val="00A27858"/>
    <w:rsid w:val="00A32A67"/>
    <w:rsid w:val="00A424BE"/>
    <w:rsid w:val="00A44D3F"/>
    <w:rsid w:val="00A45FBB"/>
    <w:rsid w:val="00A535F4"/>
    <w:rsid w:val="00A61765"/>
    <w:rsid w:val="00A66414"/>
    <w:rsid w:val="00A677DB"/>
    <w:rsid w:val="00A80A97"/>
    <w:rsid w:val="00A81A74"/>
    <w:rsid w:val="00A84833"/>
    <w:rsid w:val="00AB5B4C"/>
    <w:rsid w:val="00AC11B7"/>
    <w:rsid w:val="00AC6CED"/>
    <w:rsid w:val="00AD2404"/>
    <w:rsid w:val="00AD290A"/>
    <w:rsid w:val="00AD4DC2"/>
    <w:rsid w:val="00AE648D"/>
    <w:rsid w:val="00AF1357"/>
    <w:rsid w:val="00AF1412"/>
    <w:rsid w:val="00AF7A95"/>
    <w:rsid w:val="00B00E03"/>
    <w:rsid w:val="00B02219"/>
    <w:rsid w:val="00B03158"/>
    <w:rsid w:val="00B072C5"/>
    <w:rsid w:val="00B07869"/>
    <w:rsid w:val="00B147E1"/>
    <w:rsid w:val="00B14F97"/>
    <w:rsid w:val="00B235B8"/>
    <w:rsid w:val="00B3067F"/>
    <w:rsid w:val="00B30C2B"/>
    <w:rsid w:val="00B31B9B"/>
    <w:rsid w:val="00B457D2"/>
    <w:rsid w:val="00B64556"/>
    <w:rsid w:val="00B64E59"/>
    <w:rsid w:val="00B80335"/>
    <w:rsid w:val="00B815EB"/>
    <w:rsid w:val="00B8223A"/>
    <w:rsid w:val="00B85472"/>
    <w:rsid w:val="00B86A75"/>
    <w:rsid w:val="00B91BA2"/>
    <w:rsid w:val="00B920D3"/>
    <w:rsid w:val="00BA0F80"/>
    <w:rsid w:val="00BB3A6E"/>
    <w:rsid w:val="00BB5AA7"/>
    <w:rsid w:val="00BC2DBF"/>
    <w:rsid w:val="00BC45AB"/>
    <w:rsid w:val="00BE4F86"/>
    <w:rsid w:val="00BF7F11"/>
    <w:rsid w:val="00C019BB"/>
    <w:rsid w:val="00C153DB"/>
    <w:rsid w:val="00C204BF"/>
    <w:rsid w:val="00C34189"/>
    <w:rsid w:val="00C37045"/>
    <w:rsid w:val="00C4258E"/>
    <w:rsid w:val="00C43076"/>
    <w:rsid w:val="00C43A1C"/>
    <w:rsid w:val="00C47D50"/>
    <w:rsid w:val="00C54F9C"/>
    <w:rsid w:val="00C66B42"/>
    <w:rsid w:val="00C67772"/>
    <w:rsid w:val="00C7585B"/>
    <w:rsid w:val="00C766FF"/>
    <w:rsid w:val="00C80F27"/>
    <w:rsid w:val="00C811BE"/>
    <w:rsid w:val="00C82858"/>
    <w:rsid w:val="00C9282B"/>
    <w:rsid w:val="00C93067"/>
    <w:rsid w:val="00C95C6F"/>
    <w:rsid w:val="00C960D0"/>
    <w:rsid w:val="00CA2BC8"/>
    <w:rsid w:val="00CB4AB5"/>
    <w:rsid w:val="00CB629E"/>
    <w:rsid w:val="00CC1336"/>
    <w:rsid w:val="00CD0995"/>
    <w:rsid w:val="00CD3270"/>
    <w:rsid w:val="00CD5D83"/>
    <w:rsid w:val="00CE18C3"/>
    <w:rsid w:val="00CE40C6"/>
    <w:rsid w:val="00CF3108"/>
    <w:rsid w:val="00D05C7A"/>
    <w:rsid w:val="00D06D7C"/>
    <w:rsid w:val="00D10B15"/>
    <w:rsid w:val="00D17E96"/>
    <w:rsid w:val="00D232D6"/>
    <w:rsid w:val="00D2565A"/>
    <w:rsid w:val="00D258A3"/>
    <w:rsid w:val="00D31E4F"/>
    <w:rsid w:val="00D55942"/>
    <w:rsid w:val="00D56DB2"/>
    <w:rsid w:val="00D64470"/>
    <w:rsid w:val="00D758E8"/>
    <w:rsid w:val="00D7625B"/>
    <w:rsid w:val="00D764BF"/>
    <w:rsid w:val="00D82448"/>
    <w:rsid w:val="00DA459A"/>
    <w:rsid w:val="00DB1130"/>
    <w:rsid w:val="00DB1F8E"/>
    <w:rsid w:val="00DB4066"/>
    <w:rsid w:val="00DD4463"/>
    <w:rsid w:val="00DE05E1"/>
    <w:rsid w:val="00DE3886"/>
    <w:rsid w:val="00DE4F6C"/>
    <w:rsid w:val="00DF4FAA"/>
    <w:rsid w:val="00DF523A"/>
    <w:rsid w:val="00E22368"/>
    <w:rsid w:val="00E366A5"/>
    <w:rsid w:val="00E37B00"/>
    <w:rsid w:val="00E42245"/>
    <w:rsid w:val="00E554B2"/>
    <w:rsid w:val="00E567D4"/>
    <w:rsid w:val="00E5779F"/>
    <w:rsid w:val="00E57F84"/>
    <w:rsid w:val="00E64B28"/>
    <w:rsid w:val="00E661B1"/>
    <w:rsid w:val="00E70C38"/>
    <w:rsid w:val="00E740F7"/>
    <w:rsid w:val="00E75955"/>
    <w:rsid w:val="00E83A86"/>
    <w:rsid w:val="00E90F71"/>
    <w:rsid w:val="00E928F2"/>
    <w:rsid w:val="00E97B31"/>
    <w:rsid w:val="00EA5A92"/>
    <w:rsid w:val="00EB506A"/>
    <w:rsid w:val="00EB728F"/>
    <w:rsid w:val="00EC099C"/>
    <w:rsid w:val="00EC2534"/>
    <w:rsid w:val="00ED2172"/>
    <w:rsid w:val="00ED3340"/>
    <w:rsid w:val="00ED5BB9"/>
    <w:rsid w:val="00EE4AD6"/>
    <w:rsid w:val="00EF0D7D"/>
    <w:rsid w:val="00EF55F1"/>
    <w:rsid w:val="00F0497C"/>
    <w:rsid w:val="00F05A56"/>
    <w:rsid w:val="00F0755A"/>
    <w:rsid w:val="00F16071"/>
    <w:rsid w:val="00F2411F"/>
    <w:rsid w:val="00F305F0"/>
    <w:rsid w:val="00F31C6A"/>
    <w:rsid w:val="00F31C8B"/>
    <w:rsid w:val="00F50C03"/>
    <w:rsid w:val="00F62224"/>
    <w:rsid w:val="00F64FE4"/>
    <w:rsid w:val="00F653E0"/>
    <w:rsid w:val="00F67B84"/>
    <w:rsid w:val="00F77C86"/>
    <w:rsid w:val="00F8465C"/>
    <w:rsid w:val="00F8671A"/>
    <w:rsid w:val="00F91EFA"/>
    <w:rsid w:val="00F93045"/>
    <w:rsid w:val="00F94687"/>
    <w:rsid w:val="00FA52FC"/>
    <w:rsid w:val="00FB59F3"/>
    <w:rsid w:val="00FB5C1E"/>
    <w:rsid w:val="00FB6536"/>
    <w:rsid w:val="00FB6F8B"/>
    <w:rsid w:val="00FB70A6"/>
    <w:rsid w:val="00FC323E"/>
    <w:rsid w:val="00FD27B3"/>
    <w:rsid w:val="00FD4181"/>
    <w:rsid w:val="00FD5643"/>
    <w:rsid w:val="00FE3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A0496"/>
  <w14:defaultImageDpi w14:val="32767"/>
  <w15:chartTrackingRefBased/>
  <w15:docId w15:val="{F2BAC7D9-22B2-B446-A0A7-956754237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Fenton</dc:creator>
  <cp:keywords/>
  <dc:description/>
  <cp:lastModifiedBy>Anthony Fenton</cp:lastModifiedBy>
  <cp:revision>10</cp:revision>
  <dcterms:created xsi:type="dcterms:W3CDTF">2018-02-03T14:30:00Z</dcterms:created>
  <dcterms:modified xsi:type="dcterms:W3CDTF">2018-02-05T10:45:00Z</dcterms:modified>
</cp:coreProperties>
</file>