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4C8" w:rsidRPr="009E5136" w:rsidRDefault="00A62B06" w:rsidP="00D634DF">
      <w:pPr>
        <w:jc w:val="both"/>
        <w:rPr>
          <w:rFonts w:ascii="Times New Roman" w:hAnsi="Times New Roman" w:cs="Times New Roman"/>
        </w:rPr>
      </w:pPr>
      <w:r w:rsidRPr="009E5136">
        <w:rPr>
          <w:rFonts w:ascii="Times New Roman" w:hAnsi="Times New Roman" w:cs="Times New Roman"/>
          <w:b/>
        </w:rPr>
        <w:t>Bac</w:t>
      </w:r>
      <w:r w:rsidR="00D944C8" w:rsidRPr="009E5136">
        <w:rPr>
          <w:rFonts w:ascii="Times New Roman" w:hAnsi="Times New Roman" w:cs="Times New Roman"/>
          <w:b/>
        </w:rPr>
        <w:t>kground</w:t>
      </w:r>
      <w:r w:rsidR="009E5136">
        <w:rPr>
          <w:rFonts w:ascii="Times New Roman" w:hAnsi="Times New Roman" w:cs="Times New Roman"/>
          <w:b/>
        </w:rPr>
        <w:t xml:space="preserve">: </w:t>
      </w:r>
      <w:r w:rsidR="00D944C8" w:rsidRPr="009E5136">
        <w:rPr>
          <w:rFonts w:ascii="Times New Roman" w:hAnsi="Times New Roman" w:cs="Times New Roman"/>
        </w:rPr>
        <w:t xml:space="preserve">Thrombotic </w:t>
      </w:r>
      <w:proofErr w:type="spellStart"/>
      <w:r w:rsidR="00D944C8" w:rsidRPr="009E5136">
        <w:rPr>
          <w:rFonts w:ascii="Times New Roman" w:hAnsi="Times New Roman" w:cs="Times New Roman"/>
        </w:rPr>
        <w:t>microangiopathies</w:t>
      </w:r>
      <w:proofErr w:type="spellEnd"/>
      <w:r w:rsidR="00D944C8" w:rsidRPr="009E5136">
        <w:rPr>
          <w:rFonts w:ascii="Times New Roman" w:hAnsi="Times New Roman" w:cs="Times New Roman"/>
        </w:rPr>
        <w:t xml:space="preserve"> (TMA) are rare group of </w:t>
      </w:r>
      <w:proofErr w:type="spellStart"/>
      <w:r w:rsidR="00D944C8" w:rsidRPr="009E5136">
        <w:rPr>
          <w:rFonts w:ascii="Times New Roman" w:hAnsi="Times New Roman" w:cs="Times New Roman"/>
        </w:rPr>
        <w:t>heterogenous</w:t>
      </w:r>
      <w:proofErr w:type="spellEnd"/>
      <w:r w:rsidR="00D944C8" w:rsidRPr="009E5136">
        <w:rPr>
          <w:rFonts w:ascii="Times New Roman" w:hAnsi="Times New Roman" w:cs="Times New Roman"/>
        </w:rPr>
        <w:t xml:space="preserve"> disorders that ultimately result in endothelial and vasculature damage. The pathophysiology behind TMA is diverse: some patients have inherited complement disorders, for others, infection, pregnancy and drugs can precipitate its onset [1]. Despite growing interest in the molecular basis underpinning TMA</w:t>
      </w:r>
      <w:r w:rsidR="00B76963" w:rsidRPr="009E5136">
        <w:rPr>
          <w:rFonts w:ascii="Times New Roman" w:hAnsi="Times New Roman" w:cs="Times New Roman"/>
        </w:rPr>
        <w:t xml:space="preserve"> and </w:t>
      </w:r>
      <w:r w:rsidR="008F449F" w:rsidRPr="009E5136">
        <w:rPr>
          <w:rFonts w:ascii="Times New Roman" w:hAnsi="Times New Roman" w:cs="Times New Roman"/>
        </w:rPr>
        <w:t xml:space="preserve">potential </w:t>
      </w:r>
      <w:r w:rsidR="00B76963" w:rsidRPr="009E5136">
        <w:rPr>
          <w:rFonts w:ascii="Times New Roman" w:hAnsi="Times New Roman" w:cs="Times New Roman"/>
        </w:rPr>
        <w:t>therapeutic targets</w:t>
      </w:r>
      <w:r w:rsidR="00D944C8" w:rsidRPr="009E5136">
        <w:rPr>
          <w:rFonts w:ascii="Times New Roman" w:hAnsi="Times New Roman" w:cs="Times New Roman"/>
        </w:rPr>
        <w:t>, there are currently no published studies examining the frequency</w:t>
      </w:r>
      <w:r w:rsidRPr="009E5136">
        <w:rPr>
          <w:rFonts w:ascii="Times New Roman" w:hAnsi="Times New Roman" w:cs="Times New Roman"/>
        </w:rPr>
        <w:t xml:space="preserve"> or characteristics</w:t>
      </w:r>
      <w:r w:rsidR="00D944C8" w:rsidRPr="009E5136">
        <w:rPr>
          <w:rFonts w:ascii="Times New Roman" w:hAnsi="Times New Roman" w:cs="Times New Roman"/>
        </w:rPr>
        <w:t xml:space="preserve"> of thrombotic </w:t>
      </w:r>
      <w:proofErr w:type="spellStart"/>
      <w:r w:rsidR="00D944C8" w:rsidRPr="009E5136">
        <w:rPr>
          <w:rFonts w:ascii="Times New Roman" w:hAnsi="Times New Roman" w:cs="Times New Roman"/>
        </w:rPr>
        <w:t>microangiopathy</w:t>
      </w:r>
      <w:proofErr w:type="spellEnd"/>
      <w:r w:rsidR="00D944C8" w:rsidRPr="009E5136">
        <w:rPr>
          <w:rFonts w:ascii="Times New Roman" w:hAnsi="Times New Roman" w:cs="Times New Roman"/>
        </w:rPr>
        <w:t xml:space="preserve"> in an unselected population. </w:t>
      </w:r>
      <w:r w:rsidR="003250F0">
        <w:rPr>
          <w:rFonts w:ascii="Times New Roman" w:hAnsi="Times New Roman" w:cs="Times New Roman"/>
        </w:rPr>
        <w:tab/>
      </w:r>
      <w:r w:rsidR="003250F0">
        <w:rPr>
          <w:rFonts w:ascii="Times New Roman" w:hAnsi="Times New Roman" w:cs="Times New Roman"/>
        </w:rPr>
        <w:tab/>
      </w:r>
      <w:r w:rsidR="003250F0">
        <w:rPr>
          <w:rFonts w:ascii="Times New Roman" w:hAnsi="Times New Roman" w:cs="Times New Roman"/>
        </w:rPr>
        <w:tab/>
      </w:r>
      <w:r w:rsidR="003250F0">
        <w:rPr>
          <w:rFonts w:ascii="Times New Roman" w:hAnsi="Times New Roman" w:cs="Times New Roman"/>
        </w:rPr>
        <w:tab/>
      </w:r>
      <w:r w:rsidR="003250F0">
        <w:rPr>
          <w:rFonts w:ascii="Times New Roman" w:hAnsi="Times New Roman" w:cs="Times New Roman"/>
        </w:rPr>
        <w:tab/>
      </w:r>
      <w:r w:rsidR="003250F0">
        <w:rPr>
          <w:rFonts w:ascii="Times New Roman" w:hAnsi="Times New Roman" w:cs="Times New Roman"/>
        </w:rPr>
        <w:tab/>
        <w:t xml:space="preserve"> </w:t>
      </w:r>
    </w:p>
    <w:p w:rsidR="00D944C8" w:rsidRPr="009E5136" w:rsidRDefault="00304526" w:rsidP="00D634DF">
      <w:pPr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157F6D4" wp14:editId="16A4F55D">
            <wp:simplePos x="0" y="0"/>
            <wp:positionH relativeFrom="column">
              <wp:posOffset>2806065</wp:posOffset>
            </wp:positionH>
            <wp:positionV relativeFrom="paragraph">
              <wp:posOffset>513080</wp:posOffset>
            </wp:positionV>
            <wp:extent cx="273050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399" y="21431"/>
                <wp:lineTo x="2139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1B1" w:rsidRPr="009E5136">
        <w:rPr>
          <w:rFonts w:ascii="Times New Roman" w:hAnsi="Times New Roman" w:cs="Times New Roman"/>
          <w:b/>
        </w:rPr>
        <w:t xml:space="preserve"> </w:t>
      </w:r>
      <w:r w:rsidR="008F449F" w:rsidRPr="009E5136">
        <w:rPr>
          <w:rFonts w:ascii="Times New Roman" w:hAnsi="Times New Roman" w:cs="Times New Roman"/>
          <w:b/>
        </w:rPr>
        <w:t>Method</w:t>
      </w:r>
      <w:r w:rsidR="009E5136">
        <w:rPr>
          <w:rFonts w:ascii="Times New Roman" w:hAnsi="Times New Roman" w:cs="Times New Roman"/>
          <w:b/>
        </w:rPr>
        <w:t xml:space="preserve">: </w:t>
      </w:r>
      <w:r w:rsidR="008F449F" w:rsidRPr="009E5136">
        <w:rPr>
          <w:rFonts w:ascii="Times New Roman" w:hAnsi="Times New Roman" w:cs="Times New Roman"/>
        </w:rPr>
        <w:t xml:space="preserve">Retrospective case-note review. </w:t>
      </w:r>
      <w:r w:rsidR="00D944C8" w:rsidRPr="009E5136">
        <w:rPr>
          <w:rFonts w:ascii="Times New Roman" w:hAnsi="Times New Roman" w:cs="Times New Roman"/>
        </w:rPr>
        <w:t xml:space="preserve">All biopsies collected </w:t>
      </w:r>
      <w:r w:rsidR="001F00DF" w:rsidRPr="009E5136">
        <w:rPr>
          <w:rFonts w:ascii="Times New Roman" w:hAnsi="Times New Roman" w:cs="Times New Roman"/>
        </w:rPr>
        <w:t>at our centre</w:t>
      </w:r>
      <w:r w:rsidR="00D944C8" w:rsidRPr="009E5136">
        <w:rPr>
          <w:rFonts w:ascii="Times New Roman" w:hAnsi="Times New Roman" w:cs="Times New Roman"/>
        </w:rPr>
        <w:t xml:space="preserve"> from 25/4/97 to 10/10/16</w:t>
      </w:r>
      <w:r w:rsidR="009E5136" w:rsidRPr="009E5136">
        <w:rPr>
          <w:rFonts w:ascii="Times New Roman" w:hAnsi="Times New Roman" w:cs="Times New Roman"/>
        </w:rPr>
        <w:t>, with acute or chronic features of TMA, as described by the KDIGO consensus [2]</w:t>
      </w:r>
      <w:r w:rsidR="00D944C8" w:rsidRPr="009E5136">
        <w:rPr>
          <w:rFonts w:ascii="Times New Roman" w:hAnsi="Times New Roman" w:cs="Times New Roman"/>
        </w:rPr>
        <w:t xml:space="preserve"> were </w:t>
      </w:r>
      <w:r w:rsidR="00D634DF" w:rsidRPr="009E5136">
        <w:rPr>
          <w:rFonts w:ascii="Times New Roman" w:hAnsi="Times New Roman" w:cs="Times New Roman"/>
        </w:rPr>
        <w:t>included</w:t>
      </w:r>
      <w:r w:rsidR="00F2096E" w:rsidRPr="009E5136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</w:t>
      </w:r>
    </w:p>
    <w:p w:rsidR="002D276D" w:rsidRDefault="00F711B1" w:rsidP="00D634DF">
      <w:pPr>
        <w:jc w:val="both"/>
        <w:rPr>
          <w:rFonts w:cs="Times New Roman"/>
          <w:sz w:val="16"/>
          <w:szCs w:val="16"/>
          <w:u w:val="single"/>
        </w:rPr>
      </w:pPr>
      <w:r w:rsidRPr="009E5136">
        <w:rPr>
          <w:rFonts w:ascii="Times New Roman" w:hAnsi="Times New Roman" w:cs="Times New Roman"/>
          <w:b/>
        </w:rPr>
        <w:t xml:space="preserve"> </w:t>
      </w:r>
      <w:r w:rsidR="00D944C8" w:rsidRPr="009E5136">
        <w:rPr>
          <w:rFonts w:ascii="Times New Roman" w:hAnsi="Times New Roman" w:cs="Times New Roman"/>
          <w:b/>
        </w:rPr>
        <w:t>Results</w:t>
      </w:r>
      <w:r w:rsidR="009E5136">
        <w:rPr>
          <w:rFonts w:ascii="Times New Roman" w:hAnsi="Times New Roman" w:cs="Times New Roman"/>
          <w:b/>
        </w:rPr>
        <w:t xml:space="preserve">: </w:t>
      </w:r>
      <w:r w:rsidR="00D944C8" w:rsidRPr="009E5136">
        <w:rPr>
          <w:rFonts w:ascii="Times New Roman" w:hAnsi="Times New Roman" w:cs="Times New Roman"/>
        </w:rPr>
        <w:t>227/6033 native ren</w:t>
      </w:r>
      <w:r w:rsidR="00F2096E" w:rsidRPr="009E5136">
        <w:rPr>
          <w:rFonts w:ascii="Times New Roman" w:hAnsi="Times New Roman" w:cs="Times New Roman"/>
        </w:rPr>
        <w:t>al biopsies had features of TMA</w:t>
      </w:r>
      <w:r w:rsidR="00D944C8" w:rsidRPr="009E5136">
        <w:rPr>
          <w:rFonts w:ascii="Times New Roman" w:hAnsi="Times New Roman" w:cs="Times New Roman"/>
        </w:rPr>
        <w:t xml:space="preserve">. 212 biopsies were available for analysis: 6 were excluded as they were referred slides, 8 were from patients who had more than one biopsy and </w:t>
      </w:r>
      <w:r w:rsidR="0001798B" w:rsidRPr="009E5136">
        <w:rPr>
          <w:rFonts w:ascii="Times New Roman" w:hAnsi="Times New Roman" w:cs="Times New Roman"/>
        </w:rPr>
        <w:t xml:space="preserve">we were unable to locate </w:t>
      </w:r>
      <w:r w:rsidR="00D944C8" w:rsidRPr="009E5136">
        <w:rPr>
          <w:rFonts w:ascii="Times New Roman" w:hAnsi="Times New Roman" w:cs="Times New Roman"/>
        </w:rPr>
        <w:t>1 biopsy.</w:t>
      </w:r>
      <w:r w:rsidR="009E5136">
        <w:rPr>
          <w:rFonts w:ascii="Times New Roman" w:hAnsi="Times New Roman" w:cs="Times New Roman"/>
        </w:rPr>
        <w:t xml:space="preserve"> </w:t>
      </w:r>
      <w:r w:rsidR="002D276D">
        <w:rPr>
          <w:rFonts w:ascii="Times New Roman" w:hAnsi="Times New Roman" w:cs="Times New Roman"/>
        </w:rPr>
        <w:t xml:space="preserve">  </w:t>
      </w:r>
    </w:p>
    <w:p w:rsidR="009E5136" w:rsidRDefault="00F1058C" w:rsidP="00D634DF">
      <w:pPr>
        <w:jc w:val="both"/>
        <w:rPr>
          <w:rFonts w:ascii="Times New Roman" w:hAnsi="Times New Roman" w:cs="Times New Roman"/>
        </w:rPr>
      </w:pPr>
      <w:r w:rsidRPr="009E5136">
        <w:rPr>
          <w:rFonts w:ascii="Times New Roman" w:hAnsi="Times New Roman" w:cs="Times New Roman"/>
        </w:rPr>
        <w:t xml:space="preserve">The </w:t>
      </w:r>
      <w:r w:rsidR="008F449F" w:rsidRPr="009E5136">
        <w:rPr>
          <w:rFonts w:ascii="Times New Roman" w:hAnsi="Times New Roman" w:cs="Times New Roman"/>
        </w:rPr>
        <w:t>median</w:t>
      </w:r>
      <w:r w:rsidR="00D944C8" w:rsidRPr="009E5136">
        <w:rPr>
          <w:rFonts w:ascii="Times New Roman" w:hAnsi="Times New Roman" w:cs="Times New Roman"/>
        </w:rPr>
        <w:t xml:space="preserve"> age at diagnosis </w:t>
      </w:r>
      <w:r w:rsidR="00A62B06" w:rsidRPr="009E5136">
        <w:rPr>
          <w:rFonts w:ascii="Times New Roman" w:hAnsi="Times New Roman" w:cs="Times New Roman"/>
        </w:rPr>
        <w:t>was 51 years (</w:t>
      </w:r>
      <w:r w:rsidR="008F449F" w:rsidRPr="009E5136">
        <w:rPr>
          <w:rFonts w:ascii="Times New Roman" w:hAnsi="Times New Roman" w:cs="Times New Roman"/>
        </w:rPr>
        <w:t>IQR 38-63</w:t>
      </w:r>
      <w:r w:rsidR="00D634DF" w:rsidRPr="009E5136">
        <w:rPr>
          <w:rFonts w:ascii="Times New Roman" w:hAnsi="Times New Roman" w:cs="Times New Roman"/>
        </w:rPr>
        <w:t>) and</w:t>
      </w:r>
      <w:r w:rsidR="00A62B06" w:rsidRPr="009E5136">
        <w:rPr>
          <w:rFonts w:ascii="Times New Roman" w:hAnsi="Times New Roman" w:cs="Times New Roman"/>
        </w:rPr>
        <w:t xml:space="preserve"> 136/212 patients</w:t>
      </w:r>
      <w:r w:rsidRPr="009E5136">
        <w:rPr>
          <w:rFonts w:ascii="Times New Roman" w:hAnsi="Times New Roman" w:cs="Times New Roman"/>
        </w:rPr>
        <w:t xml:space="preserve"> </w:t>
      </w:r>
      <w:r w:rsidR="00A62B06" w:rsidRPr="009E5136">
        <w:rPr>
          <w:rFonts w:ascii="Times New Roman" w:hAnsi="Times New Roman" w:cs="Times New Roman"/>
        </w:rPr>
        <w:t>had an identifiable</w:t>
      </w:r>
      <w:r w:rsidR="00B76963" w:rsidRPr="009E5136">
        <w:rPr>
          <w:rFonts w:ascii="Times New Roman" w:hAnsi="Times New Roman" w:cs="Times New Roman"/>
        </w:rPr>
        <w:t xml:space="preserve"> contributing cause (secondary TMAs</w:t>
      </w:r>
      <w:r w:rsidR="002D276D">
        <w:rPr>
          <w:rFonts w:ascii="Times New Roman" w:hAnsi="Times New Roman" w:cs="Times New Roman"/>
        </w:rPr>
        <w:t xml:space="preserve">, </w:t>
      </w:r>
      <w:r w:rsidR="00304526">
        <w:rPr>
          <w:rFonts w:ascii="Times New Roman" w:hAnsi="Times New Roman" w:cs="Times New Roman"/>
        </w:rPr>
        <w:t>see table to right</w:t>
      </w:r>
      <w:r w:rsidR="00B76963" w:rsidRPr="009E5136">
        <w:rPr>
          <w:rFonts w:ascii="Times New Roman" w:hAnsi="Times New Roman" w:cs="Times New Roman"/>
        </w:rPr>
        <w:t xml:space="preserve">). </w:t>
      </w:r>
    </w:p>
    <w:p w:rsidR="00304526" w:rsidRDefault="00890573" w:rsidP="00D634DF">
      <w:pPr>
        <w:jc w:val="both"/>
        <w:rPr>
          <w:rFonts w:ascii="Times New Roman" w:hAnsi="Times New Roman" w:cs="Times New Roman"/>
        </w:rPr>
      </w:pPr>
      <w:r w:rsidRPr="009E5136">
        <w:rPr>
          <w:rFonts w:ascii="Times New Roman" w:hAnsi="Times New Roman" w:cs="Times New Roman"/>
        </w:rPr>
        <w:t xml:space="preserve">66/76 (88%) of patients with idiopathic TMA had </w:t>
      </w:r>
      <w:r w:rsidR="00D634DF" w:rsidRPr="009E5136">
        <w:rPr>
          <w:rFonts w:ascii="Times New Roman" w:hAnsi="Times New Roman" w:cs="Times New Roman"/>
        </w:rPr>
        <w:t>histological features of active TMA</w:t>
      </w:r>
      <w:r w:rsidR="00DF087E" w:rsidRPr="009E5136">
        <w:rPr>
          <w:rFonts w:ascii="Times New Roman" w:hAnsi="Times New Roman" w:cs="Times New Roman"/>
        </w:rPr>
        <w:t xml:space="preserve"> </w:t>
      </w:r>
      <w:r w:rsidR="00303091" w:rsidRPr="009E5136">
        <w:rPr>
          <w:rFonts w:ascii="Times New Roman" w:hAnsi="Times New Roman" w:cs="Times New Roman"/>
        </w:rPr>
        <w:t>(</w:t>
      </w:r>
      <w:r w:rsidR="00DF087E" w:rsidRPr="009E5136">
        <w:rPr>
          <w:rFonts w:ascii="Times New Roman" w:hAnsi="Times New Roman" w:cs="Times New Roman"/>
        </w:rPr>
        <w:t xml:space="preserve">as defined by </w:t>
      </w:r>
      <w:r w:rsidR="00303091" w:rsidRPr="009E5136">
        <w:rPr>
          <w:rFonts w:ascii="Times New Roman" w:hAnsi="Times New Roman" w:cs="Times New Roman"/>
        </w:rPr>
        <w:t xml:space="preserve">current </w:t>
      </w:r>
      <w:r w:rsidR="00DF087E" w:rsidRPr="009E5136">
        <w:rPr>
          <w:rFonts w:ascii="Times New Roman" w:hAnsi="Times New Roman" w:cs="Times New Roman"/>
        </w:rPr>
        <w:t>KDIGO criteria [2]</w:t>
      </w:r>
      <w:r w:rsidR="00303091" w:rsidRPr="009E5136">
        <w:rPr>
          <w:rFonts w:ascii="Times New Roman" w:hAnsi="Times New Roman" w:cs="Times New Roman"/>
        </w:rPr>
        <w:t>)</w:t>
      </w:r>
      <w:r w:rsidR="00D634DF" w:rsidRPr="009E5136">
        <w:rPr>
          <w:rFonts w:ascii="Times New Roman" w:hAnsi="Times New Roman" w:cs="Times New Roman"/>
        </w:rPr>
        <w:t xml:space="preserve">. </w:t>
      </w:r>
    </w:p>
    <w:p w:rsidR="00104F2F" w:rsidRDefault="00D634DF" w:rsidP="00D634DF">
      <w:pPr>
        <w:jc w:val="both"/>
        <w:rPr>
          <w:rFonts w:ascii="Times New Roman" w:hAnsi="Times New Roman" w:cs="Times New Roman"/>
        </w:rPr>
      </w:pPr>
      <w:r w:rsidRPr="009E5136">
        <w:rPr>
          <w:rFonts w:ascii="Times New Roman" w:hAnsi="Times New Roman" w:cs="Times New Roman"/>
        </w:rPr>
        <w:t>The median serum creatinine at the time of biopsy for this cohort was 260umol/L (IQR 160-500).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993"/>
        <w:gridCol w:w="1842"/>
        <w:gridCol w:w="1965"/>
        <w:gridCol w:w="1544"/>
      </w:tblGrid>
      <w:tr w:rsidR="002D276D" w:rsidRPr="009E5136" w:rsidTr="009E5136">
        <w:tc>
          <w:tcPr>
            <w:tcW w:w="2376" w:type="dxa"/>
          </w:tcPr>
          <w:p w:rsidR="00F1058C" w:rsidRPr="009E5136" w:rsidRDefault="00F1058C" w:rsidP="00D634D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F1058C" w:rsidRPr="009E5136" w:rsidRDefault="00D634DF" w:rsidP="00D634D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E5136">
              <w:rPr>
                <w:rFonts w:ascii="Times New Roman" w:hAnsi="Times New Roman" w:cs="Times New Roman"/>
                <w:b/>
              </w:rPr>
              <w:t xml:space="preserve">Total </w:t>
            </w:r>
          </w:p>
        </w:tc>
        <w:tc>
          <w:tcPr>
            <w:tcW w:w="1842" w:type="dxa"/>
          </w:tcPr>
          <w:p w:rsidR="00F1058C" w:rsidRPr="009E5136" w:rsidRDefault="00F1058C" w:rsidP="00D634D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E5136">
              <w:rPr>
                <w:rFonts w:ascii="Times New Roman" w:hAnsi="Times New Roman" w:cs="Times New Roman"/>
                <w:b/>
              </w:rPr>
              <w:t>Secondary TMA</w:t>
            </w:r>
          </w:p>
        </w:tc>
        <w:tc>
          <w:tcPr>
            <w:tcW w:w="1965" w:type="dxa"/>
          </w:tcPr>
          <w:p w:rsidR="00F1058C" w:rsidRPr="009E5136" w:rsidRDefault="00F1058C" w:rsidP="00D634D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E5136">
              <w:rPr>
                <w:rFonts w:ascii="Times New Roman" w:hAnsi="Times New Roman" w:cs="Times New Roman"/>
                <w:b/>
              </w:rPr>
              <w:t>Idiopathic TMA</w:t>
            </w:r>
          </w:p>
        </w:tc>
        <w:tc>
          <w:tcPr>
            <w:tcW w:w="1544" w:type="dxa"/>
          </w:tcPr>
          <w:p w:rsidR="00F1058C" w:rsidRPr="009E5136" w:rsidRDefault="00F1058C" w:rsidP="00D634D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E5136">
              <w:rPr>
                <w:rFonts w:ascii="Times New Roman" w:hAnsi="Times New Roman" w:cs="Times New Roman"/>
                <w:b/>
              </w:rPr>
              <w:t>P value</w:t>
            </w:r>
          </w:p>
        </w:tc>
      </w:tr>
      <w:tr w:rsidR="002D276D" w:rsidRPr="009E5136" w:rsidTr="009E5136">
        <w:tc>
          <w:tcPr>
            <w:tcW w:w="2376" w:type="dxa"/>
          </w:tcPr>
          <w:p w:rsidR="00F1058C" w:rsidRPr="009E5136" w:rsidRDefault="00F1058C" w:rsidP="009E5136">
            <w:pPr>
              <w:jc w:val="both"/>
              <w:rPr>
                <w:rFonts w:ascii="Times New Roman" w:hAnsi="Times New Roman" w:cs="Times New Roman"/>
              </w:rPr>
            </w:pPr>
            <w:r w:rsidRPr="009E5136">
              <w:rPr>
                <w:rFonts w:ascii="Times New Roman" w:hAnsi="Times New Roman" w:cs="Times New Roman"/>
              </w:rPr>
              <w:t>Hypertension</w:t>
            </w:r>
            <w:r w:rsidR="009E5136">
              <w:rPr>
                <w:rFonts w:ascii="Times New Roman" w:hAnsi="Times New Roman" w:cs="Times New Roman"/>
              </w:rPr>
              <w:t xml:space="preserve"> specified on biopsy request</w:t>
            </w:r>
          </w:p>
        </w:tc>
        <w:tc>
          <w:tcPr>
            <w:tcW w:w="993" w:type="dxa"/>
          </w:tcPr>
          <w:p w:rsidR="00F1058C" w:rsidRPr="009E5136" w:rsidRDefault="00F1058C" w:rsidP="00D634DF">
            <w:pPr>
              <w:jc w:val="both"/>
              <w:rPr>
                <w:rFonts w:ascii="Times New Roman" w:hAnsi="Times New Roman" w:cs="Times New Roman"/>
              </w:rPr>
            </w:pPr>
            <w:r w:rsidRPr="009E5136">
              <w:rPr>
                <w:rFonts w:ascii="Times New Roman" w:hAnsi="Times New Roman" w:cs="Times New Roman"/>
              </w:rPr>
              <w:t>66/206</w:t>
            </w:r>
          </w:p>
        </w:tc>
        <w:tc>
          <w:tcPr>
            <w:tcW w:w="1842" w:type="dxa"/>
          </w:tcPr>
          <w:p w:rsidR="00F1058C" w:rsidRPr="009E5136" w:rsidRDefault="009E5136" w:rsidP="009E513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14/130                (6</w:t>
            </w:r>
            <w:r w:rsidR="00F1058C" w:rsidRPr="009E5136">
              <w:rPr>
                <w:rFonts w:ascii="Times New Roman" w:hAnsi="Times New Roman" w:cs="Times New Roman"/>
              </w:rPr>
              <w:t xml:space="preserve"> unknown)</w:t>
            </w:r>
          </w:p>
        </w:tc>
        <w:tc>
          <w:tcPr>
            <w:tcW w:w="1965" w:type="dxa"/>
          </w:tcPr>
          <w:p w:rsidR="00F1058C" w:rsidRPr="009E5136" w:rsidRDefault="00F1058C" w:rsidP="00D634DF">
            <w:pPr>
              <w:jc w:val="both"/>
              <w:rPr>
                <w:rFonts w:ascii="Times New Roman" w:hAnsi="Times New Roman" w:cs="Times New Roman"/>
              </w:rPr>
            </w:pPr>
            <w:r w:rsidRPr="009E5136">
              <w:rPr>
                <w:rFonts w:ascii="Times New Roman" w:hAnsi="Times New Roman" w:cs="Times New Roman"/>
              </w:rPr>
              <w:t>52/76</w:t>
            </w:r>
            <w:r w:rsidRPr="009E5136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544" w:type="dxa"/>
          </w:tcPr>
          <w:p w:rsidR="00F1058C" w:rsidRPr="009E5136" w:rsidRDefault="00F1058C" w:rsidP="00D634DF">
            <w:pPr>
              <w:jc w:val="both"/>
              <w:rPr>
                <w:rFonts w:ascii="Times New Roman" w:hAnsi="Times New Roman" w:cs="Times New Roman"/>
              </w:rPr>
            </w:pPr>
            <w:r w:rsidRPr="009E5136">
              <w:rPr>
                <w:rFonts w:ascii="Times New Roman" w:hAnsi="Times New Roman" w:cs="Times New Roman"/>
              </w:rPr>
              <w:t>&lt;0.0001</w:t>
            </w:r>
          </w:p>
        </w:tc>
      </w:tr>
      <w:tr w:rsidR="002D276D" w:rsidRPr="009E5136" w:rsidTr="009E5136">
        <w:tc>
          <w:tcPr>
            <w:tcW w:w="2376" w:type="dxa"/>
          </w:tcPr>
          <w:p w:rsidR="00F1058C" w:rsidRPr="009E5136" w:rsidRDefault="00F1058C" w:rsidP="00D634DF">
            <w:pPr>
              <w:tabs>
                <w:tab w:val="num" w:pos="1440"/>
              </w:tabs>
              <w:jc w:val="both"/>
              <w:rPr>
                <w:rFonts w:ascii="Times New Roman" w:hAnsi="Times New Roman" w:cs="Times New Roman"/>
              </w:rPr>
            </w:pPr>
            <w:r w:rsidRPr="009E5136">
              <w:rPr>
                <w:rFonts w:ascii="Times New Roman" w:hAnsi="Times New Roman" w:cs="Times New Roman"/>
              </w:rPr>
              <w:t>Male sex</w:t>
            </w:r>
          </w:p>
        </w:tc>
        <w:tc>
          <w:tcPr>
            <w:tcW w:w="993" w:type="dxa"/>
          </w:tcPr>
          <w:p w:rsidR="00F1058C" w:rsidRPr="009E5136" w:rsidRDefault="00F1058C" w:rsidP="00D634DF">
            <w:pPr>
              <w:jc w:val="both"/>
              <w:rPr>
                <w:rFonts w:ascii="Times New Roman" w:hAnsi="Times New Roman" w:cs="Times New Roman"/>
              </w:rPr>
            </w:pPr>
            <w:r w:rsidRPr="009E5136">
              <w:rPr>
                <w:rFonts w:ascii="Times New Roman" w:hAnsi="Times New Roman" w:cs="Times New Roman"/>
              </w:rPr>
              <w:t>122/212</w:t>
            </w:r>
          </w:p>
        </w:tc>
        <w:tc>
          <w:tcPr>
            <w:tcW w:w="1842" w:type="dxa"/>
          </w:tcPr>
          <w:p w:rsidR="00F1058C" w:rsidRPr="009E5136" w:rsidRDefault="00F1058C" w:rsidP="00D634DF">
            <w:pPr>
              <w:jc w:val="both"/>
              <w:rPr>
                <w:rFonts w:ascii="Times New Roman" w:hAnsi="Times New Roman" w:cs="Times New Roman"/>
              </w:rPr>
            </w:pPr>
            <w:r w:rsidRPr="009E5136">
              <w:rPr>
                <w:rFonts w:ascii="Times New Roman" w:hAnsi="Times New Roman" w:cs="Times New Roman"/>
              </w:rPr>
              <w:t>71/136</w:t>
            </w:r>
            <w:r w:rsidRPr="009E5136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965" w:type="dxa"/>
          </w:tcPr>
          <w:p w:rsidR="00F1058C" w:rsidRPr="009E5136" w:rsidRDefault="00F1058C" w:rsidP="00D634DF">
            <w:pPr>
              <w:jc w:val="both"/>
              <w:rPr>
                <w:rFonts w:ascii="Times New Roman" w:hAnsi="Times New Roman" w:cs="Times New Roman"/>
              </w:rPr>
            </w:pPr>
            <w:r w:rsidRPr="009E5136">
              <w:rPr>
                <w:rFonts w:ascii="Times New Roman" w:hAnsi="Times New Roman" w:cs="Times New Roman"/>
              </w:rPr>
              <w:t>51/76</w:t>
            </w:r>
            <w:r w:rsidRPr="009E5136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544" w:type="dxa"/>
          </w:tcPr>
          <w:p w:rsidR="00F1058C" w:rsidRPr="009E5136" w:rsidRDefault="00F1058C" w:rsidP="00D634DF">
            <w:pPr>
              <w:jc w:val="both"/>
              <w:rPr>
                <w:rFonts w:ascii="Times New Roman" w:hAnsi="Times New Roman" w:cs="Times New Roman"/>
              </w:rPr>
            </w:pPr>
            <w:r w:rsidRPr="009E5136">
              <w:rPr>
                <w:rFonts w:ascii="Times New Roman" w:hAnsi="Times New Roman" w:cs="Times New Roman"/>
              </w:rPr>
              <w:t>0.0426</w:t>
            </w:r>
          </w:p>
        </w:tc>
      </w:tr>
    </w:tbl>
    <w:p w:rsidR="00D634DF" w:rsidRPr="009E5136" w:rsidRDefault="00F1058C" w:rsidP="009E5136">
      <w:pPr>
        <w:tabs>
          <w:tab w:val="num" w:pos="1440"/>
        </w:tabs>
        <w:spacing w:before="120"/>
        <w:jc w:val="both"/>
        <w:rPr>
          <w:rFonts w:ascii="Times New Roman" w:hAnsi="Times New Roman" w:cs="Times New Roman"/>
        </w:rPr>
      </w:pPr>
      <w:r w:rsidRPr="009E5136">
        <w:rPr>
          <w:rFonts w:ascii="Times New Roman" w:hAnsi="Times New Roman" w:cs="Times New Roman"/>
          <w:b/>
        </w:rPr>
        <w:t>Conclusion</w:t>
      </w:r>
      <w:r w:rsidR="009E5136">
        <w:rPr>
          <w:rFonts w:ascii="Times New Roman" w:hAnsi="Times New Roman" w:cs="Times New Roman"/>
          <w:b/>
        </w:rPr>
        <w:t xml:space="preserve">: </w:t>
      </w:r>
      <w:r w:rsidR="009E5136" w:rsidRPr="009E5136">
        <w:rPr>
          <w:rFonts w:ascii="Times New Roman" w:hAnsi="Times New Roman" w:cs="Times New Roman"/>
        </w:rPr>
        <w:t>W</w:t>
      </w:r>
      <w:r w:rsidR="00D944C8" w:rsidRPr="009E5136">
        <w:rPr>
          <w:rFonts w:ascii="Times New Roman" w:hAnsi="Times New Roman" w:cs="Times New Roman"/>
        </w:rPr>
        <w:t xml:space="preserve">e have identified all biopsies in an unselected population with features of TMA and found the general incidence to be 3.76%. The majority of patients (64%) have a known associated secondary cause. However in approximately 1/3 of patients, no secondary cause is identifiable. These are predominantly younger male patients and over 2/3 </w:t>
      </w:r>
      <w:r w:rsidR="009E5136" w:rsidRPr="009E5136">
        <w:rPr>
          <w:rFonts w:ascii="Times New Roman" w:hAnsi="Times New Roman" w:cs="Times New Roman"/>
        </w:rPr>
        <w:t>of these</w:t>
      </w:r>
      <w:r w:rsidR="00D944C8" w:rsidRPr="009E5136">
        <w:rPr>
          <w:rFonts w:ascii="Times New Roman" w:hAnsi="Times New Roman" w:cs="Times New Roman"/>
        </w:rPr>
        <w:t xml:space="preserve"> </w:t>
      </w:r>
      <w:r w:rsidR="009E5136" w:rsidRPr="009E5136">
        <w:rPr>
          <w:rFonts w:ascii="Times New Roman" w:hAnsi="Times New Roman" w:cs="Times New Roman"/>
        </w:rPr>
        <w:t>patients</w:t>
      </w:r>
      <w:r w:rsidR="009E5136">
        <w:rPr>
          <w:rFonts w:ascii="Times New Roman" w:hAnsi="Times New Roman" w:cs="Times New Roman"/>
        </w:rPr>
        <w:t xml:space="preserve"> were hypertensive at the time of biopsy</w:t>
      </w:r>
      <w:r w:rsidR="00D944C8" w:rsidRPr="009E5136">
        <w:rPr>
          <w:rFonts w:ascii="Times New Roman" w:hAnsi="Times New Roman" w:cs="Times New Roman"/>
        </w:rPr>
        <w:t>. In these cases, TMA is not a benign disease. Initial review would suggest it is associated with progressive renal dysfunction and a high incidence of end stage renal disease</w:t>
      </w:r>
      <w:r w:rsidR="00D634DF" w:rsidRPr="009E5136">
        <w:rPr>
          <w:rFonts w:ascii="Times New Roman" w:hAnsi="Times New Roman" w:cs="Times New Roman"/>
        </w:rPr>
        <w:t>.</w:t>
      </w:r>
      <w:r w:rsidR="00304526" w:rsidRPr="00304526">
        <w:rPr>
          <w:rFonts w:ascii="Times New Roman" w:hAnsi="Times New Roman" w:cs="Times New Roman"/>
          <w:noProof/>
          <w:lang w:eastAsia="en-GB"/>
        </w:rPr>
        <w:t xml:space="preserve"> </w:t>
      </w:r>
    </w:p>
    <w:p w:rsidR="009E5136" w:rsidRDefault="00F1058C" w:rsidP="009E5136">
      <w:pPr>
        <w:jc w:val="both"/>
        <w:rPr>
          <w:rFonts w:ascii="Times New Roman" w:hAnsi="Times New Roman" w:cs="Times New Roman"/>
          <w:b/>
        </w:rPr>
      </w:pPr>
      <w:r w:rsidRPr="009E5136">
        <w:rPr>
          <w:rFonts w:ascii="Times New Roman" w:hAnsi="Times New Roman" w:cs="Times New Roman"/>
          <w:b/>
        </w:rPr>
        <w:t>References</w:t>
      </w:r>
      <w:r w:rsidR="009E5136">
        <w:rPr>
          <w:rFonts w:ascii="Times New Roman" w:hAnsi="Times New Roman" w:cs="Times New Roman"/>
          <w:b/>
        </w:rPr>
        <w:t xml:space="preserve">: </w:t>
      </w:r>
    </w:p>
    <w:p w:rsidR="009E5136" w:rsidRDefault="009E5136" w:rsidP="009E5136">
      <w:pPr>
        <w:spacing w:after="0"/>
        <w:jc w:val="both"/>
        <w:rPr>
          <w:rFonts w:ascii="Times New Roman" w:hAnsi="Times New Roman" w:cs="Times New Roman"/>
        </w:rPr>
      </w:pPr>
      <w:r w:rsidRPr="009E5136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 xml:space="preserve"> </w:t>
      </w:r>
      <w:r w:rsidR="00B76963" w:rsidRPr="009E5136">
        <w:rPr>
          <w:rFonts w:ascii="Times New Roman" w:hAnsi="Times New Roman" w:cs="Times New Roman"/>
        </w:rPr>
        <w:t xml:space="preserve">Barbour T, Johnson S, </w:t>
      </w:r>
      <w:proofErr w:type="spellStart"/>
      <w:r w:rsidR="00B76963" w:rsidRPr="009E5136">
        <w:rPr>
          <w:rFonts w:ascii="Times New Roman" w:hAnsi="Times New Roman" w:cs="Times New Roman"/>
        </w:rPr>
        <w:t>Cohney</w:t>
      </w:r>
      <w:proofErr w:type="spellEnd"/>
      <w:r w:rsidR="00B76963" w:rsidRPr="009E5136">
        <w:rPr>
          <w:rFonts w:ascii="Times New Roman" w:hAnsi="Times New Roman" w:cs="Times New Roman"/>
        </w:rPr>
        <w:t xml:space="preserve"> S et al (2012). </w:t>
      </w:r>
      <w:proofErr w:type="gramStart"/>
      <w:r w:rsidR="00B76963" w:rsidRPr="009E5136">
        <w:rPr>
          <w:rFonts w:ascii="Times New Roman" w:hAnsi="Times New Roman" w:cs="Times New Roman"/>
        </w:rPr>
        <w:t xml:space="preserve">Thrombotic </w:t>
      </w:r>
      <w:proofErr w:type="spellStart"/>
      <w:r w:rsidR="00B76963" w:rsidRPr="009E5136">
        <w:rPr>
          <w:rFonts w:ascii="Times New Roman" w:hAnsi="Times New Roman" w:cs="Times New Roman"/>
        </w:rPr>
        <w:t>microangiopathy</w:t>
      </w:r>
      <w:proofErr w:type="spellEnd"/>
      <w:r w:rsidR="00B76963" w:rsidRPr="009E5136">
        <w:rPr>
          <w:rFonts w:ascii="Times New Roman" w:hAnsi="Times New Roman" w:cs="Times New Roman"/>
        </w:rPr>
        <w:t xml:space="preserve"> and associated renal disorders.</w:t>
      </w:r>
      <w:proofErr w:type="gramEnd"/>
      <w:r w:rsidR="00B76963" w:rsidRPr="009E5136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B76963" w:rsidRPr="009E5136">
        <w:rPr>
          <w:rFonts w:ascii="Times New Roman" w:hAnsi="Times New Roman" w:cs="Times New Roman"/>
        </w:rPr>
        <w:t>Nephrol</w:t>
      </w:r>
      <w:proofErr w:type="spellEnd"/>
      <w:r w:rsidR="00B76963" w:rsidRPr="009E5136">
        <w:rPr>
          <w:rFonts w:ascii="Times New Roman" w:hAnsi="Times New Roman" w:cs="Times New Roman"/>
        </w:rPr>
        <w:t xml:space="preserve"> Dial Transplant.</w:t>
      </w:r>
      <w:proofErr w:type="gramEnd"/>
      <w:r w:rsidR="00B76963" w:rsidRPr="009E5136">
        <w:rPr>
          <w:rFonts w:ascii="Times New Roman" w:hAnsi="Times New Roman" w:cs="Times New Roman"/>
        </w:rPr>
        <w:t xml:space="preserve"> 27(7):2673-85. </w:t>
      </w:r>
    </w:p>
    <w:p w:rsidR="00F711B1" w:rsidRPr="00F711B1" w:rsidRDefault="009E5136" w:rsidP="009E5136">
      <w:pPr>
        <w:spacing w:after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</w:rPr>
        <w:t xml:space="preserve">2. </w:t>
      </w:r>
      <w:proofErr w:type="spellStart"/>
      <w:r w:rsidR="00B76963" w:rsidRPr="009E5136">
        <w:rPr>
          <w:rFonts w:ascii="Times New Roman" w:hAnsi="Times New Roman" w:cs="Times New Roman"/>
        </w:rPr>
        <w:t>Goodship</w:t>
      </w:r>
      <w:proofErr w:type="spellEnd"/>
      <w:r w:rsidR="00B76963" w:rsidRPr="009E5136">
        <w:rPr>
          <w:rFonts w:ascii="Times New Roman" w:hAnsi="Times New Roman" w:cs="Times New Roman"/>
        </w:rPr>
        <w:t xml:space="preserve"> T, Cook H, </w:t>
      </w:r>
      <w:proofErr w:type="spellStart"/>
      <w:r w:rsidR="00B76963" w:rsidRPr="009E5136">
        <w:rPr>
          <w:rFonts w:ascii="Times New Roman" w:hAnsi="Times New Roman" w:cs="Times New Roman"/>
        </w:rPr>
        <w:t>Fakhouri</w:t>
      </w:r>
      <w:proofErr w:type="spellEnd"/>
      <w:r w:rsidR="00B76963" w:rsidRPr="009E5136">
        <w:rPr>
          <w:rFonts w:ascii="Times New Roman" w:hAnsi="Times New Roman" w:cs="Times New Roman"/>
        </w:rPr>
        <w:t xml:space="preserve"> F et al (2017). Atypical haemolytic </w:t>
      </w:r>
      <w:proofErr w:type="spellStart"/>
      <w:r w:rsidR="00B76963" w:rsidRPr="009E5136">
        <w:rPr>
          <w:rFonts w:ascii="Times New Roman" w:hAnsi="Times New Roman" w:cs="Times New Roman"/>
        </w:rPr>
        <w:t>uraemic</w:t>
      </w:r>
      <w:proofErr w:type="spellEnd"/>
      <w:r w:rsidR="00B76963" w:rsidRPr="009E5136">
        <w:rPr>
          <w:rFonts w:ascii="Times New Roman" w:hAnsi="Times New Roman" w:cs="Times New Roman"/>
        </w:rPr>
        <w:t xml:space="preserve"> syndrome and C3 </w:t>
      </w:r>
      <w:proofErr w:type="spellStart"/>
      <w:r w:rsidR="00B76963" w:rsidRPr="009E5136">
        <w:rPr>
          <w:rFonts w:ascii="Times New Roman" w:hAnsi="Times New Roman" w:cs="Times New Roman"/>
        </w:rPr>
        <w:t>glomerulopathy</w:t>
      </w:r>
      <w:proofErr w:type="spellEnd"/>
      <w:r w:rsidR="00B76963" w:rsidRPr="009E5136">
        <w:rPr>
          <w:rFonts w:ascii="Times New Roman" w:hAnsi="Times New Roman" w:cs="Times New Roman"/>
        </w:rPr>
        <w:t>: conclusions from a “Kidney Disease: Improving Global Outcomes” (KDIGO) Controversies Conference. Kidney Int</w:t>
      </w:r>
      <w:r w:rsidR="001F0541">
        <w:rPr>
          <w:rFonts w:ascii="Times New Roman" w:hAnsi="Times New Roman" w:cs="Times New Roman"/>
        </w:rPr>
        <w:t>.</w:t>
      </w:r>
      <w:bookmarkStart w:id="0" w:name="_GoBack"/>
      <w:bookmarkEnd w:id="0"/>
      <w:r w:rsidR="00B76963" w:rsidRPr="009E5136">
        <w:rPr>
          <w:rFonts w:ascii="Times New Roman" w:hAnsi="Times New Roman" w:cs="Times New Roman"/>
        </w:rPr>
        <w:t xml:space="preserve"> </w:t>
      </w:r>
      <w:r w:rsidR="00F711B1">
        <w:rPr>
          <w:rFonts w:ascii="Times New Roman" w:hAnsi="Times New Roman" w:cs="Times New Roman"/>
          <w:color w:val="000000"/>
          <w:shd w:val="clear" w:color="auto" w:fill="FFFFFF"/>
        </w:rPr>
        <w:t>91(3):539-551</w:t>
      </w:r>
    </w:p>
    <w:sectPr w:rsidR="00F711B1" w:rsidRPr="00F711B1" w:rsidSect="009E5136">
      <w:pgSz w:w="11906" w:h="16838"/>
      <w:pgMar w:top="1701" w:right="1701" w:bottom="170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AA454DA-EC16-4447-B09D-AE18B1C0D3B6}"/>
    <w:embedBold r:id="rId2" w:fontKey="{EB0E24D2-490D-4CF8-86A2-6CD01A6EDA9E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A12B0BE-7EF9-4708-80A4-D376B7072FE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449BD"/>
    <w:multiLevelType w:val="hybridMultilevel"/>
    <w:tmpl w:val="2E82A9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AA36F5"/>
    <w:multiLevelType w:val="hybridMultilevel"/>
    <w:tmpl w:val="EA3A48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C41639"/>
    <w:multiLevelType w:val="hybridMultilevel"/>
    <w:tmpl w:val="8F00A032"/>
    <w:lvl w:ilvl="0" w:tplc="13AE55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F8DE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8E2D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2A17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54F8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4AAB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2416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A4FE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22B1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7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4C8"/>
    <w:rsid w:val="0001798B"/>
    <w:rsid w:val="00104F2F"/>
    <w:rsid w:val="001F00DF"/>
    <w:rsid w:val="001F0541"/>
    <w:rsid w:val="002069B3"/>
    <w:rsid w:val="002D276D"/>
    <w:rsid w:val="00303091"/>
    <w:rsid w:val="00304526"/>
    <w:rsid w:val="003250F0"/>
    <w:rsid w:val="00492A67"/>
    <w:rsid w:val="004B29B7"/>
    <w:rsid w:val="00710812"/>
    <w:rsid w:val="00722966"/>
    <w:rsid w:val="00775769"/>
    <w:rsid w:val="00890573"/>
    <w:rsid w:val="008F449F"/>
    <w:rsid w:val="009E5136"/>
    <w:rsid w:val="00A62B06"/>
    <w:rsid w:val="00B15170"/>
    <w:rsid w:val="00B76963"/>
    <w:rsid w:val="00D2430D"/>
    <w:rsid w:val="00D634DF"/>
    <w:rsid w:val="00D944C8"/>
    <w:rsid w:val="00DF087E"/>
    <w:rsid w:val="00F1058C"/>
    <w:rsid w:val="00F2096E"/>
    <w:rsid w:val="00F71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44C8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105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769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5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1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44C8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105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769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5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1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6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380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Beckwith</dc:creator>
  <cp:lastModifiedBy>Hannah Beckwith</cp:lastModifiedBy>
  <cp:revision>16</cp:revision>
  <dcterms:created xsi:type="dcterms:W3CDTF">2017-12-08T14:41:00Z</dcterms:created>
  <dcterms:modified xsi:type="dcterms:W3CDTF">2018-01-22T14:55:00Z</dcterms:modified>
</cp:coreProperties>
</file>