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5418" w14:textId="1FCE747A" w:rsidR="00EA1D1D" w:rsidRPr="009138A2" w:rsidRDefault="009138A2" w:rsidP="00C701FF">
      <w:pPr>
        <w:jc w:val="center"/>
        <w:rPr>
          <w:rFonts w:ascii="Times New Roman" w:hAnsi="Times New Roman" w:cs="Times New Roman"/>
          <w:b/>
          <w:u w:val="single"/>
        </w:rPr>
      </w:pPr>
      <w:r w:rsidRPr="009138A2">
        <w:rPr>
          <w:rFonts w:ascii="Times New Roman" w:hAnsi="Times New Roman" w:cs="Times New Roman"/>
          <w:b/>
          <w:u w:val="single"/>
        </w:rPr>
        <w:t>A 12-week Renal Rehabilitation programme can produce long-t</w:t>
      </w:r>
      <w:r w:rsidR="00EA1D1D" w:rsidRPr="009138A2">
        <w:rPr>
          <w:rFonts w:ascii="Times New Roman" w:hAnsi="Times New Roman" w:cs="Times New Roman"/>
          <w:b/>
          <w:u w:val="single"/>
        </w:rPr>
        <w:t xml:space="preserve">erm </w:t>
      </w:r>
      <w:r w:rsidRPr="009138A2">
        <w:rPr>
          <w:rFonts w:ascii="Times New Roman" w:hAnsi="Times New Roman" w:cs="Times New Roman"/>
          <w:b/>
          <w:u w:val="single"/>
        </w:rPr>
        <w:t>physical function and exercise capacity gains in patients with CKD</w:t>
      </w:r>
    </w:p>
    <w:p w14:paraId="47BFEE51" w14:textId="7CAF7B9D" w:rsidR="003B1453" w:rsidRDefault="000579A3" w:rsidP="0013612A">
      <w:pPr>
        <w:spacing w:after="0"/>
        <w:rPr>
          <w:rFonts w:ascii="Times New Roman" w:hAnsi="Times New Roman" w:cs="Times New Roman"/>
        </w:rPr>
      </w:pPr>
      <w:r w:rsidRPr="00CD6950">
        <w:rPr>
          <w:rFonts w:ascii="Times New Roman" w:hAnsi="Times New Roman" w:cs="Times New Roman"/>
          <w:b/>
        </w:rPr>
        <w:t>Background:</w:t>
      </w:r>
      <w:r w:rsidRPr="00CD6950">
        <w:rPr>
          <w:rFonts w:ascii="Times New Roman" w:hAnsi="Times New Roman" w:cs="Times New Roman"/>
        </w:rPr>
        <w:t xml:space="preserve"> </w:t>
      </w:r>
      <w:r w:rsidR="00CD6950">
        <w:rPr>
          <w:rFonts w:ascii="Times New Roman" w:hAnsi="Times New Roman" w:cs="Times New Roman"/>
        </w:rPr>
        <w:t xml:space="preserve"> </w:t>
      </w:r>
      <w:r w:rsidR="004E3A29">
        <w:rPr>
          <w:rFonts w:ascii="Times New Roman" w:hAnsi="Times New Roman" w:cs="Times New Roman"/>
        </w:rPr>
        <w:t>Low physical function has been associated with poor clin</w:t>
      </w:r>
      <w:r w:rsidR="00476A53">
        <w:rPr>
          <w:rFonts w:ascii="Times New Roman" w:hAnsi="Times New Roman" w:cs="Times New Roman"/>
        </w:rPr>
        <w:t xml:space="preserve">ical outcomes and mortality in </w:t>
      </w:r>
      <w:r w:rsidR="004E3A29">
        <w:rPr>
          <w:rFonts w:ascii="Times New Roman" w:hAnsi="Times New Roman" w:cs="Times New Roman"/>
        </w:rPr>
        <w:t>pati</w:t>
      </w:r>
      <w:r w:rsidR="008A61CA">
        <w:rPr>
          <w:rFonts w:ascii="Times New Roman" w:hAnsi="Times New Roman" w:cs="Times New Roman"/>
        </w:rPr>
        <w:t>ents with Chronic Kidney Disease (CKD)</w:t>
      </w:r>
      <w:r w:rsidR="004E3A29">
        <w:rPr>
          <w:rFonts w:ascii="Times New Roman" w:hAnsi="Times New Roman" w:cs="Times New Roman"/>
        </w:rPr>
        <w:t xml:space="preserve">. </w:t>
      </w:r>
      <w:r w:rsidR="00CD6950">
        <w:rPr>
          <w:rFonts w:ascii="Times New Roman" w:hAnsi="Times New Roman" w:cs="Times New Roman"/>
        </w:rPr>
        <w:t>Previous research has show</w:t>
      </w:r>
      <w:r w:rsidR="00476A53">
        <w:rPr>
          <w:rFonts w:ascii="Times New Roman" w:hAnsi="Times New Roman" w:cs="Times New Roman"/>
        </w:rPr>
        <w:t>n significant functional</w:t>
      </w:r>
      <w:r w:rsidR="00CD6950">
        <w:rPr>
          <w:rFonts w:ascii="Times New Roman" w:hAnsi="Times New Roman" w:cs="Times New Roman"/>
        </w:rPr>
        <w:t xml:space="preserve"> </w:t>
      </w:r>
      <w:r w:rsidR="00476A53">
        <w:rPr>
          <w:rFonts w:ascii="Times New Roman" w:hAnsi="Times New Roman" w:cs="Times New Roman"/>
        </w:rPr>
        <w:t>gains for patients with CKD who participate</w:t>
      </w:r>
      <w:r w:rsidR="00CD6950">
        <w:rPr>
          <w:rFonts w:ascii="Times New Roman" w:hAnsi="Times New Roman" w:cs="Times New Roman"/>
          <w:color w:val="FF0000"/>
        </w:rPr>
        <w:t xml:space="preserve"> </w:t>
      </w:r>
      <w:r w:rsidR="00476A53">
        <w:rPr>
          <w:rFonts w:ascii="Times New Roman" w:hAnsi="Times New Roman" w:cs="Times New Roman"/>
        </w:rPr>
        <w:t>in</w:t>
      </w:r>
      <w:r w:rsidR="006162C2">
        <w:rPr>
          <w:rFonts w:ascii="Times New Roman" w:hAnsi="Times New Roman" w:cs="Times New Roman"/>
        </w:rPr>
        <w:t xml:space="preserve"> a</w:t>
      </w:r>
      <w:r w:rsidR="00CD6950">
        <w:rPr>
          <w:rFonts w:ascii="Times New Roman" w:hAnsi="Times New Roman" w:cs="Times New Roman"/>
        </w:rPr>
        <w:t xml:space="preserve"> </w:t>
      </w:r>
      <w:r w:rsidR="00C37EDF">
        <w:rPr>
          <w:rFonts w:ascii="Times New Roman" w:hAnsi="Times New Roman" w:cs="Times New Roman"/>
        </w:rPr>
        <w:t>12-week supervised Renal Re</w:t>
      </w:r>
      <w:r w:rsidR="00CD6950">
        <w:rPr>
          <w:rFonts w:ascii="Times New Roman" w:hAnsi="Times New Roman" w:cs="Times New Roman"/>
        </w:rPr>
        <w:t>habilitation</w:t>
      </w:r>
      <w:r w:rsidR="00666302">
        <w:rPr>
          <w:rFonts w:ascii="Times New Roman" w:hAnsi="Times New Roman" w:cs="Times New Roman"/>
        </w:rPr>
        <w:t xml:space="preserve"> (RR)</w:t>
      </w:r>
      <w:r w:rsidR="00476A53">
        <w:rPr>
          <w:rFonts w:ascii="Times New Roman" w:hAnsi="Times New Roman" w:cs="Times New Roman"/>
        </w:rPr>
        <w:t xml:space="preserve"> programme</w:t>
      </w:r>
      <w:r w:rsidR="00F43742" w:rsidRPr="006162C2">
        <w:rPr>
          <w:rFonts w:ascii="Times New Roman" w:hAnsi="Times New Roman" w:cs="Times New Roman"/>
        </w:rPr>
        <w:t>.</w:t>
      </w:r>
      <w:r w:rsidR="006162C2" w:rsidRPr="006162C2">
        <w:rPr>
          <w:rFonts w:ascii="Times New Roman" w:hAnsi="Times New Roman" w:cs="Times New Roman"/>
        </w:rPr>
        <w:t xml:space="preserve"> </w:t>
      </w:r>
      <w:r w:rsidR="00CD6950" w:rsidRPr="00674AFD">
        <w:rPr>
          <w:rFonts w:ascii="Times New Roman" w:hAnsi="Times New Roman" w:cs="Times New Roman"/>
        </w:rPr>
        <w:t>The</w:t>
      </w:r>
      <w:r w:rsidR="00CD6950">
        <w:rPr>
          <w:rFonts w:ascii="Times New Roman" w:hAnsi="Times New Roman" w:cs="Times New Roman"/>
        </w:rPr>
        <w:t xml:space="preserve"> purpose of this current study was to compare </w:t>
      </w:r>
      <w:r w:rsidR="00476A53">
        <w:rPr>
          <w:rFonts w:ascii="Times New Roman" w:hAnsi="Times New Roman" w:cs="Times New Roman"/>
        </w:rPr>
        <w:t xml:space="preserve">physical </w:t>
      </w:r>
      <w:r w:rsidR="00CD6950">
        <w:rPr>
          <w:rFonts w:ascii="Times New Roman" w:hAnsi="Times New Roman" w:cs="Times New Roman"/>
        </w:rPr>
        <w:t>funct</w:t>
      </w:r>
      <w:r w:rsidR="00476A53">
        <w:rPr>
          <w:rFonts w:ascii="Times New Roman" w:hAnsi="Times New Roman" w:cs="Times New Roman"/>
        </w:rPr>
        <w:t>ion and exercise capacity</w:t>
      </w:r>
      <w:r w:rsidR="000B0AB9">
        <w:rPr>
          <w:rFonts w:ascii="Times New Roman" w:hAnsi="Times New Roman" w:cs="Times New Roman"/>
        </w:rPr>
        <w:t xml:space="preserve"> outcomes at baseline (pre-rehab)</w:t>
      </w:r>
      <w:r w:rsidR="00C37EDF">
        <w:rPr>
          <w:rFonts w:ascii="Times New Roman" w:hAnsi="Times New Roman" w:cs="Times New Roman"/>
        </w:rPr>
        <w:t>, post-rehab (12 weeks)</w:t>
      </w:r>
      <w:r w:rsidR="00476A53">
        <w:rPr>
          <w:rFonts w:ascii="Times New Roman" w:hAnsi="Times New Roman" w:cs="Times New Roman"/>
        </w:rPr>
        <w:t xml:space="preserve"> and</w:t>
      </w:r>
      <w:r w:rsidR="00666302">
        <w:rPr>
          <w:rFonts w:ascii="Times New Roman" w:hAnsi="Times New Roman" w:cs="Times New Roman"/>
        </w:rPr>
        <w:t xml:space="preserve"> </w:t>
      </w:r>
      <w:r w:rsidR="000567A4">
        <w:rPr>
          <w:rFonts w:ascii="Times New Roman" w:hAnsi="Times New Roman" w:cs="Times New Roman"/>
        </w:rPr>
        <w:t>at long-</w:t>
      </w:r>
      <w:r w:rsidR="00CD6950">
        <w:rPr>
          <w:rFonts w:ascii="Times New Roman" w:hAnsi="Times New Roman" w:cs="Times New Roman"/>
        </w:rPr>
        <w:t>term follow up (</w:t>
      </w:r>
      <w:r w:rsidR="00476A53">
        <w:rPr>
          <w:rFonts w:ascii="Times New Roman" w:hAnsi="Times New Roman" w:cs="Times New Roman"/>
        </w:rPr>
        <w:t>1 year</w:t>
      </w:r>
      <w:r w:rsidR="00CD6950">
        <w:rPr>
          <w:rFonts w:ascii="Times New Roman" w:hAnsi="Times New Roman" w:cs="Times New Roman"/>
        </w:rPr>
        <w:t>)</w:t>
      </w:r>
      <w:r w:rsidR="00476A53">
        <w:rPr>
          <w:rFonts w:ascii="Times New Roman" w:hAnsi="Times New Roman" w:cs="Times New Roman"/>
        </w:rPr>
        <w:t xml:space="preserve">. It was our aim to </w:t>
      </w:r>
      <w:r w:rsidR="00CD6950">
        <w:rPr>
          <w:rFonts w:ascii="Times New Roman" w:hAnsi="Times New Roman" w:cs="Times New Roman"/>
        </w:rPr>
        <w:t xml:space="preserve">determine </w:t>
      </w:r>
      <w:r w:rsidR="00B62B46">
        <w:rPr>
          <w:rFonts w:ascii="Times New Roman" w:hAnsi="Times New Roman" w:cs="Times New Roman"/>
        </w:rPr>
        <w:t>if</w:t>
      </w:r>
      <w:r w:rsidR="00476A53">
        <w:rPr>
          <w:rFonts w:ascii="Times New Roman" w:hAnsi="Times New Roman" w:cs="Times New Roman"/>
        </w:rPr>
        <w:t xml:space="preserve"> physical function and exercise capacity could be </w:t>
      </w:r>
      <w:r w:rsidR="00B62B46">
        <w:rPr>
          <w:rFonts w:ascii="Times New Roman" w:hAnsi="Times New Roman" w:cs="Times New Roman"/>
        </w:rPr>
        <w:t>im</w:t>
      </w:r>
      <w:r w:rsidR="00C37EDF">
        <w:rPr>
          <w:rFonts w:ascii="Times New Roman" w:hAnsi="Times New Roman" w:cs="Times New Roman"/>
        </w:rPr>
        <w:t>proved</w:t>
      </w:r>
      <w:r w:rsidR="00666302">
        <w:rPr>
          <w:rFonts w:ascii="Times New Roman" w:hAnsi="Times New Roman" w:cs="Times New Roman"/>
        </w:rPr>
        <w:t xml:space="preserve"> </w:t>
      </w:r>
      <w:r w:rsidR="00476A53">
        <w:rPr>
          <w:rFonts w:ascii="Times New Roman" w:hAnsi="Times New Roman" w:cs="Times New Roman"/>
        </w:rPr>
        <w:t>with a 12-week RR programme</w:t>
      </w:r>
      <w:r w:rsidR="00B62B46">
        <w:rPr>
          <w:rFonts w:ascii="Times New Roman" w:hAnsi="Times New Roman" w:cs="Times New Roman"/>
        </w:rPr>
        <w:t xml:space="preserve">, </w:t>
      </w:r>
      <w:r w:rsidR="00476A53">
        <w:rPr>
          <w:rFonts w:ascii="Times New Roman" w:hAnsi="Times New Roman" w:cs="Times New Roman"/>
        </w:rPr>
        <w:t xml:space="preserve">and to assess </w:t>
      </w:r>
      <w:r w:rsidR="00666302">
        <w:rPr>
          <w:rFonts w:ascii="Times New Roman" w:hAnsi="Times New Roman" w:cs="Times New Roman"/>
        </w:rPr>
        <w:t xml:space="preserve">if </w:t>
      </w:r>
      <w:r w:rsidR="00B62B46">
        <w:rPr>
          <w:rFonts w:ascii="Times New Roman" w:hAnsi="Times New Roman" w:cs="Times New Roman"/>
        </w:rPr>
        <w:t xml:space="preserve">outcomes </w:t>
      </w:r>
      <w:r w:rsidR="00476A53">
        <w:rPr>
          <w:rFonts w:ascii="Times New Roman" w:hAnsi="Times New Roman" w:cs="Times New Roman"/>
        </w:rPr>
        <w:t>could be</w:t>
      </w:r>
      <w:r w:rsidR="00CD6950">
        <w:rPr>
          <w:rFonts w:ascii="Times New Roman" w:hAnsi="Times New Roman" w:cs="Times New Roman"/>
        </w:rPr>
        <w:t xml:space="preserve"> maintained </w:t>
      </w:r>
      <w:r w:rsidR="00476A53">
        <w:rPr>
          <w:rFonts w:ascii="Times New Roman" w:hAnsi="Times New Roman" w:cs="Times New Roman"/>
        </w:rPr>
        <w:t>at</w:t>
      </w:r>
      <w:r w:rsidR="00666302">
        <w:rPr>
          <w:rFonts w:ascii="Times New Roman" w:hAnsi="Times New Roman" w:cs="Times New Roman"/>
        </w:rPr>
        <w:t xml:space="preserve"> 1 year follow-up.</w:t>
      </w:r>
    </w:p>
    <w:p w14:paraId="29266BD9" w14:textId="6BF122AC" w:rsidR="003B1453" w:rsidRDefault="00CD6950" w:rsidP="0013612A">
      <w:pPr>
        <w:spacing w:after="0"/>
        <w:rPr>
          <w:rFonts w:ascii="Times New Roman" w:hAnsi="Times New Roman" w:cs="Times New Roman"/>
        </w:rPr>
      </w:pPr>
      <w:r w:rsidRPr="00CD6950">
        <w:rPr>
          <w:rFonts w:ascii="Times New Roman" w:hAnsi="Times New Roman" w:cs="Times New Roman"/>
          <w:b/>
        </w:rPr>
        <w:t>Methods:</w:t>
      </w:r>
      <w:r>
        <w:rPr>
          <w:rFonts w:ascii="Times New Roman" w:hAnsi="Times New Roman" w:cs="Times New Roman"/>
        </w:rPr>
        <w:t xml:space="preserve"> </w:t>
      </w:r>
      <w:r w:rsidR="00666302">
        <w:rPr>
          <w:rFonts w:ascii="Times New Roman" w:hAnsi="Times New Roman" w:cs="Times New Roman"/>
        </w:rPr>
        <w:t>A retrospective analysis of participants who compl</w:t>
      </w:r>
      <w:r w:rsidR="00476A53">
        <w:rPr>
          <w:rFonts w:ascii="Times New Roman" w:hAnsi="Times New Roman" w:cs="Times New Roman"/>
        </w:rPr>
        <w:t xml:space="preserve">eted a RR programme </w:t>
      </w:r>
      <w:r w:rsidR="00666302">
        <w:rPr>
          <w:rFonts w:ascii="Times New Roman" w:hAnsi="Times New Roman" w:cs="Times New Roman"/>
        </w:rPr>
        <w:t>between 2005 and</w:t>
      </w:r>
      <w:r w:rsidR="006162C2">
        <w:rPr>
          <w:rFonts w:ascii="Times New Roman" w:hAnsi="Times New Roman" w:cs="Times New Roman"/>
        </w:rPr>
        <w:t xml:space="preserve"> 2017</w:t>
      </w:r>
      <w:r w:rsidR="00666302">
        <w:rPr>
          <w:rFonts w:ascii="Times New Roman" w:hAnsi="Times New Roman" w:cs="Times New Roman"/>
        </w:rPr>
        <w:t xml:space="preserve"> was performed.</w:t>
      </w:r>
      <w:r w:rsidR="006162C2">
        <w:rPr>
          <w:rFonts w:ascii="Times New Roman" w:hAnsi="Times New Roman" w:cs="Times New Roman"/>
        </w:rPr>
        <w:t xml:space="preserve"> </w:t>
      </w:r>
      <w:r w:rsidR="00476A53">
        <w:rPr>
          <w:rFonts w:ascii="Times New Roman" w:hAnsi="Times New Roman" w:cs="Times New Roman"/>
        </w:rPr>
        <w:t xml:space="preserve">155 participants </w:t>
      </w:r>
      <w:r w:rsidR="00666302">
        <w:rPr>
          <w:rFonts w:ascii="Times New Roman" w:hAnsi="Times New Roman" w:cs="Times New Roman"/>
        </w:rPr>
        <w:t xml:space="preserve">performed </w:t>
      </w:r>
      <w:r w:rsidR="00476A53">
        <w:rPr>
          <w:rFonts w:ascii="Times New Roman" w:hAnsi="Times New Roman" w:cs="Times New Roman"/>
        </w:rPr>
        <w:t>physical function and exercise capacity</w:t>
      </w:r>
      <w:r w:rsidR="006162C2">
        <w:rPr>
          <w:rFonts w:ascii="Times New Roman" w:hAnsi="Times New Roman" w:cs="Times New Roman"/>
        </w:rPr>
        <w:t xml:space="preserve"> outcome </w:t>
      </w:r>
      <w:r w:rsidR="00666302">
        <w:rPr>
          <w:rFonts w:ascii="Times New Roman" w:hAnsi="Times New Roman" w:cs="Times New Roman"/>
        </w:rPr>
        <w:t>measures</w:t>
      </w:r>
      <w:r w:rsidR="006162C2">
        <w:rPr>
          <w:rFonts w:ascii="Times New Roman" w:hAnsi="Times New Roman" w:cs="Times New Roman"/>
        </w:rPr>
        <w:t xml:space="preserve"> (</w:t>
      </w:r>
      <w:r w:rsidR="00476A53">
        <w:rPr>
          <w:rFonts w:ascii="Times New Roman" w:hAnsi="Times New Roman" w:cs="Times New Roman"/>
        </w:rPr>
        <w:t>incremental shuttle walk test (ISWT), a measure of cardiopulmonary fitness, Sit to stand 60 (STS-60) a functional muscle endurance test, The Timed Up and Go test (TUAG) a test of gait speed and balance, reported hardest daily task (RPEHDT) a self-reported measure of hardest daily activity, the Duke Activity Status index (DASI), a self-reported physical function questionnaire and the Hospital Anxiety and Depression scale (HAD-A &amp; HAD-D) a measure of mood and anxiety</w:t>
      </w:r>
      <w:bookmarkStart w:id="0" w:name="_GoBack"/>
      <w:bookmarkEnd w:id="0"/>
      <w:r w:rsidR="006162C2">
        <w:rPr>
          <w:rFonts w:ascii="Times New Roman" w:hAnsi="Times New Roman" w:cs="Times New Roman"/>
        </w:rPr>
        <w:t xml:space="preserve"> at baseline (pre-rehab), 12 weeks (post-rehab) and </w:t>
      </w:r>
      <w:r w:rsidR="00666302">
        <w:rPr>
          <w:rFonts w:ascii="Times New Roman" w:hAnsi="Times New Roman" w:cs="Times New Roman"/>
        </w:rPr>
        <w:t>1 year (long-</w:t>
      </w:r>
      <w:r w:rsidR="006162C2">
        <w:rPr>
          <w:rFonts w:ascii="Times New Roman" w:hAnsi="Times New Roman" w:cs="Times New Roman"/>
        </w:rPr>
        <w:t xml:space="preserve">term follow up). </w:t>
      </w:r>
      <w:r w:rsidR="00666302">
        <w:rPr>
          <w:rFonts w:ascii="Times New Roman" w:hAnsi="Times New Roman" w:cs="Times New Roman"/>
        </w:rPr>
        <w:t>The RR programme</w:t>
      </w:r>
      <w:r w:rsidR="00C37E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comprise</w:t>
      </w:r>
      <w:r w:rsidR="0066630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of twice-weekly supervised</w:t>
      </w:r>
      <w:r w:rsidR="00C44E49">
        <w:rPr>
          <w:rFonts w:ascii="Times New Roman" w:hAnsi="Times New Roman" w:cs="Times New Roman"/>
        </w:rPr>
        <w:t xml:space="preserve"> group</w:t>
      </w:r>
      <w:r w:rsidR="009138A2">
        <w:rPr>
          <w:rFonts w:ascii="Times New Roman" w:hAnsi="Times New Roman" w:cs="Times New Roman"/>
        </w:rPr>
        <w:t xml:space="preserve"> exercise</w:t>
      </w:r>
      <w:r w:rsidR="00C44E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combining aerobic and resistance exercise tra</w:t>
      </w:r>
      <w:r w:rsidR="00F43742">
        <w:rPr>
          <w:rFonts w:ascii="Times New Roman" w:hAnsi="Times New Roman" w:cs="Times New Roman"/>
        </w:rPr>
        <w:t>ining</w:t>
      </w:r>
      <w:r w:rsidR="00666302">
        <w:rPr>
          <w:rFonts w:ascii="Times New Roman" w:hAnsi="Times New Roman" w:cs="Times New Roman"/>
        </w:rPr>
        <w:t xml:space="preserve"> with education</w:t>
      </w:r>
      <w:r w:rsidR="00F43742">
        <w:rPr>
          <w:rFonts w:ascii="Times New Roman" w:hAnsi="Times New Roman" w:cs="Times New Roman"/>
        </w:rPr>
        <w:t xml:space="preserve">. </w:t>
      </w:r>
      <w:r w:rsidR="00EA1D1D">
        <w:rPr>
          <w:rFonts w:ascii="Times New Roman" w:hAnsi="Times New Roman" w:cs="Times New Roman"/>
        </w:rPr>
        <w:t xml:space="preserve">Student paired </w:t>
      </w:r>
      <w:r w:rsidR="00EA1D1D" w:rsidRPr="00666302">
        <w:rPr>
          <w:rFonts w:ascii="Times New Roman" w:hAnsi="Times New Roman" w:cs="Times New Roman"/>
          <w:i/>
        </w:rPr>
        <w:t>t</w:t>
      </w:r>
      <w:r w:rsidR="00666302">
        <w:rPr>
          <w:rFonts w:ascii="Times New Roman" w:hAnsi="Times New Roman" w:cs="Times New Roman"/>
        </w:rPr>
        <w:t>-test analyses were</w:t>
      </w:r>
      <w:r w:rsidR="00EA1D1D">
        <w:rPr>
          <w:rFonts w:ascii="Times New Roman" w:hAnsi="Times New Roman" w:cs="Times New Roman"/>
        </w:rPr>
        <w:t xml:space="preserve"> used to investigate differences in </w:t>
      </w:r>
      <w:r w:rsidR="00666302">
        <w:rPr>
          <w:rFonts w:ascii="Times New Roman" w:hAnsi="Times New Roman" w:cs="Times New Roman"/>
        </w:rPr>
        <w:t>outcome measures</w:t>
      </w:r>
      <w:r w:rsidR="00EA1D1D">
        <w:rPr>
          <w:rFonts w:ascii="Times New Roman" w:hAnsi="Times New Roman" w:cs="Times New Roman"/>
        </w:rPr>
        <w:t xml:space="preserve"> at </w:t>
      </w:r>
      <w:r w:rsidR="00F43742">
        <w:rPr>
          <w:rFonts w:ascii="Times New Roman" w:hAnsi="Times New Roman" w:cs="Times New Roman"/>
        </w:rPr>
        <w:t>the three time points (</w:t>
      </w:r>
      <w:r w:rsidR="00EA1D1D">
        <w:rPr>
          <w:rFonts w:ascii="Times New Roman" w:hAnsi="Times New Roman" w:cs="Times New Roman"/>
        </w:rPr>
        <w:t>ba</w:t>
      </w:r>
      <w:r w:rsidR="00666302">
        <w:rPr>
          <w:rFonts w:ascii="Times New Roman" w:hAnsi="Times New Roman" w:cs="Times New Roman"/>
        </w:rPr>
        <w:t>seline, 12 weeks and 1 year</w:t>
      </w:r>
      <w:r w:rsidR="00F43742">
        <w:rPr>
          <w:rFonts w:ascii="Times New Roman" w:hAnsi="Times New Roman" w:cs="Times New Roman"/>
        </w:rPr>
        <w:t>)</w:t>
      </w:r>
      <w:r w:rsidR="00EA1D1D">
        <w:rPr>
          <w:rFonts w:ascii="Times New Roman" w:hAnsi="Times New Roman" w:cs="Times New Roman"/>
        </w:rPr>
        <w:t>.</w:t>
      </w:r>
    </w:p>
    <w:p w14:paraId="4204362E" w14:textId="6A9F2123" w:rsidR="003B1453" w:rsidRDefault="0081795C" w:rsidP="0013612A">
      <w:pPr>
        <w:spacing w:after="0"/>
        <w:rPr>
          <w:rFonts w:ascii="Times New Roman" w:hAnsi="Times New Roman" w:cs="Times New Roman"/>
        </w:rPr>
      </w:pPr>
      <w:r w:rsidRPr="00E7393D">
        <w:rPr>
          <w:rFonts w:ascii="Times New Roman" w:hAnsi="Times New Roman" w:cs="Times New Roman"/>
          <w:b/>
        </w:rPr>
        <w:t>Results:</w:t>
      </w:r>
      <w:r w:rsidRPr="00E7393D">
        <w:rPr>
          <w:rFonts w:ascii="Times New Roman" w:hAnsi="Times New Roman" w:cs="Times New Roman"/>
        </w:rPr>
        <w:t xml:space="preserve"> </w:t>
      </w:r>
      <w:r w:rsidR="00890758">
        <w:rPr>
          <w:rFonts w:ascii="Times New Roman" w:hAnsi="Times New Roman" w:cs="Times New Roman"/>
        </w:rPr>
        <w:t>155 participants (</w:t>
      </w:r>
      <w:r w:rsidR="001E19EA">
        <w:rPr>
          <w:rFonts w:ascii="Times New Roman" w:hAnsi="Times New Roman" w:cs="Times New Roman"/>
        </w:rPr>
        <w:t>58</w:t>
      </w:r>
      <w:r w:rsidR="009138A2" w:rsidRPr="00E7393D">
        <w:rPr>
          <w:rFonts w:ascii="Times New Roman" w:hAnsi="Times New Roman" w:cs="Times New Roman"/>
        </w:rPr>
        <w:t>±</w:t>
      </w:r>
      <w:r w:rsidR="009138A2">
        <w:rPr>
          <w:rFonts w:ascii="Times New Roman" w:hAnsi="Times New Roman" w:cs="Times New Roman"/>
        </w:rPr>
        <w:t>12</w:t>
      </w:r>
      <w:r w:rsidR="001E19EA">
        <w:rPr>
          <w:rFonts w:ascii="Times New Roman" w:hAnsi="Times New Roman" w:cs="Times New Roman"/>
        </w:rPr>
        <w:t>years,</w:t>
      </w:r>
      <w:r w:rsidR="00890758">
        <w:rPr>
          <w:rFonts w:ascii="Times New Roman" w:hAnsi="Times New Roman" w:cs="Times New Roman"/>
        </w:rPr>
        <w:t xml:space="preserve"> male n=87, ha</w:t>
      </w:r>
      <w:r w:rsidR="00476A53">
        <w:rPr>
          <w:rFonts w:ascii="Times New Roman" w:hAnsi="Times New Roman" w:cs="Times New Roman"/>
        </w:rPr>
        <w:t>e</w:t>
      </w:r>
      <w:r w:rsidR="00890758">
        <w:rPr>
          <w:rFonts w:ascii="Times New Roman" w:hAnsi="Times New Roman" w:cs="Times New Roman"/>
        </w:rPr>
        <w:t>modialysis n=36, kidney transplant n=40, peritoneal dialysis n=9, non-dialysis CKD n= 67) co</w:t>
      </w:r>
      <w:r w:rsidR="009138A2">
        <w:rPr>
          <w:rFonts w:ascii="Times New Roman" w:hAnsi="Times New Roman" w:cs="Times New Roman"/>
        </w:rPr>
        <w:t>mpleted the programme and had 1-</w:t>
      </w:r>
      <w:r w:rsidR="00890758">
        <w:rPr>
          <w:rFonts w:ascii="Times New Roman" w:hAnsi="Times New Roman" w:cs="Times New Roman"/>
        </w:rPr>
        <w:t>year follow-up data</w:t>
      </w:r>
      <w:r w:rsidR="004B5E2C">
        <w:rPr>
          <w:rFonts w:ascii="Times New Roman" w:hAnsi="Times New Roman" w:cs="Times New Roman"/>
        </w:rPr>
        <w:t xml:space="preserve">. </w:t>
      </w:r>
      <w:r w:rsidR="00836F04">
        <w:rPr>
          <w:rFonts w:ascii="Times New Roman" w:hAnsi="Times New Roman" w:cs="Times New Roman"/>
        </w:rPr>
        <w:t>Paired s</w:t>
      </w:r>
      <w:r w:rsidR="00F43742">
        <w:rPr>
          <w:rFonts w:ascii="Times New Roman" w:hAnsi="Times New Roman" w:cs="Times New Roman"/>
        </w:rPr>
        <w:t xml:space="preserve">ample </w:t>
      </w:r>
      <w:r w:rsidR="00F43742" w:rsidRPr="00890758">
        <w:rPr>
          <w:rFonts w:ascii="Times New Roman" w:hAnsi="Times New Roman" w:cs="Times New Roman"/>
          <w:i/>
        </w:rPr>
        <w:t>t</w:t>
      </w:r>
      <w:r w:rsidR="00F43742">
        <w:rPr>
          <w:rFonts w:ascii="Times New Roman" w:hAnsi="Times New Roman" w:cs="Times New Roman"/>
        </w:rPr>
        <w:t>-tests from baseline (pr</w:t>
      </w:r>
      <w:r w:rsidR="00B62B46">
        <w:rPr>
          <w:rFonts w:ascii="Times New Roman" w:hAnsi="Times New Roman" w:cs="Times New Roman"/>
        </w:rPr>
        <w:t>e-</w:t>
      </w:r>
      <w:r w:rsidR="00F43742">
        <w:rPr>
          <w:rFonts w:ascii="Times New Roman" w:hAnsi="Times New Roman" w:cs="Times New Roman"/>
        </w:rPr>
        <w:t>rehab) to 12 weeks (post-</w:t>
      </w:r>
      <w:r w:rsidR="00836F04">
        <w:rPr>
          <w:rFonts w:ascii="Times New Roman" w:hAnsi="Times New Roman" w:cs="Times New Roman"/>
        </w:rPr>
        <w:t>rehab) revealed significant mean differences in all functional outcome measures;</w:t>
      </w:r>
      <w:r w:rsidR="004B5E2C">
        <w:rPr>
          <w:rFonts w:ascii="Times New Roman" w:hAnsi="Times New Roman" w:cs="Times New Roman"/>
        </w:rPr>
        <w:t xml:space="preserve"> </w:t>
      </w:r>
      <w:r w:rsidR="002C1C64">
        <w:rPr>
          <w:rFonts w:ascii="Times New Roman" w:hAnsi="Times New Roman" w:cs="Times New Roman"/>
        </w:rPr>
        <w:t>ISWT (</w:t>
      </w:r>
      <w:r w:rsidR="0000562C">
        <w:rPr>
          <w:rFonts w:ascii="Times New Roman" w:hAnsi="Times New Roman" w:cs="Times New Roman"/>
        </w:rPr>
        <w:t>-</w:t>
      </w:r>
      <w:r w:rsidR="001E19EA">
        <w:rPr>
          <w:rFonts w:ascii="Times New Roman" w:hAnsi="Times New Roman" w:cs="Times New Roman"/>
        </w:rPr>
        <w:t>109</w:t>
      </w:r>
      <w:r w:rsidR="001E19EA" w:rsidRPr="00E7393D">
        <w:rPr>
          <w:rFonts w:ascii="Times New Roman" w:hAnsi="Times New Roman" w:cs="Times New Roman"/>
        </w:rPr>
        <w:t>±</w:t>
      </w:r>
      <w:r w:rsidR="001E19EA">
        <w:rPr>
          <w:rFonts w:ascii="Times New Roman" w:hAnsi="Times New Roman" w:cs="Times New Roman"/>
        </w:rPr>
        <w:t xml:space="preserve">142.85 meters, </w:t>
      </w:r>
      <w:r w:rsidR="001E19EA" w:rsidRPr="009138A2">
        <w:rPr>
          <w:rFonts w:ascii="Times New Roman" w:hAnsi="Times New Roman" w:cs="Times New Roman"/>
          <w:i/>
        </w:rPr>
        <w:t>t</w:t>
      </w:r>
      <w:r w:rsidR="001E19EA">
        <w:rPr>
          <w:rFonts w:ascii="Times New Roman" w:hAnsi="Times New Roman" w:cs="Times New Roman"/>
        </w:rPr>
        <w:t xml:space="preserve">=-9.27, </w:t>
      </w:r>
      <w:r w:rsidR="001E19EA" w:rsidRPr="009138A2">
        <w:rPr>
          <w:rFonts w:ascii="Times New Roman" w:hAnsi="Times New Roman" w:cs="Times New Roman"/>
          <w:i/>
        </w:rPr>
        <w:t>p</w:t>
      </w:r>
      <w:r w:rsidR="001E19EA">
        <w:rPr>
          <w:rFonts w:ascii="Times New Roman" w:hAnsi="Times New Roman" w:cs="Times New Roman"/>
        </w:rPr>
        <w:t>&lt;0.0005), TUAG (1.89</w:t>
      </w:r>
      <w:r w:rsidR="001E19EA" w:rsidRPr="00E7393D">
        <w:rPr>
          <w:rFonts w:ascii="Times New Roman" w:hAnsi="Times New Roman" w:cs="Times New Roman"/>
        </w:rPr>
        <w:t>±</w:t>
      </w:r>
      <w:r w:rsidR="001E19EA">
        <w:rPr>
          <w:rFonts w:ascii="Times New Roman" w:hAnsi="Times New Roman" w:cs="Times New Roman"/>
        </w:rPr>
        <w:t xml:space="preserve">2.70 seconds, </w:t>
      </w:r>
      <w:r w:rsidR="001E19EA" w:rsidRPr="009138A2">
        <w:rPr>
          <w:rFonts w:ascii="Times New Roman" w:hAnsi="Times New Roman" w:cs="Times New Roman"/>
          <w:i/>
        </w:rPr>
        <w:t>t</w:t>
      </w:r>
      <w:r w:rsidR="001E19EA">
        <w:rPr>
          <w:rFonts w:ascii="Times New Roman" w:hAnsi="Times New Roman" w:cs="Times New Roman"/>
        </w:rPr>
        <w:t xml:space="preserve">=8.71, </w:t>
      </w:r>
      <w:r w:rsidR="001E19EA" w:rsidRPr="009138A2">
        <w:rPr>
          <w:rFonts w:ascii="Times New Roman" w:hAnsi="Times New Roman" w:cs="Times New Roman"/>
          <w:i/>
        </w:rPr>
        <w:t>p</w:t>
      </w:r>
      <w:r w:rsidR="001E19EA">
        <w:rPr>
          <w:rFonts w:ascii="Times New Roman" w:hAnsi="Times New Roman" w:cs="Times New Roman"/>
        </w:rPr>
        <w:t>&lt;0.0005), SCD (6.98</w:t>
      </w:r>
      <w:r w:rsidR="001E19EA" w:rsidRPr="00E7393D">
        <w:rPr>
          <w:rFonts w:ascii="Times New Roman" w:hAnsi="Times New Roman" w:cs="Times New Roman"/>
        </w:rPr>
        <w:t>±</w:t>
      </w:r>
      <w:r w:rsidR="001E19EA">
        <w:rPr>
          <w:rFonts w:ascii="Times New Roman" w:hAnsi="Times New Roman" w:cs="Times New Roman"/>
        </w:rPr>
        <w:t xml:space="preserve">13.22seconds, </w:t>
      </w:r>
      <w:r w:rsidR="001E19EA" w:rsidRPr="009138A2">
        <w:rPr>
          <w:rFonts w:ascii="Times New Roman" w:hAnsi="Times New Roman" w:cs="Times New Roman"/>
          <w:i/>
        </w:rPr>
        <w:t>t</w:t>
      </w:r>
      <w:r w:rsidR="001E19EA">
        <w:rPr>
          <w:rFonts w:ascii="Times New Roman" w:hAnsi="Times New Roman" w:cs="Times New Roman"/>
        </w:rPr>
        <w:t xml:space="preserve">=6.31, </w:t>
      </w:r>
      <w:r w:rsidR="001E19EA" w:rsidRPr="009138A2">
        <w:rPr>
          <w:rFonts w:ascii="Times New Roman" w:hAnsi="Times New Roman" w:cs="Times New Roman"/>
          <w:i/>
        </w:rPr>
        <w:t>p</w:t>
      </w:r>
      <w:r w:rsidR="001E19EA">
        <w:rPr>
          <w:rFonts w:ascii="Times New Roman" w:hAnsi="Times New Roman" w:cs="Times New Roman"/>
        </w:rPr>
        <w:t>&lt;0.0005), STS60 (-4.80</w:t>
      </w:r>
      <w:r w:rsidR="001E19EA" w:rsidRPr="00E7393D">
        <w:rPr>
          <w:rFonts w:ascii="Times New Roman" w:hAnsi="Times New Roman" w:cs="Times New Roman"/>
        </w:rPr>
        <w:t>±</w:t>
      </w:r>
      <w:r w:rsidR="001E19EA">
        <w:rPr>
          <w:rFonts w:ascii="Times New Roman" w:hAnsi="Times New Roman" w:cs="Times New Roman"/>
        </w:rPr>
        <w:t xml:space="preserve">6.2 reps, </w:t>
      </w:r>
      <w:r w:rsidR="001E19EA" w:rsidRPr="009138A2">
        <w:rPr>
          <w:rFonts w:ascii="Times New Roman" w:hAnsi="Times New Roman" w:cs="Times New Roman"/>
          <w:i/>
        </w:rPr>
        <w:t>t</w:t>
      </w:r>
      <w:r w:rsidR="001E19EA">
        <w:rPr>
          <w:rFonts w:ascii="Times New Roman" w:hAnsi="Times New Roman" w:cs="Times New Roman"/>
        </w:rPr>
        <w:t xml:space="preserve">=-9.67, </w:t>
      </w:r>
      <w:r w:rsidR="001E19EA" w:rsidRPr="009138A2">
        <w:rPr>
          <w:rFonts w:ascii="Times New Roman" w:hAnsi="Times New Roman" w:cs="Times New Roman"/>
          <w:i/>
        </w:rPr>
        <w:t>p</w:t>
      </w:r>
      <w:r w:rsidR="001E19EA">
        <w:rPr>
          <w:rFonts w:ascii="Times New Roman" w:hAnsi="Times New Roman" w:cs="Times New Roman"/>
        </w:rPr>
        <w:t>&lt;0.0</w:t>
      </w:r>
      <w:r w:rsidR="0000562C">
        <w:rPr>
          <w:rFonts w:ascii="Times New Roman" w:hAnsi="Times New Roman" w:cs="Times New Roman"/>
        </w:rPr>
        <w:t>0</w:t>
      </w:r>
      <w:r w:rsidR="001E19EA">
        <w:rPr>
          <w:rFonts w:ascii="Times New Roman" w:hAnsi="Times New Roman" w:cs="Times New Roman"/>
        </w:rPr>
        <w:t>05), RPEHDT (1.78</w:t>
      </w:r>
      <w:r w:rsidR="001E19EA" w:rsidRPr="00E7393D">
        <w:rPr>
          <w:rFonts w:ascii="Times New Roman" w:hAnsi="Times New Roman" w:cs="Times New Roman"/>
        </w:rPr>
        <w:t>±</w:t>
      </w:r>
      <w:r w:rsidR="0000562C">
        <w:rPr>
          <w:rFonts w:ascii="Times New Roman" w:hAnsi="Times New Roman" w:cs="Times New Roman"/>
        </w:rPr>
        <w:t xml:space="preserve">1.88score, </w:t>
      </w:r>
      <w:r w:rsidR="0000562C" w:rsidRPr="009138A2">
        <w:rPr>
          <w:rFonts w:ascii="Times New Roman" w:hAnsi="Times New Roman" w:cs="Times New Roman"/>
          <w:i/>
        </w:rPr>
        <w:t>t</w:t>
      </w:r>
      <w:r w:rsidR="0000562C">
        <w:rPr>
          <w:rFonts w:ascii="Times New Roman" w:hAnsi="Times New Roman" w:cs="Times New Roman"/>
        </w:rPr>
        <w:t xml:space="preserve">=11.52, </w:t>
      </w:r>
      <w:r w:rsidR="0000562C" w:rsidRPr="009138A2">
        <w:rPr>
          <w:rFonts w:ascii="Times New Roman" w:hAnsi="Times New Roman" w:cs="Times New Roman"/>
          <w:i/>
        </w:rPr>
        <w:t>p</w:t>
      </w:r>
      <w:r w:rsidR="0000562C">
        <w:rPr>
          <w:rFonts w:ascii="Times New Roman" w:hAnsi="Times New Roman" w:cs="Times New Roman"/>
        </w:rPr>
        <w:t>&lt;0.0005), DASI (-7.01</w:t>
      </w:r>
      <w:r w:rsidR="0000562C" w:rsidRPr="00E7393D">
        <w:rPr>
          <w:rFonts w:ascii="Times New Roman" w:hAnsi="Times New Roman" w:cs="Times New Roman"/>
        </w:rPr>
        <w:t>±</w:t>
      </w:r>
      <w:r w:rsidR="0000562C">
        <w:rPr>
          <w:rFonts w:ascii="Times New Roman" w:hAnsi="Times New Roman" w:cs="Times New Roman"/>
        </w:rPr>
        <w:t xml:space="preserve">10.51 score, </w:t>
      </w:r>
      <w:r w:rsidR="0000562C" w:rsidRPr="009138A2">
        <w:rPr>
          <w:rFonts w:ascii="Times New Roman" w:hAnsi="Times New Roman" w:cs="Times New Roman"/>
          <w:i/>
        </w:rPr>
        <w:t>t</w:t>
      </w:r>
      <w:r w:rsidR="0000562C">
        <w:rPr>
          <w:rFonts w:ascii="Times New Roman" w:hAnsi="Times New Roman" w:cs="Times New Roman"/>
        </w:rPr>
        <w:t xml:space="preserve">=-8.28, </w:t>
      </w:r>
      <w:r w:rsidR="0000562C" w:rsidRPr="009138A2">
        <w:rPr>
          <w:rFonts w:ascii="Times New Roman" w:hAnsi="Times New Roman" w:cs="Times New Roman"/>
          <w:i/>
        </w:rPr>
        <w:t>p</w:t>
      </w:r>
      <w:r w:rsidR="0000562C">
        <w:rPr>
          <w:rFonts w:ascii="Times New Roman" w:hAnsi="Times New Roman" w:cs="Times New Roman"/>
        </w:rPr>
        <w:t>&lt;0.0005), HAD-A (0.69</w:t>
      </w:r>
      <w:r w:rsidR="0000562C" w:rsidRPr="00E7393D">
        <w:rPr>
          <w:rFonts w:ascii="Times New Roman" w:hAnsi="Times New Roman" w:cs="Times New Roman"/>
        </w:rPr>
        <w:t>±</w:t>
      </w:r>
      <w:r w:rsidR="0000562C">
        <w:rPr>
          <w:rFonts w:ascii="Times New Roman" w:hAnsi="Times New Roman" w:cs="Times New Roman"/>
        </w:rPr>
        <w:t xml:space="preserve">3.28score, </w:t>
      </w:r>
      <w:r w:rsidR="0000562C" w:rsidRPr="009138A2">
        <w:rPr>
          <w:rFonts w:ascii="Times New Roman" w:hAnsi="Times New Roman" w:cs="Times New Roman"/>
          <w:i/>
        </w:rPr>
        <w:t>t</w:t>
      </w:r>
      <w:r w:rsidR="0000562C">
        <w:rPr>
          <w:rFonts w:ascii="Times New Roman" w:hAnsi="Times New Roman" w:cs="Times New Roman"/>
        </w:rPr>
        <w:t xml:space="preserve">=2.58, </w:t>
      </w:r>
      <w:r w:rsidR="0000562C" w:rsidRPr="009138A2">
        <w:rPr>
          <w:rFonts w:ascii="Times New Roman" w:hAnsi="Times New Roman" w:cs="Times New Roman"/>
          <w:i/>
        </w:rPr>
        <w:t>p</w:t>
      </w:r>
      <w:r w:rsidR="0000562C">
        <w:rPr>
          <w:rFonts w:ascii="Times New Roman" w:hAnsi="Times New Roman" w:cs="Times New Roman"/>
        </w:rPr>
        <w:t>=0.01) and HAD-D (1.52</w:t>
      </w:r>
      <w:r w:rsidR="0000562C" w:rsidRPr="00E7393D">
        <w:rPr>
          <w:rFonts w:ascii="Times New Roman" w:hAnsi="Times New Roman" w:cs="Times New Roman"/>
        </w:rPr>
        <w:t>±</w:t>
      </w:r>
      <w:r w:rsidR="0000562C">
        <w:rPr>
          <w:rFonts w:ascii="Times New Roman" w:hAnsi="Times New Roman" w:cs="Times New Roman"/>
        </w:rPr>
        <w:t xml:space="preserve">3.05 score, </w:t>
      </w:r>
      <w:r w:rsidR="0000562C" w:rsidRPr="009138A2">
        <w:rPr>
          <w:rFonts w:ascii="Times New Roman" w:hAnsi="Times New Roman" w:cs="Times New Roman"/>
          <w:i/>
        </w:rPr>
        <w:t>t</w:t>
      </w:r>
      <w:r w:rsidR="0000562C">
        <w:rPr>
          <w:rFonts w:ascii="Times New Roman" w:hAnsi="Times New Roman" w:cs="Times New Roman"/>
        </w:rPr>
        <w:t xml:space="preserve">=6.08, </w:t>
      </w:r>
      <w:r w:rsidR="0000562C" w:rsidRPr="009138A2">
        <w:rPr>
          <w:rFonts w:ascii="Times New Roman" w:hAnsi="Times New Roman" w:cs="Times New Roman"/>
          <w:i/>
        </w:rPr>
        <w:t>p</w:t>
      </w:r>
      <w:r w:rsidR="0000562C">
        <w:rPr>
          <w:rFonts w:ascii="Times New Roman" w:hAnsi="Times New Roman" w:cs="Times New Roman"/>
        </w:rPr>
        <w:t xml:space="preserve">&lt;0.0005). </w:t>
      </w:r>
      <w:r w:rsidR="00890758">
        <w:rPr>
          <w:rFonts w:ascii="Times New Roman" w:hAnsi="Times New Roman" w:cs="Times New Roman"/>
        </w:rPr>
        <w:t>On evaluation of the long-term outcome data</w:t>
      </w:r>
      <w:r w:rsidR="00836F04">
        <w:rPr>
          <w:rFonts w:ascii="Times New Roman" w:hAnsi="Times New Roman" w:cs="Times New Roman"/>
        </w:rPr>
        <w:t xml:space="preserve"> (12 </w:t>
      </w:r>
      <w:r w:rsidR="009138A2">
        <w:rPr>
          <w:rFonts w:ascii="Times New Roman" w:hAnsi="Times New Roman" w:cs="Times New Roman"/>
        </w:rPr>
        <w:t>weeks to 1 year</w:t>
      </w:r>
      <w:r w:rsidR="00836F04">
        <w:rPr>
          <w:rFonts w:ascii="Times New Roman" w:hAnsi="Times New Roman" w:cs="Times New Roman"/>
        </w:rPr>
        <w:t>)</w:t>
      </w:r>
      <w:r w:rsidR="00890758">
        <w:rPr>
          <w:rFonts w:ascii="Times New Roman" w:hAnsi="Times New Roman" w:cs="Times New Roman"/>
        </w:rPr>
        <w:t>,</w:t>
      </w:r>
      <w:r w:rsidR="0000562C">
        <w:rPr>
          <w:rFonts w:ascii="Times New Roman" w:hAnsi="Times New Roman" w:cs="Times New Roman"/>
        </w:rPr>
        <w:t xml:space="preserve"> </w:t>
      </w:r>
      <w:r w:rsidR="00836F04">
        <w:rPr>
          <w:rFonts w:ascii="Times New Roman" w:hAnsi="Times New Roman" w:cs="Times New Roman"/>
        </w:rPr>
        <w:t>there were significant</w:t>
      </w:r>
      <w:r w:rsidR="002C1C64">
        <w:rPr>
          <w:rFonts w:ascii="Times New Roman" w:hAnsi="Times New Roman" w:cs="Times New Roman"/>
        </w:rPr>
        <w:t xml:space="preserve"> mean differences </w:t>
      </w:r>
      <w:r w:rsidR="00412E50">
        <w:rPr>
          <w:rFonts w:ascii="Times New Roman" w:hAnsi="Times New Roman" w:cs="Times New Roman"/>
        </w:rPr>
        <w:t>only in TUAG (-0.84</w:t>
      </w:r>
      <w:r w:rsidR="00836F04" w:rsidRPr="00E7393D">
        <w:rPr>
          <w:rFonts w:ascii="Times New Roman" w:hAnsi="Times New Roman" w:cs="Times New Roman"/>
        </w:rPr>
        <w:t>±</w:t>
      </w:r>
      <w:r w:rsidR="00412E50">
        <w:rPr>
          <w:rFonts w:ascii="Times New Roman" w:hAnsi="Times New Roman" w:cs="Times New Roman"/>
        </w:rPr>
        <w:t xml:space="preserve">1.71seconds, </w:t>
      </w:r>
      <w:r w:rsidR="00412E50" w:rsidRPr="009138A2">
        <w:rPr>
          <w:rFonts w:ascii="Times New Roman" w:hAnsi="Times New Roman" w:cs="Times New Roman"/>
          <w:i/>
        </w:rPr>
        <w:t>t</w:t>
      </w:r>
      <w:r w:rsidR="00412E50">
        <w:rPr>
          <w:rFonts w:ascii="Times New Roman" w:hAnsi="Times New Roman" w:cs="Times New Roman"/>
        </w:rPr>
        <w:t>=-2.94</w:t>
      </w:r>
      <w:r w:rsidR="00836F04">
        <w:rPr>
          <w:rFonts w:ascii="Times New Roman" w:hAnsi="Times New Roman" w:cs="Times New Roman"/>
        </w:rPr>
        <w:t xml:space="preserve">, </w:t>
      </w:r>
      <w:r w:rsidR="00836F04" w:rsidRPr="009138A2">
        <w:rPr>
          <w:rFonts w:ascii="Times New Roman" w:hAnsi="Times New Roman" w:cs="Times New Roman"/>
          <w:i/>
        </w:rPr>
        <w:t>p</w:t>
      </w:r>
      <w:r w:rsidR="00836F04">
        <w:rPr>
          <w:rFonts w:ascii="Times New Roman" w:hAnsi="Times New Roman" w:cs="Times New Roman"/>
        </w:rPr>
        <w:t>&lt;0.006) and SCD-3.49</w:t>
      </w:r>
      <w:r w:rsidR="00836F04" w:rsidRPr="00E7393D">
        <w:rPr>
          <w:rFonts w:ascii="Times New Roman" w:hAnsi="Times New Roman" w:cs="Times New Roman"/>
        </w:rPr>
        <w:t>±</w:t>
      </w:r>
      <w:r w:rsidR="00412E50">
        <w:rPr>
          <w:rFonts w:ascii="Times New Roman" w:hAnsi="Times New Roman" w:cs="Times New Roman"/>
        </w:rPr>
        <w:t xml:space="preserve">9.03, </w:t>
      </w:r>
      <w:r w:rsidR="00412E50" w:rsidRPr="00C67307">
        <w:rPr>
          <w:rFonts w:ascii="Times New Roman" w:hAnsi="Times New Roman" w:cs="Times New Roman"/>
          <w:i/>
        </w:rPr>
        <w:t>t</w:t>
      </w:r>
      <w:r w:rsidR="00412E50">
        <w:rPr>
          <w:rFonts w:ascii="Times New Roman" w:hAnsi="Times New Roman" w:cs="Times New Roman"/>
        </w:rPr>
        <w:t xml:space="preserve">=-2.19, </w:t>
      </w:r>
      <w:r w:rsidR="00412E50" w:rsidRPr="00C67307">
        <w:rPr>
          <w:rFonts w:ascii="Times New Roman" w:hAnsi="Times New Roman" w:cs="Times New Roman"/>
          <w:i/>
        </w:rPr>
        <w:t>p</w:t>
      </w:r>
      <w:r w:rsidR="00412E50">
        <w:rPr>
          <w:rFonts w:ascii="Times New Roman" w:hAnsi="Times New Roman" w:cs="Times New Roman"/>
        </w:rPr>
        <w:t>=0.03</w:t>
      </w:r>
      <w:r w:rsidR="00836F04">
        <w:rPr>
          <w:rFonts w:ascii="Times New Roman" w:hAnsi="Times New Roman" w:cs="Times New Roman"/>
        </w:rPr>
        <w:t xml:space="preserve">).  When </w:t>
      </w:r>
      <w:r w:rsidR="00674AFD">
        <w:rPr>
          <w:rFonts w:ascii="Times New Roman" w:hAnsi="Times New Roman" w:cs="Times New Roman"/>
        </w:rPr>
        <w:t xml:space="preserve">comparing </w:t>
      </w:r>
      <w:r w:rsidR="00890758">
        <w:rPr>
          <w:rFonts w:ascii="Times New Roman" w:hAnsi="Times New Roman" w:cs="Times New Roman"/>
        </w:rPr>
        <w:t xml:space="preserve">the 1 year long-term outcome data with the </w:t>
      </w:r>
      <w:r w:rsidR="00674AFD">
        <w:rPr>
          <w:rFonts w:ascii="Times New Roman" w:hAnsi="Times New Roman" w:cs="Times New Roman"/>
        </w:rPr>
        <w:t xml:space="preserve">baseline </w:t>
      </w:r>
      <w:r w:rsidR="00890758">
        <w:rPr>
          <w:rFonts w:ascii="Times New Roman" w:hAnsi="Times New Roman" w:cs="Times New Roman"/>
        </w:rPr>
        <w:t xml:space="preserve">values, </w:t>
      </w:r>
      <w:r w:rsidR="00836F04">
        <w:rPr>
          <w:rFonts w:ascii="Times New Roman" w:hAnsi="Times New Roman" w:cs="Times New Roman"/>
        </w:rPr>
        <w:t>the</w:t>
      </w:r>
      <w:r w:rsidR="00890758">
        <w:rPr>
          <w:rFonts w:ascii="Times New Roman" w:hAnsi="Times New Roman" w:cs="Times New Roman"/>
        </w:rPr>
        <w:t xml:space="preserve">re were </w:t>
      </w:r>
      <w:r w:rsidR="00836F04">
        <w:rPr>
          <w:rFonts w:ascii="Times New Roman" w:hAnsi="Times New Roman" w:cs="Times New Roman"/>
        </w:rPr>
        <w:t>significant mean differences in ISWT (-96.69</w:t>
      </w:r>
      <w:r w:rsidR="00836F04" w:rsidRPr="00E7393D">
        <w:rPr>
          <w:rFonts w:ascii="Times New Roman" w:hAnsi="Times New Roman" w:cs="Times New Roman"/>
        </w:rPr>
        <w:t>±</w:t>
      </w:r>
      <w:r w:rsidR="00412E50">
        <w:rPr>
          <w:rFonts w:ascii="Times New Roman" w:hAnsi="Times New Roman" w:cs="Times New Roman"/>
        </w:rPr>
        <w:t xml:space="preserve">184.48meters, </w:t>
      </w:r>
      <w:r w:rsidR="00412E50" w:rsidRPr="00C67307">
        <w:rPr>
          <w:rFonts w:ascii="Times New Roman" w:hAnsi="Times New Roman" w:cs="Times New Roman"/>
          <w:i/>
        </w:rPr>
        <w:t>t</w:t>
      </w:r>
      <w:r w:rsidR="00412E50">
        <w:rPr>
          <w:rFonts w:ascii="Times New Roman" w:hAnsi="Times New Roman" w:cs="Times New Roman"/>
        </w:rPr>
        <w:t xml:space="preserve">=-3.14, </w:t>
      </w:r>
      <w:r w:rsidR="00412E50" w:rsidRPr="00C67307">
        <w:rPr>
          <w:rFonts w:ascii="Times New Roman" w:hAnsi="Times New Roman" w:cs="Times New Roman"/>
          <w:i/>
        </w:rPr>
        <w:t>p</w:t>
      </w:r>
      <w:r w:rsidR="00412E50">
        <w:rPr>
          <w:rFonts w:ascii="Times New Roman" w:hAnsi="Times New Roman" w:cs="Times New Roman"/>
        </w:rPr>
        <w:t>=0.03)</w:t>
      </w:r>
      <w:r w:rsidR="002C1C64">
        <w:rPr>
          <w:rFonts w:ascii="Times New Roman" w:hAnsi="Times New Roman" w:cs="Times New Roman"/>
        </w:rPr>
        <w:t>, TUAG</w:t>
      </w:r>
      <w:r w:rsidR="00412E50">
        <w:rPr>
          <w:rFonts w:ascii="Times New Roman" w:hAnsi="Times New Roman" w:cs="Times New Roman"/>
        </w:rPr>
        <w:t xml:space="preserve"> (1.09</w:t>
      </w:r>
      <w:r w:rsidR="00412E50" w:rsidRPr="00E7393D">
        <w:rPr>
          <w:rFonts w:ascii="Times New Roman" w:hAnsi="Times New Roman" w:cs="Times New Roman"/>
        </w:rPr>
        <w:t>±</w:t>
      </w:r>
      <w:r w:rsidR="00412E50">
        <w:rPr>
          <w:rFonts w:ascii="Times New Roman" w:hAnsi="Times New Roman" w:cs="Times New Roman"/>
        </w:rPr>
        <w:t xml:space="preserve">3.03seconds, </w:t>
      </w:r>
      <w:r w:rsidR="00412E50" w:rsidRPr="00C67307">
        <w:rPr>
          <w:rFonts w:ascii="Times New Roman" w:hAnsi="Times New Roman" w:cs="Times New Roman"/>
          <w:i/>
        </w:rPr>
        <w:t>t</w:t>
      </w:r>
      <w:r w:rsidR="00412E50">
        <w:rPr>
          <w:rFonts w:ascii="Times New Roman" w:hAnsi="Times New Roman" w:cs="Times New Roman"/>
        </w:rPr>
        <w:t xml:space="preserve">=2.14, </w:t>
      </w:r>
      <w:r w:rsidR="00412E50" w:rsidRPr="00C67307">
        <w:rPr>
          <w:rFonts w:ascii="Times New Roman" w:hAnsi="Times New Roman" w:cs="Times New Roman"/>
          <w:i/>
        </w:rPr>
        <w:t>p</w:t>
      </w:r>
      <w:r w:rsidR="00412E50">
        <w:rPr>
          <w:rFonts w:ascii="Times New Roman" w:hAnsi="Times New Roman" w:cs="Times New Roman"/>
        </w:rPr>
        <w:t>=0.04), STS60 (-3.22</w:t>
      </w:r>
      <w:r w:rsidR="00412E50" w:rsidRPr="00E7393D">
        <w:rPr>
          <w:rFonts w:ascii="Times New Roman" w:hAnsi="Times New Roman" w:cs="Times New Roman"/>
        </w:rPr>
        <w:t>±</w:t>
      </w:r>
      <w:r w:rsidR="00412E50">
        <w:rPr>
          <w:rFonts w:ascii="Times New Roman" w:hAnsi="Times New Roman" w:cs="Times New Roman"/>
        </w:rPr>
        <w:t xml:space="preserve">9.19reps, </w:t>
      </w:r>
      <w:r w:rsidR="00412E50" w:rsidRPr="00C67307">
        <w:rPr>
          <w:rFonts w:ascii="Times New Roman" w:hAnsi="Times New Roman" w:cs="Times New Roman"/>
          <w:i/>
        </w:rPr>
        <w:t>t</w:t>
      </w:r>
      <w:r w:rsidR="00412E50">
        <w:rPr>
          <w:rFonts w:ascii="Times New Roman" w:hAnsi="Times New Roman" w:cs="Times New Roman"/>
        </w:rPr>
        <w:t xml:space="preserve">=-2.10, </w:t>
      </w:r>
      <w:r w:rsidR="00412E50" w:rsidRPr="00C67307">
        <w:rPr>
          <w:rFonts w:ascii="Times New Roman" w:hAnsi="Times New Roman" w:cs="Times New Roman"/>
          <w:i/>
        </w:rPr>
        <w:t>p</w:t>
      </w:r>
      <w:r w:rsidR="00412E50">
        <w:rPr>
          <w:rFonts w:ascii="Times New Roman" w:hAnsi="Times New Roman" w:cs="Times New Roman"/>
        </w:rPr>
        <w:t>=0.04), RPEHDT</w:t>
      </w:r>
      <w:r w:rsidR="00CD6950">
        <w:rPr>
          <w:rFonts w:ascii="Times New Roman" w:hAnsi="Times New Roman" w:cs="Times New Roman"/>
        </w:rPr>
        <w:t xml:space="preserve"> (1.5</w:t>
      </w:r>
      <w:r w:rsidR="00CD6950" w:rsidRPr="00E7393D">
        <w:rPr>
          <w:rFonts w:ascii="Times New Roman" w:hAnsi="Times New Roman" w:cs="Times New Roman"/>
        </w:rPr>
        <w:t>±</w:t>
      </w:r>
      <w:r w:rsidR="00CD6950">
        <w:rPr>
          <w:rFonts w:ascii="Times New Roman" w:hAnsi="Times New Roman" w:cs="Times New Roman"/>
        </w:rPr>
        <w:t xml:space="preserve">2.26score, </w:t>
      </w:r>
      <w:r w:rsidR="00CD6950" w:rsidRPr="00C67307">
        <w:rPr>
          <w:rFonts w:ascii="Times New Roman" w:hAnsi="Times New Roman" w:cs="Times New Roman"/>
          <w:i/>
        </w:rPr>
        <w:t>t</w:t>
      </w:r>
      <w:r w:rsidR="00CD6950">
        <w:rPr>
          <w:rFonts w:ascii="Times New Roman" w:hAnsi="Times New Roman" w:cs="Times New Roman"/>
        </w:rPr>
        <w:t xml:space="preserve">=3.98, </w:t>
      </w:r>
      <w:r w:rsidR="00CD6950" w:rsidRPr="00C67307">
        <w:rPr>
          <w:rFonts w:ascii="Times New Roman" w:hAnsi="Times New Roman" w:cs="Times New Roman"/>
          <w:i/>
        </w:rPr>
        <w:t>p</w:t>
      </w:r>
      <w:r w:rsidR="00CD6950">
        <w:rPr>
          <w:rFonts w:ascii="Times New Roman" w:hAnsi="Times New Roman" w:cs="Times New Roman"/>
        </w:rPr>
        <w:t>&lt;0.0005), DASI (-5.10</w:t>
      </w:r>
      <w:r w:rsidR="00CD6950" w:rsidRPr="00E7393D">
        <w:rPr>
          <w:rFonts w:ascii="Times New Roman" w:hAnsi="Times New Roman" w:cs="Times New Roman"/>
        </w:rPr>
        <w:t>±</w:t>
      </w:r>
      <w:r w:rsidR="00CD6950">
        <w:rPr>
          <w:rFonts w:ascii="Times New Roman" w:hAnsi="Times New Roman" w:cs="Times New Roman"/>
        </w:rPr>
        <w:t xml:space="preserve">9.51score, </w:t>
      </w:r>
      <w:r w:rsidR="00CD6950" w:rsidRPr="00C67307">
        <w:rPr>
          <w:rFonts w:ascii="Times New Roman" w:hAnsi="Times New Roman" w:cs="Times New Roman"/>
          <w:i/>
        </w:rPr>
        <w:t>t</w:t>
      </w:r>
      <w:r w:rsidR="00CD6950">
        <w:rPr>
          <w:rFonts w:ascii="Times New Roman" w:hAnsi="Times New Roman" w:cs="Times New Roman"/>
        </w:rPr>
        <w:t xml:space="preserve">=-3.22, </w:t>
      </w:r>
      <w:r w:rsidR="00CD6950" w:rsidRPr="00C67307">
        <w:rPr>
          <w:rFonts w:ascii="Times New Roman" w:hAnsi="Times New Roman" w:cs="Times New Roman"/>
          <w:i/>
        </w:rPr>
        <w:t>p</w:t>
      </w:r>
      <w:r w:rsidR="00CD6950">
        <w:rPr>
          <w:rFonts w:ascii="Times New Roman" w:hAnsi="Times New Roman" w:cs="Times New Roman"/>
        </w:rPr>
        <w:t>=0.003) and HAD-D (1.85</w:t>
      </w:r>
      <w:r w:rsidR="00CD6950" w:rsidRPr="00E7393D">
        <w:rPr>
          <w:rFonts w:ascii="Times New Roman" w:hAnsi="Times New Roman" w:cs="Times New Roman"/>
        </w:rPr>
        <w:t>±</w:t>
      </w:r>
      <w:r w:rsidR="00CD6950">
        <w:rPr>
          <w:rFonts w:ascii="Times New Roman" w:hAnsi="Times New Roman" w:cs="Times New Roman"/>
        </w:rPr>
        <w:t xml:space="preserve">3.63score, </w:t>
      </w:r>
      <w:r w:rsidR="00CD6950" w:rsidRPr="00C67307">
        <w:rPr>
          <w:rFonts w:ascii="Times New Roman" w:hAnsi="Times New Roman" w:cs="Times New Roman"/>
          <w:i/>
        </w:rPr>
        <w:t>t</w:t>
      </w:r>
      <w:r w:rsidR="00CD6950">
        <w:rPr>
          <w:rFonts w:ascii="Times New Roman" w:hAnsi="Times New Roman" w:cs="Times New Roman"/>
        </w:rPr>
        <w:t xml:space="preserve">=3.01, </w:t>
      </w:r>
      <w:r w:rsidR="00CD6950" w:rsidRPr="00C67307">
        <w:rPr>
          <w:rFonts w:ascii="Times New Roman" w:hAnsi="Times New Roman" w:cs="Times New Roman"/>
          <w:i/>
        </w:rPr>
        <w:t>p</w:t>
      </w:r>
      <w:r w:rsidR="00CD6950">
        <w:rPr>
          <w:rFonts w:ascii="Times New Roman" w:hAnsi="Times New Roman" w:cs="Times New Roman"/>
        </w:rPr>
        <w:t>&lt;0.005).</w:t>
      </w:r>
    </w:p>
    <w:p w14:paraId="369F4E17" w14:textId="5C32E2E6" w:rsidR="00DE7F63" w:rsidRPr="00E7393D" w:rsidRDefault="00EA1D1D" w:rsidP="0081747E">
      <w:pPr>
        <w:spacing w:after="0"/>
        <w:rPr>
          <w:rFonts w:ascii="Times New Roman" w:hAnsi="Times New Roman" w:cs="Times New Roman"/>
        </w:rPr>
      </w:pPr>
      <w:r w:rsidRPr="00EA1D1D">
        <w:rPr>
          <w:rFonts w:ascii="Times New Roman" w:hAnsi="Times New Roman" w:cs="Times New Roman"/>
          <w:b/>
        </w:rPr>
        <w:t>Relevance and conclusion:</w:t>
      </w:r>
      <w:r>
        <w:rPr>
          <w:rFonts w:ascii="Times New Roman" w:hAnsi="Times New Roman" w:cs="Times New Roman"/>
        </w:rPr>
        <w:t xml:space="preserve"> The results suggest tha</w:t>
      </w:r>
      <w:r w:rsidR="00AF4F37">
        <w:rPr>
          <w:rFonts w:ascii="Times New Roman" w:hAnsi="Times New Roman" w:cs="Times New Roman"/>
        </w:rPr>
        <w:t xml:space="preserve">t completing a </w:t>
      </w:r>
      <w:r w:rsidR="00476A53">
        <w:rPr>
          <w:rFonts w:ascii="Times New Roman" w:hAnsi="Times New Roman" w:cs="Times New Roman"/>
        </w:rPr>
        <w:t xml:space="preserve">12-week </w:t>
      </w:r>
      <w:r w:rsidR="00890758">
        <w:rPr>
          <w:rFonts w:ascii="Times New Roman" w:hAnsi="Times New Roman" w:cs="Times New Roman"/>
        </w:rPr>
        <w:t>RR</w:t>
      </w:r>
      <w:r>
        <w:rPr>
          <w:rFonts w:ascii="Times New Roman" w:hAnsi="Times New Roman" w:cs="Times New Roman"/>
        </w:rPr>
        <w:t xml:space="preserve"> programme can result in </w:t>
      </w:r>
      <w:r w:rsidR="00890758">
        <w:rPr>
          <w:rFonts w:ascii="Times New Roman" w:hAnsi="Times New Roman" w:cs="Times New Roman"/>
        </w:rPr>
        <w:t>significant improvements</w:t>
      </w:r>
      <w:r>
        <w:rPr>
          <w:rFonts w:ascii="Times New Roman" w:hAnsi="Times New Roman" w:cs="Times New Roman"/>
        </w:rPr>
        <w:t xml:space="preserve"> in</w:t>
      </w:r>
      <w:r w:rsidR="00140FA1">
        <w:rPr>
          <w:rFonts w:ascii="Times New Roman" w:hAnsi="Times New Roman" w:cs="Times New Roman"/>
        </w:rPr>
        <w:t xml:space="preserve"> all functio</w:t>
      </w:r>
      <w:r w:rsidR="00476A53">
        <w:rPr>
          <w:rFonts w:ascii="Times New Roman" w:hAnsi="Times New Roman" w:cs="Times New Roman"/>
        </w:rPr>
        <w:t>nal outcome measures</w:t>
      </w:r>
      <w:r>
        <w:rPr>
          <w:rFonts w:ascii="Times New Roman" w:hAnsi="Times New Roman" w:cs="Times New Roman"/>
        </w:rPr>
        <w:t>.</w:t>
      </w:r>
      <w:r w:rsidR="00C01D93">
        <w:rPr>
          <w:rFonts w:ascii="Times New Roman" w:hAnsi="Times New Roman" w:cs="Times New Roman"/>
        </w:rPr>
        <w:t xml:space="preserve"> </w:t>
      </w:r>
      <w:r w:rsidR="0007595C">
        <w:rPr>
          <w:rFonts w:ascii="Times New Roman" w:hAnsi="Times New Roman" w:cs="Times New Roman"/>
        </w:rPr>
        <w:t>On comparison of 1-year data with baseline values, significant improve</w:t>
      </w:r>
      <w:r w:rsidR="00476A53">
        <w:rPr>
          <w:rFonts w:ascii="Times New Roman" w:hAnsi="Times New Roman" w:cs="Times New Roman"/>
        </w:rPr>
        <w:t>ments in all outcome measures are</w:t>
      </w:r>
      <w:r w:rsidR="0007595C">
        <w:rPr>
          <w:rFonts w:ascii="Times New Roman" w:hAnsi="Times New Roman" w:cs="Times New Roman"/>
        </w:rPr>
        <w:t xml:space="preserve"> apparent. </w:t>
      </w:r>
      <w:r w:rsidR="00476A53">
        <w:rPr>
          <w:rFonts w:ascii="Times New Roman" w:hAnsi="Times New Roman" w:cs="Times New Roman"/>
        </w:rPr>
        <w:t xml:space="preserve">When comparing post-rehab data with 1-year values, only </w:t>
      </w:r>
      <w:r w:rsidR="0007595C">
        <w:rPr>
          <w:rFonts w:ascii="Times New Roman" w:hAnsi="Times New Roman" w:cs="Times New Roman"/>
        </w:rPr>
        <w:t xml:space="preserve">a significant decline in TUAG and </w:t>
      </w:r>
      <w:r w:rsidR="00476A53">
        <w:rPr>
          <w:rFonts w:ascii="Times New Roman" w:hAnsi="Times New Roman" w:cs="Times New Roman"/>
        </w:rPr>
        <w:t>SCD can be seen. These results suggest that a 12-</w:t>
      </w:r>
      <w:r w:rsidR="0007595C">
        <w:rPr>
          <w:rFonts w:ascii="Times New Roman" w:hAnsi="Times New Roman" w:cs="Times New Roman"/>
        </w:rPr>
        <w:t xml:space="preserve">week </w:t>
      </w:r>
      <w:r w:rsidR="00476A53">
        <w:rPr>
          <w:rFonts w:ascii="Times New Roman" w:hAnsi="Times New Roman" w:cs="Times New Roman"/>
        </w:rPr>
        <w:t xml:space="preserve">RR </w:t>
      </w:r>
      <w:r w:rsidR="0007595C">
        <w:rPr>
          <w:rFonts w:ascii="Times New Roman" w:hAnsi="Times New Roman" w:cs="Times New Roman"/>
        </w:rPr>
        <w:t>programme can ac</w:t>
      </w:r>
      <w:r w:rsidR="00476A53">
        <w:rPr>
          <w:rFonts w:ascii="Times New Roman" w:hAnsi="Times New Roman" w:cs="Times New Roman"/>
        </w:rPr>
        <w:t xml:space="preserve">hieve long-term </w:t>
      </w:r>
      <w:r w:rsidR="009138A2">
        <w:rPr>
          <w:rFonts w:ascii="Times New Roman" w:hAnsi="Times New Roman" w:cs="Times New Roman"/>
        </w:rPr>
        <w:t xml:space="preserve">exercise capacity and physical function </w:t>
      </w:r>
      <w:r w:rsidR="00476A53">
        <w:rPr>
          <w:rFonts w:ascii="Times New Roman" w:hAnsi="Times New Roman" w:cs="Times New Roman"/>
        </w:rPr>
        <w:t>gains</w:t>
      </w:r>
      <w:r w:rsidR="009138A2">
        <w:rPr>
          <w:rFonts w:ascii="Times New Roman" w:hAnsi="Times New Roman" w:cs="Times New Roman"/>
        </w:rPr>
        <w:t>, but suggest that further intervention may be necessary to maintain gains in coordination and stair climb / descent agility</w:t>
      </w:r>
      <w:r w:rsidR="00476A53">
        <w:rPr>
          <w:rFonts w:ascii="Times New Roman" w:hAnsi="Times New Roman" w:cs="Times New Roman"/>
        </w:rPr>
        <w:t>.</w:t>
      </w:r>
    </w:p>
    <w:sectPr w:rsidR="00DE7F63" w:rsidRPr="00E7393D" w:rsidSect="00DC313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3"/>
    <w:rsid w:val="0000562C"/>
    <w:rsid w:val="00005898"/>
    <w:rsid w:val="0002027A"/>
    <w:rsid w:val="00020DAF"/>
    <w:rsid w:val="000231E3"/>
    <w:rsid w:val="000332E7"/>
    <w:rsid w:val="000370AB"/>
    <w:rsid w:val="000567A4"/>
    <w:rsid w:val="000579A3"/>
    <w:rsid w:val="0007595C"/>
    <w:rsid w:val="00096C54"/>
    <w:rsid w:val="000A2503"/>
    <w:rsid w:val="000A65AD"/>
    <w:rsid w:val="000B0AB9"/>
    <w:rsid w:val="000C7BCA"/>
    <w:rsid w:val="000D3C6F"/>
    <w:rsid w:val="000E645E"/>
    <w:rsid w:val="000F7628"/>
    <w:rsid w:val="0013612A"/>
    <w:rsid w:val="00140FA1"/>
    <w:rsid w:val="00184B34"/>
    <w:rsid w:val="001B262D"/>
    <w:rsid w:val="001D0749"/>
    <w:rsid w:val="001E19EA"/>
    <w:rsid w:val="0020108A"/>
    <w:rsid w:val="002073A3"/>
    <w:rsid w:val="00234E5A"/>
    <w:rsid w:val="00256ECE"/>
    <w:rsid w:val="00277007"/>
    <w:rsid w:val="002C1C64"/>
    <w:rsid w:val="0030130D"/>
    <w:rsid w:val="003231F5"/>
    <w:rsid w:val="00354187"/>
    <w:rsid w:val="0038003F"/>
    <w:rsid w:val="00385D19"/>
    <w:rsid w:val="003909F3"/>
    <w:rsid w:val="003B1453"/>
    <w:rsid w:val="003E3662"/>
    <w:rsid w:val="00412E50"/>
    <w:rsid w:val="00414E50"/>
    <w:rsid w:val="004245B7"/>
    <w:rsid w:val="004741D9"/>
    <w:rsid w:val="00476A53"/>
    <w:rsid w:val="00477582"/>
    <w:rsid w:val="004875C6"/>
    <w:rsid w:val="004B5E2C"/>
    <w:rsid w:val="004C1529"/>
    <w:rsid w:val="004C3648"/>
    <w:rsid w:val="004D7818"/>
    <w:rsid w:val="004E3A29"/>
    <w:rsid w:val="00500C9F"/>
    <w:rsid w:val="0053116E"/>
    <w:rsid w:val="005314F2"/>
    <w:rsid w:val="005359B2"/>
    <w:rsid w:val="00550223"/>
    <w:rsid w:val="00552A05"/>
    <w:rsid w:val="0059464B"/>
    <w:rsid w:val="005A47AF"/>
    <w:rsid w:val="005B60F3"/>
    <w:rsid w:val="005E6D70"/>
    <w:rsid w:val="006162C2"/>
    <w:rsid w:val="00621C82"/>
    <w:rsid w:val="00633D6A"/>
    <w:rsid w:val="0064550D"/>
    <w:rsid w:val="006571DB"/>
    <w:rsid w:val="00657915"/>
    <w:rsid w:val="00666302"/>
    <w:rsid w:val="00674AFD"/>
    <w:rsid w:val="00676DC0"/>
    <w:rsid w:val="007357A9"/>
    <w:rsid w:val="00753F5E"/>
    <w:rsid w:val="0077111D"/>
    <w:rsid w:val="00785315"/>
    <w:rsid w:val="007B665E"/>
    <w:rsid w:val="00804626"/>
    <w:rsid w:val="0081747E"/>
    <w:rsid w:val="0081795C"/>
    <w:rsid w:val="0082761D"/>
    <w:rsid w:val="0083108D"/>
    <w:rsid w:val="00836F04"/>
    <w:rsid w:val="00861EE9"/>
    <w:rsid w:val="00890758"/>
    <w:rsid w:val="008A1CAE"/>
    <w:rsid w:val="008A61CA"/>
    <w:rsid w:val="008B05A9"/>
    <w:rsid w:val="0090205B"/>
    <w:rsid w:val="00911587"/>
    <w:rsid w:val="009138A2"/>
    <w:rsid w:val="0092183B"/>
    <w:rsid w:val="00946299"/>
    <w:rsid w:val="0095018F"/>
    <w:rsid w:val="00974BA7"/>
    <w:rsid w:val="00982570"/>
    <w:rsid w:val="00992331"/>
    <w:rsid w:val="009A0DED"/>
    <w:rsid w:val="009A4933"/>
    <w:rsid w:val="009B310E"/>
    <w:rsid w:val="00A1478C"/>
    <w:rsid w:val="00A16528"/>
    <w:rsid w:val="00A43867"/>
    <w:rsid w:val="00A57018"/>
    <w:rsid w:val="00AE2ADC"/>
    <w:rsid w:val="00AE7AB2"/>
    <w:rsid w:val="00AF2AF1"/>
    <w:rsid w:val="00AF4F37"/>
    <w:rsid w:val="00B03A30"/>
    <w:rsid w:val="00B1394C"/>
    <w:rsid w:val="00B22C08"/>
    <w:rsid w:val="00B51AFE"/>
    <w:rsid w:val="00B62B46"/>
    <w:rsid w:val="00B67D24"/>
    <w:rsid w:val="00B74AF3"/>
    <w:rsid w:val="00B87EC6"/>
    <w:rsid w:val="00BC0813"/>
    <w:rsid w:val="00BC2CBE"/>
    <w:rsid w:val="00BD3157"/>
    <w:rsid w:val="00BD4B27"/>
    <w:rsid w:val="00C01D93"/>
    <w:rsid w:val="00C1027C"/>
    <w:rsid w:val="00C11B77"/>
    <w:rsid w:val="00C35051"/>
    <w:rsid w:val="00C37EDF"/>
    <w:rsid w:val="00C44E49"/>
    <w:rsid w:val="00C63A3F"/>
    <w:rsid w:val="00C67307"/>
    <w:rsid w:val="00C701FF"/>
    <w:rsid w:val="00C75C3B"/>
    <w:rsid w:val="00C843B2"/>
    <w:rsid w:val="00CA038C"/>
    <w:rsid w:val="00CD3C5C"/>
    <w:rsid w:val="00CD6950"/>
    <w:rsid w:val="00CF3979"/>
    <w:rsid w:val="00CF4915"/>
    <w:rsid w:val="00D23CF4"/>
    <w:rsid w:val="00D36ADD"/>
    <w:rsid w:val="00D61E30"/>
    <w:rsid w:val="00DC313C"/>
    <w:rsid w:val="00DE7F63"/>
    <w:rsid w:val="00DF597D"/>
    <w:rsid w:val="00E028D6"/>
    <w:rsid w:val="00E06F8C"/>
    <w:rsid w:val="00E42026"/>
    <w:rsid w:val="00E62F40"/>
    <w:rsid w:val="00E67728"/>
    <w:rsid w:val="00E7393D"/>
    <w:rsid w:val="00E76F61"/>
    <w:rsid w:val="00EA1D1D"/>
    <w:rsid w:val="00ED4046"/>
    <w:rsid w:val="00F00916"/>
    <w:rsid w:val="00F17BDB"/>
    <w:rsid w:val="00F35315"/>
    <w:rsid w:val="00F4178D"/>
    <w:rsid w:val="00F43742"/>
    <w:rsid w:val="00F83902"/>
    <w:rsid w:val="00F90137"/>
    <w:rsid w:val="00FA61C1"/>
    <w:rsid w:val="00FE263E"/>
    <w:rsid w:val="00FE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657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040A-61D3-DD43-A4DD-6698DB01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555</Words>
  <Characters>3165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 NHS Foundation Trust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Ellen</dc:creator>
  <cp:lastModifiedBy>Ellen O'Connor</cp:lastModifiedBy>
  <cp:revision>26</cp:revision>
  <cp:lastPrinted>2013-12-16T11:01:00Z</cp:lastPrinted>
  <dcterms:created xsi:type="dcterms:W3CDTF">2018-01-30T09:35:00Z</dcterms:created>
  <dcterms:modified xsi:type="dcterms:W3CDTF">2018-01-31T15:12:00Z</dcterms:modified>
</cp:coreProperties>
</file>