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3C" w:rsidRPr="009F1F0A" w:rsidRDefault="00B8773C" w:rsidP="000A5C96">
      <w:pPr>
        <w:shd w:val="clear" w:color="auto" w:fill="FFFFFF"/>
        <w:spacing w:line="240" w:lineRule="auto"/>
      </w:pPr>
      <w:r w:rsidRPr="009F1F0A">
        <w:rPr>
          <w:b/>
        </w:rPr>
        <w:t>Introduction</w:t>
      </w:r>
      <w:r w:rsidRPr="009F1F0A">
        <w:t xml:space="preserve">: </w:t>
      </w:r>
      <w:r>
        <w:t>P</w:t>
      </w:r>
      <w:r w:rsidRPr="009F1F0A">
        <w:t>eople of Black and South Asi</w:t>
      </w:r>
      <w:r w:rsidR="000A5C96">
        <w:t xml:space="preserve">an ethnic groups are 3-5 times </w:t>
      </w:r>
      <w:r w:rsidRPr="009F1F0A">
        <w:t xml:space="preserve">more likely to </w:t>
      </w:r>
      <w:r w:rsidR="000A5C96">
        <w:t>require dialysis</w:t>
      </w:r>
      <w:r w:rsidRPr="009F1F0A">
        <w:t xml:space="preserve"> than Caucasians, </w:t>
      </w:r>
      <w:r w:rsidR="000A5C96">
        <w:t xml:space="preserve">so </w:t>
      </w:r>
      <w:r w:rsidRPr="009F1F0A">
        <w:t xml:space="preserve">it is important that the </w:t>
      </w:r>
      <w:r w:rsidR="000A5C96">
        <w:t xml:space="preserve">nutrition </w:t>
      </w:r>
      <w:r w:rsidRPr="009F1F0A">
        <w:t>information provide</w:t>
      </w:r>
      <w:r w:rsidR="000A5C96">
        <w:t>d</w:t>
      </w:r>
      <w:r w:rsidRPr="009F1F0A">
        <w:t xml:space="preserve"> to patients is culturally appropriate. </w:t>
      </w:r>
      <w:r>
        <w:t>I</w:t>
      </w:r>
      <w:r w:rsidRPr="009F1F0A">
        <w:t>nformation provided in dietary resources should account for diversity in cuisines consumed by our patients.</w:t>
      </w:r>
      <w:r w:rsidR="00D77701">
        <w:t xml:space="preserve"> Historically, t</w:t>
      </w:r>
      <w:r w:rsidR="00D74F59">
        <w:t>he lack of food composition data</w:t>
      </w:r>
      <w:r w:rsidR="00D77701">
        <w:t xml:space="preserve"> in the UK</w:t>
      </w:r>
      <w:r w:rsidR="00D74F59">
        <w:t xml:space="preserve"> for ethnic foods can be a </w:t>
      </w:r>
      <w:r w:rsidR="00D77701">
        <w:t>barrier.</w:t>
      </w:r>
    </w:p>
    <w:p w:rsidR="000A5C96" w:rsidRDefault="000A5C96" w:rsidP="000A5C96">
      <w:pPr>
        <w:spacing w:line="240" w:lineRule="auto"/>
      </w:pPr>
      <w:r>
        <w:t xml:space="preserve">UK census data for </w:t>
      </w:r>
      <w:r w:rsidRPr="009F1F0A">
        <w:t>London</w:t>
      </w:r>
      <w:r>
        <w:t xml:space="preserve"> shows </w:t>
      </w:r>
      <w:r w:rsidRPr="009F1F0A">
        <w:t xml:space="preserve">27% of the population are African, Caribbean, Indian, </w:t>
      </w:r>
      <w:r>
        <w:t>Polish or Greek</w:t>
      </w:r>
      <w:r w:rsidRPr="009F1F0A">
        <w:t>.</w:t>
      </w:r>
      <w:r>
        <w:t xml:space="preserve"> An </w:t>
      </w:r>
      <w:r w:rsidR="00B8773C" w:rsidRPr="009F1F0A">
        <w:t>audit of patients from London dialysis units showed 74% of men and 96% of women fr</w:t>
      </w:r>
      <w:r>
        <w:t>om Black and minority ethnic</w:t>
      </w:r>
      <w:r w:rsidR="00B8773C">
        <w:t xml:space="preserve"> </w:t>
      </w:r>
      <w:r w:rsidR="00B8773C" w:rsidRPr="009F1F0A">
        <w:t>groups would like ethnic specific dietary information.  Given this need,</w:t>
      </w:r>
      <w:r w:rsidR="00B8773C">
        <w:t xml:space="preserve"> </w:t>
      </w:r>
      <w:r>
        <w:t xml:space="preserve">diet resources </w:t>
      </w:r>
      <w:r w:rsidRPr="009F1F0A">
        <w:t>for</w:t>
      </w:r>
      <w:r w:rsidR="005B7DB7">
        <w:t xml:space="preserve"> a low potassium (K) diet incorporating</w:t>
      </w:r>
      <w:r>
        <w:t xml:space="preserve"> </w:t>
      </w:r>
      <w:r w:rsidR="00B8773C" w:rsidRPr="009F1F0A">
        <w:t xml:space="preserve">South Asian, Chinese, African-Caribbean and Eastern European </w:t>
      </w:r>
      <w:r>
        <w:t>foods were produced.</w:t>
      </w:r>
    </w:p>
    <w:p w:rsidR="00B8773C" w:rsidRDefault="00B8773C" w:rsidP="00B8773C">
      <w:pPr>
        <w:spacing w:line="240" w:lineRule="auto"/>
      </w:pPr>
      <w:r w:rsidRPr="009F1F0A">
        <w:rPr>
          <w:b/>
        </w:rPr>
        <w:t>Methods</w:t>
      </w:r>
      <w:r w:rsidRPr="009F1F0A">
        <w:t>:</w:t>
      </w:r>
      <w:r w:rsidR="000A5C96">
        <w:t xml:space="preserve"> </w:t>
      </w:r>
      <w:r w:rsidR="00D77701">
        <w:t>International o</w:t>
      </w:r>
      <w:bookmarkStart w:id="0" w:name="_GoBack"/>
      <w:bookmarkEnd w:id="0"/>
      <w:r w:rsidRPr="009F1F0A">
        <w:t>nline food databases, were used:</w:t>
      </w:r>
    </w:p>
    <w:p w:rsidR="00B8773C" w:rsidRPr="009F1F0A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r w:rsidRPr="009F1F0A">
        <w:t xml:space="preserve">West African food dataset. </w:t>
      </w:r>
      <w:hyperlink r:id="rId9" w:history="1">
        <w:r w:rsidRPr="009F1F0A">
          <w:rPr>
            <w:rStyle w:val="Hyperlink"/>
          </w:rPr>
          <w:t>http://www.fao.org/docrep/015/i2698b/i2698b00.pdf</w:t>
        </w:r>
      </w:hyperlink>
    </w:p>
    <w:p w:rsidR="00B8773C" w:rsidRPr="009F1F0A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9F1F0A">
        <w:t>EuroFIR</w:t>
      </w:r>
      <w:proofErr w:type="spellEnd"/>
      <w:r w:rsidRPr="009F1F0A">
        <w:t xml:space="preserve"> </w:t>
      </w:r>
      <w:hyperlink r:id="rId10" w:history="1">
        <w:r w:rsidRPr="009F1F0A">
          <w:rPr>
            <w:rStyle w:val="Hyperlink"/>
          </w:rPr>
          <w:t>http://www.eurofir.org/foodexplorer/instructionfoodexplorer.html</w:t>
        </w:r>
      </w:hyperlink>
    </w:p>
    <w:p w:rsidR="00B8773C" w:rsidRPr="009F1F0A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r w:rsidRPr="009F1F0A">
        <w:t xml:space="preserve">Indian composition of foods </w:t>
      </w:r>
      <w:hyperlink r:id="rId11" w:history="1">
        <w:r w:rsidRPr="009F1F0A">
          <w:rPr>
            <w:rStyle w:val="Hyperlink"/>
          </w:rPr>
          <w:t>https://drive.google.com/file/d/0B03Wh4Dk4Vq7a1otenZWWk9pYmM/view</w:t>
        </w:r>
      </w:hyperlink>
    </w:p>
    <w:p w:rsidR="0047504E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r w:rsidRPr="009F1F0A">
        <w:t xml:space="preserve">Caribbean composition of foods </w:t>
      </w:r>
      <w:hyperlink r:id="rId12" w:history="1">
        <w:r w:rsidR="0047504E" w:rsidRPr="00635D4C">
          <w:rPr>
            <w:rStyle w:val="Hyperlink"/>
          </w:rPr>
          <w:t>http://iris.paho.org/xmlui/bitstream/handle/123456789/4326/FOOD%20COMPOSITION%20SUPPLEMENT%202000.pdf</w:t>
        </w:r>
      </w:hyperlink>
    </w:p>
    <w:p w:rsidR="00B8773C" w:rsidRPr="009F1F0A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9F1F0A">
        <w:t>McCance</w:t>
      </w:r>
      <w:proofErr w:type="spellEnd"/>
      <w:r w:rsidRPr="009F1F0A">
        <w:t xml:space="preserve"> and </w:t>
      </w:r>
      <w:proofErr w:type="spellStart"/>
      <w:r w:rsidRPr="009F1F0A">
        <w:t>Widdowson</w:t>
      </w:r>
      <w:proofErr w:type="spellEnd"/>
      <w:r w:rsidRPr="009F1F0A">
        <w:t xml:space="preserve"> </w:t>
      </w:r>
      <w:r w:rsidR="000A5C96">
        <w:t>C</w:t>
      </w:r>
      <w:r w:rsidRPr="009F1F0A">
        <w:t xml:space="preserve">omposition of </w:t>
      </w:r>
      <w:r w:rsidR="000A5C96">
        <w:t>F</w:t>
      </w:r>
      <w:r w:rsidRPr="009F1F0A">
        <w:t xml:space="preserve">oods </w:t>
      </w:r>
      <w:hyperlink r:id="rId13" w:history="1">
        <w:r w:rsidRPr="0047504E">
          <w:rPr>
            <w:rStyle w:val="Hyperlink"/>
            <w:b/>
          </w:rPr>
          <w:t>https://www.gov.uk/government/publications/composition-of-foods-integrated-dataset-cofid</w:t>
        </w:r>
      </w:hyperlink>
    </w:p>
    <w:p w:rsidR="00B8773C" w:rsidRPr="009F1F0A" w:rsidRDefault="00B8773C" w:rsidP="0047504E">
      <w:pPr>
        <w:pStyle w:val="ListParagraph"/>
        <w:numPr>
          <w:ilvl w:val="0"/>
          <w:numId w:val="6"/>
        </w:numPr>
        <w:spacing w:after="0" w:line="240" w:lineRule="auto"/>
      </w:pPr>
      <w:r>
        <w:t>Malaysian Food</w:t>
      </w:r>
      <w:r w:rsidR="000A5C96">
        <w:t xml:space="preserve"> Composition Database programme </w:t>
      </w:r>
      <w:r>
        <w:t>http://myfcd.moh.gov.my/index.php/1997-food-composition-database</w:t>
      </w:r>
    </w:p>
    <w:p w:rsidR="00B8773C" w:rsidRPr="009F1F0A" w:rsidRDefault="00B8773C" w:rsidP="00B8773C">
      <w:pPr>
        <w:spacing w:line="240" w:lineRule="auto"/>
      </w:pPr>
      <w:proofErr w:type="spellStart"/>
      <w:r>
        <w:t>PUBmed</w:t>
      </w:r>
      <w:proofErr w:type="spellEnd"/>
      <w:r>
        <w:t xml:space="preserve"> was </w:t>
      </w:r>
      <w:r w:rsidR="0047504E">
        <w:t xml:space="preserve">also </w:t>
      </w:r>
      <w:r>
        <w:t>searched for foods by their ‘</w:t>
      </w:r>
      <w:r w:rsidRPr="0047504E">
        <w:rPr>
          <w:i/>
        </w:rPr>
        <w:t>botanical name</w:t>
      </w:r>
      <w:r>
        <w:t xml:space="preserve"> + potassium’.</w:t>
      </w:r>
    </w:p>
    <w:p w:rsidR="00B8773C" w:rsidRPr="00A40033" w:rsidRDefault="0047504E" w:rsidP="0047504E">
      <w:pPr>
        <w:spacing w:after="0" w:line="240" w:lineRule="auto"/>
      </w:pPr>
      <w:r w:rsidRPr="00A40033">
        <w:t>Foods to include in the diet sheet</w:t>
      </w:r>
      <w:r>
        <w:t xml:space="preserve"> were </w:t>
      </w:r>
      <w:r w:rsidRPr="00A40033">
        <w:t xml:space="preserve">decided by a </w:t>
      </w:r>
      <w:r>
        <w:t xml:space="preserve">working </w:t>
      </w:r>
      <w:r w:rsidRPr="00A40033">
        <w:t xml:space="preserve">group of renal dietitians </w:t>
      </w:r>
      <w:r>
        <w:t>and patients familiar with these foods</w:t>
      </w:r>
      <w:r w:rsidRPr="00A40033">
        <w:t>.</w:t>
      </w:r>
      <w:r>
        <w:t xml:space="preserve">  Low K diet was set at &lt;</w:t>
      </w:r>
      <w:r w:rsidR="00B8773C" w:rsidRPr="00A40033">
        <w:t xml:space="preserve"> 60mmols of </w:t>
      </w:r>
      <w:r w:rsidR="00B8773C">
        <w:t>K</w:t>
      </w:r>
      <w:r>
        <w:t>/</w:t>
      </w:r>
      <w:r w:rsidR="00B8773C" w:rsidRPr="00A40033">
        <w:t>day</w:t>
      </w:r>
      <w:r>
        <w:t xml:space="preserve">. </w:t>
      </w:r>
      <w:r w:rsidR="00B8773C" w:rsidRPr="00A40033">
        <w:t>Cut offs for the various food groups were set</w:t>
      </w:r>
      <w:r>
        <w:t>:</w:t>
      </w:r>
    </w:p>
    <w:p w:rsidR="00B8773C" w:rsidRPr="00A40033" w:rsidRDefault="0047504E" w:rsidP="0047504E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Fruit and vegetables - up to 20mmol/d</w:t>
      </w:r>
    </w:p>
    <w:p w:rsidR="00B8773C" w:rsidRPr="00A40033" w:rsidRDefault="00B8773C" w:rsidP="0047504E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40033">
        <w:rPr>
          <w:rFonts w:asciiTheme="minorHAnsi" w:hAnsiTheme="minorHAnsi"/>
          <w:sz w:val="22"/>
          <w:szCs w:val="22"/>
        </w:rPr>
        <w:t>Dairy - 12</w:t>
      </w:r>
      <w:r w:rsidR="0047504E">
        <w:rPr>
          <w:rFonts w:asciiTheme="minorHAnsi" w:hAnsiTheme="minorHAnsi"/>
          <w:sz w:val="22"/>
          <w:szCs w:val="22"/>
        </w:rPr>
        <w:t>mmol/d</w:t>
      </w:r>
    </w:p>
    <w:p w:rsidR="00B8773C" w:rsidRPr="00A40033" w:rsidRDefault="00B8773C" w:rsidP="0047504E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High potassium starchy foods</w:t>
      </w:r>
      <w:r w:rsidRPr="00A40033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once per day max</w:t>
      </w:r>
      <w:r w:rsidR="0047504E">
        <w:rPr>
          <w:rFonts w:asciiTheme="minorHAnsi" w:hAnsiTheme="minorHAnsi"/>
          <w:sz w:val="22"/>
          <w:szCs w:val="22"/>
        </w:rPr>
        <w:t>) - 11mmol/d</w:t>
      </w:r>
    </w:p>
    <w:p w:rsidR="00B8773C" w:rsidRPr="00A40033" w:rsidRDefault="00B8773C" w:rsidP="0047504E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40033">
        <w:rPr>
          <w:rFonts w:asciiTheme="minorHAnsi" w:hAnsiTheme="minorHAnsi"/>
          <w:sz w:val="22"/>
          <w:szCs w:val="22"/>
        </w:rPr>
        <w:t>Breakfast cereal - 3mmol</w:t>
      </w:r>
      <w:r w:rsidR="0047504E">
        <w:rPr>
          <w:rFonts w:asciiTheme="minorHAnsi" w:hAnsiTheme="minorHAnsi"/>
          <w:sz w:val="22"/>
          <w:szCs w:val="22"/>
        </w:rPr>
        <w:t>/serve</w:t>
      </w:r>
      <w:r w:rsidRPr="00A40033">
        <w:rPr>
          <w:rFonts w:asciiTheme="minorHAnsi" w:hAnsiTheme="minorHAnsi"/>
          <w:sz w:val="22"/>
          <w:szCs w:val="22"/>
        </w:rPr>
        <w:t xml:space="preserve"> </w:t>
      </w:r>
    </w:p>
    <w:p w:rsidR="00B8773C" w:rsidRDefault="0047504E" w:rsidP="0047504E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Bread - 4mmol/slice</w:t>
      </w:r>
      <w:r w:rsidR="00B8773C" w:rsidRPr="00A40033">
        <w:rPr>
          <w:rFonts w:asciiTheme="minorHAnsi" w:hAnsiTheme="minorHAnsi"/>
          <w:sz w:val="22"/>
          <w:szCs w:val="22"/>
        </w:rPr>
        <w:t xml:space="preserve"> </w:t>
      </w:r>
    </w:p>
    <w:p w:rsidR="0047504E" w:rsidRPr="00A40033" w:rsidRDefault="00835B03" w:rsidP="00835B03">
      <w:pPr>
        <w:pStyle w:val="Default"/>
        <w:tabs>
          <w:tab w:val="left" w:pos="2925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8773C" w:rsidRPr="009F1F0A" w:rsidRDefault="00B8773C" w:rsidP="00B8773C">
      <w:pPr>
        <w:spacing w:line="240" w:lineRule="auto"/>
      </w:pPr>
      <w:r w:rsidRPr="009F1F0A">
        <w:rPr>
          <w:b/>
        </w:rPr>
        <w:t>Results</w:t>
      </w:r>
      <w:r w:rsidRPr="009F1F0A">
        <w:t xml:space="preserve">: </w:t>
      </w:r>
      <w:r w:rsidR="0047504E">
        <w:t>D</w:t>
      </w:r>
      <w:r w:rsidRPr="009F1F0A">
        <w:t xml:space="preserve">ue to </w:t>
      </w:r>
      <w:r w:rsidR="00835B03">
        <w:t>the easy availability of</w:t>
      </w:r>
      <w:r w:rsidR="00D74F59">
        <w:t xml:space="preserve"> online food composition</w:t>
      </w:r>
      <w:r w:rsidR="00835B03">
        <w:t xml:space="preserve"> information </w:t>
      </w:r>
      <w:r w:rsidRPr="009F1F0A">
        <w:t xml:space="preserve">it </w:t>
      </w:r>
      <w:r w:rsidR="0047504E">
        <w:t xml:space="preserve">was </w:t>
      </w:r>
      <w:r w:rsidRPr="009F1F0A">
        <w:t>possible to p</w:t>
      </w:r>
      <w:r>
        <w:t xml:space="preserve">roduce comprehensive </w:t>
      </w:r>
      <w:r w:rsidRPr="009F1F0A">
        <w:t xml:space="preserve">diet </w:t>
      </w:r>
      <w:r w:rsidR="00835B03">
        <w:t>resources for a 60mmol/d K diet</w:t>
      </w:r>
      <w:r w:rsidRPr="009F1F0A">
        <w:t xml:space="preserve"> for </w:t>
      </w:r>
      <w:r>
        <w:t>the</w:t>
      </w:r>
      <w:r w:rsidRPr="009F1F0A">
        <w:t xml:space="preserve"> </w:t>
      </w:r>
      <w:r>
        <w:t xml:space="preserve">4 </w:t>
      </w:r>
      <w:r w:rsidRPr="009F1F0A">
        <w:t>main ethnic groups within the UK</w:t>
      </w:r>
      <w:r w:rsidR="00835B03">
        <w:t xml:space="preserve">, which will be available </w:t>
      </w:r>
      <w:r w:rsidRPr="009F1F0A">
        <w:t xml:space="preserve">  </w:t>
      </w:r>
      <w:r>
        <w:t xml:space="preserve">online to BDA </w:t>
      </w:r>
      <w:r w:rsidR="00835B03">
        <w:t>RNG</w:t>
      </w:r>
      <w:r>
        <w:t xml:space="preserve"> members.</w:t>
      </w:r>
    </w:p>
    <w:p w:rsidR="001704FF" w:rsidRDefault="00B8773C" w:rsidP="00AE1A56">
      <w:pPr>
        <w:spacing w:line="240" w:lineRule="auto"/>
      </w:pPr>
      <w:r w:rsidRPr="009F1F0A">
        <w:rPr>
          <w:b/>
        </w:rPr>
        <w:t>Conclusion</w:t>
      </w:r>
      <w:r w:rsidRPr="009F1F0A">
        <w:t>: this set of 4 diet sheets will now help support dietitians to provide more culturally appropriate information</w:t>
      </w:r>
      <w:r>
        <w:t xml:space="preserve"> and empower patients to be able to consume native foods whilst following a low </w:t>
      </w:r>
      <w:r w:rsidR="00835B03">
        <w:t>K</w:t>
      </w:r>
      <w:r>
        <w:t xml:space="preserve"> diet.</w:t>
      </w:r>
      <w:r w:rsidR="00835B03">
        <w:t xml:space="preserve"> </w:t>
      </w:r>
      <w:r w:rsidRPr="009F1F0A">
        <w:t>These diet sheets will also be translated to some of the</w:t>
      </w:r>
      <w:r>
        <w:t xml:space="preserve"> key languages in order for UK dietitians to be able to provide an equitable service.</w:t>
      </w:r>
      <w:r w:rsidR="00835B03">
        <w:t xml:space="preserve">  Further support for dietitians as a </w:t>
      </w:r>
      <w:r w:rsidRPr="009F1F0A">
        <w:t>training course</w:t>
      </w:r>
      <w:r w:rsidR="00835B03">
        <w:t xml:space="preserve"> and supporting information</w:t>
      </w:r>
      <w:r w:rsidRPr="009F1F0A">
        <w:t xml:space="preserve"> is also being planned to</w:t>
      </w:r>
      <w:r w:rsidR="00835B03">
        <w:t xml:space="preserve"> improve knowledge</w:t>
      </w:r>
      <w:r w:rsidR="002B1981">
        <w:t>. F</w:t>
      </w:r>
      <w:r w:rsidR="00835B03">
        <w:t xml:space="preserve">amiliarity </w:t>
      </w:r>
      <w:r w:rsidRPr="00091152">
        <w:t>with the variety of foods consumed</w:t>
      </w:r>
      <w:r w:rsidR="00835B03">
        <w:t xml:space="preserve"> </w:t>
      </w:r>
      <w:r w:rsidR="002B1981">
        <w:t xml:space="preserve">may </w:t>
      </w:r>
      <w:r w:rsidR="00835B03">
        <w:t>improve patient experience and satisfaction</w:t>
      </w:r>
      <w:r w:rsidRPr="009F1F0A">
        <w:t xml:space="preserve">. </w:t>
      </w:r>
    </w:p>
    <w:sectPr w:rsidR="00170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10" w:rsidRDefault="00E34E10" w:rsidP="00166DB5">
      <w:pPr>
        <w:spacing w:after="0" w:line="240" w:lineRule="auto"/>
      </w:pPr>
      <w:r>
        <w:separator/>
      </w:r>
    </w:p>
  </w:endnote>
  <w:endnote w:type="continuationSeparator" w:id="0">
    <w:p w:rsidR="00E34E10" w:rsidRDefault="00E34E10" w:rsidP="0016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10" w:rsidRDefault="00E34E10" w:rsidP="00166DB5">
      <w:pPr>
        <w:spacing w:after="0" w:line="240" w:lineRule="auto"/>
      </w:pPr>
      <w:r>
        <w:separator/>
      </w:r>
    </w:p>
  </w:footnote>
  <w:footnote w:type="continuationSeparator" w:id="0">
    <w:p w:rsidR="00E34E10" w:rsidRDefault="00E34E10" w:rsidP="0016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CEE"/>
    <w:multiLevelType w:val="hybridMultilevel"/>
    <w:tmpl w:val="049048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0D7D23"/>
    <w:multiLevelType w:val="hybridMultilevel"/>
    <w:tmpl w:val="ED30F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8366C"/>
    <w:multiLevelType w:val="hybridMultilevel"/>
    <w:tmpl w:val="2FCA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78E1"/>
    <w:multiLevelType w:val="hybridMultilevel"/>
    <w:tmpl w:val="37564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0F1897"/>
    <w:multiLevelType w:val="hybridMultilevel"/>
    <w:tmpl w:val="0C88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56203"/>
    <w:multiLevelType w:val="hybridMultilevel"/>
    <w:tmpl w:val="BA04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27BE9"/>
    <w:multiLevelType w:val="hybridMultilevel"/>
    <w:tmpl w:val="B8AE9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6B56ED"/>
    <w:multiLevelType w:val="hybridMultilevel"/>
    <w:tmpl w:val="F296E8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E"/>
    <w:rsid w:val="000A5C96"/>
    <w:rsid w:val="000D2EF7"/>
    <w:rsid w:val="001023B9"/>
    <w:rsid w:val="00166DB5"/>
    <w:rsid w:val="001704FF"/>
    <w:rsid w:val="002047EB"/>
    <w:rsid w:val="002B1981"/>
    <w:rsid w:val="00307F61"/>
    <w:rsid w:val="003D4A3E"/>
    <w:rsid w:val="003E037A"/>
    <w:rsid w:val="00436101"/>
    <w:rsid w:val="0047504E"/>
    <w:rsid w:val="00493464"/>
    <w:rsid w:val="005510AB"/>
    <w:rsid w:val="005B7DB7"/>
    <w:rsid w:val="0070165C"/>
    <w:rsid w:val="007327D5"/>
    <w:rsid w:val="00835B03"/>
    <w:rsid w:val="0083710F"/>
    <w:rsid w:val="008F4E8C"/>
    <w:rsid w:val="009817FF"/>
    <w:rsid w:val="009F1F0A"/>
    <w:rsid w:val="00A40033"/>
    <w:rsid w:val="00AE1A56"/>
    <w:rsid w:val="00B04747"/>
    <w:rsid w:val="00B8773C"/>
    <w:rsid w:val="00D74F59"/>
    <w:rsid w:val="00D77701"/>
    <w:rsid w:val="00DB39D5"/>
    <w:rsid w:val="00E34E10"/>
    <w:rsid w:val="00E50C7A"/>
    <w:rsid w:val="00FC533B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ation-authors">
    <w:name w:val="highwire-citation-authors"/>
    <w:basedOn w:val="DefaultParagraphFont"/>
    <w:rsid w:val="001704FF"/>
  </w:style>
  <w:style w:type="character" w:customStyle="1" w:styleId="highwire-citation-author">
    <w:name w:val="highwire-citation-author"/>
    <w:basedOn w:val="DefaultParagraphFont"/>
    <w:rsid w:val="001704FF"/>
  </w:style>
  <w:style w:type="character" w:customStyle="1" w:styleId="nlm-surname">
    <w:name w:val="nlm-surname"/>
    <w:basedOn w:val="DefaultParagraphFont"/>
    <w:rsid w:val="001704FF"/>
  </w:style>
  <w:style w:type="character" w:customStyle="1" w:styleId="apple-converted-space">
    <w:name w:val="apple-converted-space"/>
    <w:basedOn w:val="DefaultParagraphFont"/>
    <w:rsid w:val="001704FF"/>
  </w:style>
  <w:style w:type="character" w:customStyle="1" w:styleId="citation-et">
    <w:name w:val="citation-et"/>
    <w:basedOn w:val="DefaultParagraphFont"/>
    <w:rsid w:val="001704FF"/>
  </w:style>
  <w:style w:type="character" w:customStyle="1" w:styleId="highwire-cite-metadata-journal">
    <w:name w:val="highwire-cite-metadata-journal"/>
    <w:basedOn w:val="DefaultParagraphFont"/>
    <w:rsid w:val="001704FF"/>
  </w:style>
  <w:style w:type="character" w:customStyle="1" w:styleId="highwire-cite-metadata-year">
    <w:name w:val="highwire-cite-metadata-year"/>
    <w:basedOn w:val="DefaultParagraphFont"/>
    <w:rsid w:val="001704FF"/>
  </w:style>
  <w:style w:type="character" w:customStyle="1" w:styleId="highwire-cite-metadata-volume">
    <w:name w:val="highwire-cite-metadata-volume"/>
    <w:basedOn w:val="DefaultParagraphFont"/>
    <w:rsid w:val="001704FF"/>
  </w:style>
  <w:style w:type="character" w:customStyle="1" w:styleId="highwire-cite-metadata-pages">
    <w:name w:val="highwire-cite-metadata-pages"/>
    <w:basedOn w:val="DefaultParagraphFont"/>
    <w:rsid w:val="001704FF"/>
  </w:style>
  <w:style w:type="paragraph" w:styleId="ListParagraph">
    <w:name w:val="List Paragraph"/>
    <w:basedOn w:val="Normal"/>
    <w:uiPriority w:val="34"/>
    <w:qFormat/>
    <w:rsid w:val="009817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3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2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1F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B5"/>
  </w:style>
  <w:style w:type="paragraph" w:styleId="Footer">
    <w:name w:val="footer"/>
    <w:basedOn w:val="Normal"/>
    <w:link w:val="FooterChar"/>
    <w:uiPriority w:val="99"/>
    <w:unhideWhenUsed/>
    <w:rsid w:val="0016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ation-authors">
    <w:name w:val="highwire-citation-authors"/>
    <w:basedOn w:val="DefaultParagraphFont"/>
    <w:rsid w:val="001704FF"/>
  </w:style>
  <w:style w:type="character" w:customStyle="1" w:styleId="highwire-citation-author">
    <w:name w:val="highwire-citation-author"/>
    <w:basedOn w:val="DefaultParagraphFont"/>
    <w:rsid w:val="001704FF"/>
  </w:style>
  <w:style w:type="character" w:customStyle="1" w:styleId="nlm-surname">
    <w:name w:val="nlm-surname"/>
    <w:basedOn w:val="DefaultParagraphFont"/>
    <w:rsid w:val="001704FF"/>
  </w:style>
  <w:style w:type="character" w:customStyle="1" w:styleId="apple-converted-space">
    <w:name w:val="apple-converted-space"/>
    <w:basedOn w:val="DefaultParagraphFont"/>
    <w:rsid w:val="001704FF"/>
  </w:style>
  <w:style w:type="character" w:customStyle="1" w:styleId="citation-et">
    <w:name w:val="citation-et"/>
    <w:basedOn w:val="DefaultParagraphFont"/>
    <w:rsid w:val="001704FF"/>
  </w:style>
  <w:style w:type="character" w:customStyle="1" w:styleId="highwire-cite-metadata-journal">
    <w:name w:val="highwire-cite-metadata-journal"/>
    <w:basedOn w:val="DefaultParagraphFont"/>
    <w:rsid w:val="001704FF"/>
  </w:style>
  <w:style w:type="character" w:customStyle="1" w:styleId="highwire-cite-metadata-year">
    <w:name w:val="highwire-cite-metadata-year"/>
    <w:basedOn w:val="DefaultParagraphFont"/>
    <w:rsid w:val="001704FF"/>
  </w:style>
  <w:style w:type="character" w:customStyle="1" w:styleId="highwire-cite-metadata-volume">
    <w:name w:val="highwire-cite-metadata-volume"/>
    <w:basedOn w:val="DefaultParagraphFont"/>
    <w:rsid w:val="001704FF"/>
  </w:style>
  <w:style w:type="character" w:customStyle="1" w:styleId="highwire-cite-metadata-pages">
    <w:name w:val="highwire-cite-metadata-pages"/>
    <w:basedOn w:val="DefaultParagraphFont"/>
    <w:rsid w:val="001704FF"/>
  </w:style>
  <w:style w:type="paragraph" w:styleId="ListParagraph">
    <w:name w:val="List Paragraph"/>
    <w:basedOn w:val="Normal"/>
    <w:uiPriority w:val="34"/>
    <w:qFormat/>
    <w:rsid w:val="009817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3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2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1F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B5"/>
  </w:style>
  <w:style w:type="paragraph" w:styleId="Footer">
    <w:name w:val="footer"/>
    <w:basedOn w:val="Normal"/>
    <w:link w:val="FooterChar"/>
    <w:uiPriority w:val="99"/>
    <w:unhideWhenUsed/>
    <w:rsid w:val="0016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composition-of-foods-integrated-dataset-cofi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ris.paho.org/xmlui/bitstream/handle/123456789/4326/FOOD%20COMPOSITION%20SUPPLEMENT%20200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0B03Wh4Dk4Vq7a1otenZWWk9pYmM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fir.org/foodexplorer/instructionfoodexplor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o.org/docrep/015/i2698b/i2698b0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8961-0AC6-4701-B99A-9DEEAF5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Kariyawasam, Deepa</dc:creator>
  <cp:lastModifiedBy>Kariyawasam, Deepa</cp:lastModifiedBy>
  <cp:revision>5</cp:revision>
  <cp:lastPrinted>2018-01-12T17:01:00Z</cp:lastPrinted>
  <dcterms:created xsi:type="dcterms:W3CDTF">2018-01-12T17:42:00Z</dcterms:created>
  <dcterms:modified xsi:type="dcterms:W3CDTF">2018-01-29T17:36:00Z</dcterms:modified>
</cp:coreProperties>
</file>