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85" w:rsidRPr="00232300" w:rsidRDefault="00DC0585" w:rsidP="00DC0585">
      <w:pPr>
        <w:shd w:val="clear" w:color="auto" w:fill="FCFCFC"/>
        <w:rPr>
          <w:rFonts w:ascii="Arial" w:eastAsia="Times New Roman" w:hAnsi="Arial" w:cs="Arial"/>
          <w:b/>
          <w:bCs/>
          <w:sz w:val="22"/>
          <w:szCs w:val="22"/>
        </w:rPr>
      </w:pPr>
      <w:r w:rsidRPr="00232300">
        <w:rPr>
          <w:rFonts w:ascii="Arial" w:eastAsia="Times New Roman" w:hAnsi="Arial" w:cs="Arial"/>
          <w:b/>
          <w:bCs/>
          <w:sz w:val="22"/>
          <w:szCs w:val="22"/>
        </w:rPr>
        <w:t xml:space="preserve">Randomised controlled trial comparing high-dose versus low-dose intravenous iron supplementation in haemodialysis: the </w:t>
      </w:r>
      <w:r w:rsidRPr="00232300">
        <w:rPr>
          <w:rFonts w:ascii="Arial" w:eastAsia="Times New Roman" w:hAnsi="Arial" w:cs="Arial"/>
          <w:b/>
          <w:bCs/>
          <w:i/>
          <w:sz w:val="22"/>
          <w:szCs w:val="22"/>
        </w:rPr>
        <w:t>PIVOTAL</w:t>
      </w:r>
      <w:r w:rsidRPr="00232300">
        <w:rPr>
          <w:rFonts w:ascii="Arial" w:eastAsia="Times New Roman" w:hAnsi="Arial" w:cs="Arial"/>
          <w:b/>
          <w:bCs/>
          <w:sz w:val="22"/>
          <w:szCs w:val="22"/>
        </w:rPr>
        <w:t xml:space="preserve"> trial (</w:t>
      </w:r>
      <w:r w:rsidRPr="00232300">
        <w:rPr>
          <w:rFonts w:ascii="Arial" w:eastAsia="Times New Roman" w:hAnsi="Arial" w:cs="Arial"/>
          <w:b/>
          <w:bCs/>
          <w:i/>
          <w:sz w:val="22"/>
          <w:szCs w:val="22"/>
        </w:rPr>
        <w:t>P</w:t>
      </w:r>
      <w:r w:rsidRPr="00232300">
        <w:rPr>
          <w:rFonts w:ascii="Arial" w:eastAsia="Times New Roman" w:hAnsi="Arial" w:cs="Arial"/>
          <w:b/>
          <w:bCs/>
          <w:sz w:val="22"/>
          <w:szCs w:val="22"/>
        </w:rPr>
        <w:t xml:space="preserve">roactive </w:t>
      </w:r>
      <w:r w:rsidRPr="00232300">
        <w:rPr>
          <w:rFonts w:ascii="Arial" w:eastAsia="Times New Roman" w:hAnsi="Arial" w:cs="Arial"/>
          <w:b/>
          <w:bCs/>
          <w:i/>
          <w:sz w:val="22"/>
          <w:szCs w:val="22"/>
        </w:rPr>
        <w:t>IV</w:t>
      </w:r>
      <w:r w:rsidRPr="00232300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proofErr w:type="spellStart"/>
      <w:r w:rsidRPr="00232300">
        <w:rPr>
          <w:rFonts w:ascii="Arial" w:eastAsia="Times New Roman" w:hAnsi="Arial" w:cs="Arial"/>
          <w:b/>
          <w:bCs/>
          <w:sz w:val="22"/>
          <w:szCs w:val="22"/>
        </w:rPr>
        <w:t>ir</w:t>
      </w:r>
      <w:r w:rsidRPr="00232300">
        <w:rPr>
          <w:rFonts w:ascii="Arial" w:eastAsia="Times New Roman" w:hAnsi="Arial" w:cs="Arial"/>
          <w:b/>
          <w:bCs/>
          <w:i/>
          <w:sz w:val="22"/>
          <w:szCs w:val="22"/>
        </w:rPr>
        <w:t>O</w:t>
      </w:r>
      <w:r w:rsidRPr="00232300">
        <w:rPr>
          <w:rFonts w:ascii="Arial" w:eastAsia="Times New Roman" w:hAnsi="Arial" w:cs="Arial"/>
          <w:b/>
          <w:bCs/>
          <w:sz w:val="22"/>
          <w:szCs w:val="22"/>
        </w:rPr>
        <w:t>n</w:t>
      </w:r>
      <w:proofErr w:type="spellEnd"/>
      <w:r w:rsidRPr="00232300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Pr="00232300">
        <w:rPr>
          <w:rFonts w:ascii="Arial" w:eastAsia="Times New Roman" w:hAnsi="Arial" w:cs="Arial"/>
          <w:b/>
          <w:bCs/>
          <w:i/>
          <w:sz w:val="22"/>
          <w:szCs w:val="22"/>
        </w:rPr>
        <w:t>T</w:t>
      </w:r>
      <w:r w:rsidRPr="00232300">
        <w:rPr>
          <w:rFonts w:ascii="Arial" w:eastAsia="Times New Roman" w:hAnsi="Arial" w:cs="Arial"/>
          <w:b/>
          <w:bCs/>
          <w:sz w:val="22"/>
          <w:szCs w:val="22"/>
        </w:rPr>
        <w:t xml:space="preserve">herapy in </w:t>
      </w:r>
      <w:proofErr w:type="spellStart"/>
      <w:r w:rsidRPr="00232300">
        <w:rPr>
          <w:rFonts w:ascii="Arial" w:eastAsia="Times New Roman" w:hAnsi="Arial" w:cs="Arial"/>
          <w:b/>
          <w:bCs/>
          <w:sz w:val="22"/>
          <w:szCs w:val="22"/>
        </w:rPr>
        <w:t>di</w:t>
      </w:r>
      <w:r w:rsidR="00FC16EB" w:rsidRPr="00232300">
        <w:rPr>
          <w:rFonts w:ascii="Arial" w:eastAsia="Times New Roman" w:hAnsi="Arial" w:cs="Arial"/>
          <w:b/>
          <w:bCs/>
          <w:i/>
          <w:sz w:val="22"/>
          <w:szCs w:val="22"/>
        </w:rPr>
        <w:t>AL</w:t>
      </w:r>
      <w:r w:rsidRPr="00232300">
        <w:rPr>
          <w:rFonts w:ascii="Arial" w:eastAsia="Times New Roman" w:hAnsi="Arial" w:cs="Arial"/>
          <w:b/>
          <w:bCs/>
          <w:sz w:val="22"/>
          <w:szCs w:val="22"/>
        </w:rPr>
        <w:t>ysis</w:t>
      </w:r>
      <w:proofErr w:type="spellEnd"/>
      <w:r w:rsidRPr="00232300">
        <w:rPr>
          <w:rFonts w:ascii="Arial" w:eastAsia="Times New Roman" w:hAnsi="Arial" w:cs="Arial"/>
          <w:b/>
          <w:bCs/>
          <w:sz w:val="22"/>
          <w:szCs w:val="22"/>
        </w:rPr>
        <w:t xml:space="preserve"> patients): rationale, study design, and baseline data</w:t>
      </w:r>
    </w:p>
    <w:p w:rsidR="00FC16EB" w:rsidRPr="00232300" w:rsidRDefault="00FC16EB" w:rsidP="00DC0585">
      <w:pPr>
        <w:shd w:val="clear" w:color="auto" w:fill="FCFCFC"/>
        <w:rPr>
          <w:rFonts w:ascii="Arial" w:eastAsia="Times New Roman" w:hAnsi="Arial" w:cs="Arial"/>
          <w:sz w:val="22"/>
          <w:szCs w:val="22"/>
        </w:rPr>
      </w:pPr>
    </w:p>
    <w:p w:rsidR="00FC16EB" w:rsidRPr="00232300" w:rsidRDefault="00FC16EB" w:rsidP="00DC0585">
      <w:pPr>
        <w:shd w:val="clear" w:color="auto" w:fill="FCFCFC"/>
        <w:rPr>
          <w:rFonts w:ascii="Arial" w:eastAsia="Times New Roman" w:hAnsi="Arial" w:cs="Arial"/>
          <w:sz w:val="22"/>
          <w:szCs w:val="22"/>
        </w:rPr>
      </w:pPr>
    </w:p>
    <w:p w:rsidR="00FC16EB" w:rsidRPr="00232300" w:rsidRDefault="00FC16EB" w:rsidP="00DC0585">
      <w:pPr>
        <w:shd w:val="clear" w:color="auto" w:fill="FCFCFC"/>
        <w:rPr>
          <w:rFonts w:ascii="Arial" w:eastAsia="Times New Roman" w:hAnsi="Arial" w:cs="Arial"/>
          <w:b/>
          <w:i/>
          <w:sz w:val="22"/>
          <w:szCs w:val="22"/>
        </w:rPr>
      </w:pPr>
      <w:r w:rsidRPr="00232300">
        <w:rPr>
          <w:rFonts w:ascii="Arial" w:eastAsia="Times New Roman" w:hAnsi="Arial" w:cs="Arial"/>
          <w:b/>
          <w:i/>
          <w:sz w:val="22"/>
          <w:szCs w:val="22"/>
        </w:rPr>
        <w:t>BACKGROUND &amp; RATIONALE</w:t>
      </w:r>
    </w:p>
    <w:p w:rsidR="00FC16EB" w:rsidRPr="00232300" w:rsidRDefault="00FC16EB" w:rsidP="00DC0585">
      <w:pPr>
        <w:shd w:val="clear" w:color="auto" w:fill="FCFCFC"/>
        <w:rPr>
          <w:rFonts w:ascii="Arial" w:eastAsia="Times New Roman" w:hAnsi="Arial" w:cs="Arial"/>
          <w:sz w:val="22"/>
          <w:szCs w:val="22"/>
        </w:rPr>
      </w:pPr>
      <w:r w:rsidRPr="00232300">
        <w:rPr>
          <w:rFonts w:ascii="Arial" w:eastAsia="Times New Roman" w:hAnsi="Arial" w:cs="Arial"/>
          <w:sz w:val="22"/>
          <w:szCs w:val="22"/>
        </w:rPr>
        <w:t>IV iron supplementation is a maintenance standard-of-care treatment for haemodialysis patients worldwide. However, the optimum dose balancing risk versus benefits is unknown.</w:t>
      </w:r>
      <w:r w:rsidR="009C1D54" w:rsidRPr="00232300">
        <w:rPr>
          <w:rFonts w:ascii="Arial" w:eastAsia="Times New Roman" w:hAnsi="Arial" w:cs="Arial"/>
          <w:sz w:val="22"/>
          <w:szCs w:val="22"/>
        </w:rPr>
        <w:t xml:space="preserve"> The </w:t>
      </w:r>
      <w:r w:rsidR="009C1D54" w:rsidRPr="00232300">
        <w:rPr>
          <w:rFonts w:ascii="Arial" w:eastAsia="Times New Roman" w:hAnsi="Arial" w:cs="Arial"/>
          <w:i/>
          <w:sz w:val="22"/>
          <w:szCs w:val="22"/>
        </w:rPr>
        <w:t>PIVOTAL</w:t>
      </w:r>
      <w:r w:rsidR="009C1D54" w:rsidRPr="00232300">
        <w:rPr>
          <w:rFonts w:ascii="Arial" w:eastAsia="Times New Roman" w:hAnsi="Arial" w:cs="Arial"/>
          <w:sz w:val="22"/>
          <w:szCs w:val="22"/>
        </w:rPr>
        <w:t xml:space="preserve"> study was designed to address this shortfall in the evidence base.</w:t>
      </w:r>
    </w:p>
    <w:p w:rsidR="00FC16EB" w:rsidRPr="00232300" w:rsidRDefault="00FC16EB" w:rsidP="00DC0585">
      <w:pPr>
        <w:shd w:val="clear" w:color="auto" w:fill="FCFCFC"/>
        <w:rPr>
          <w:rFonts w:ascii="Arial" w:eastAsia="Times New Roman" w:hAnsi="Arial" w:cs="Arial"/>
          <w:sz w:val="22"/>
          <w:szCs w:val="22"/>
        </w:rPr>
      </w:pPr>
    </w:p>
    <w:p w:rsidR="00FC16EB" w:rsidRPr="00232300" w:rsidRDefault="00FC16EB" w:rsidP="00FC16EB">
      <w:pPr>
        <w:shd w:val="clear" w:color="auto" w:fill="FCFCFC"/>
        <w:rPr>
          <w:rFonts w:ascii="Arial" w:eastAsia="Times New Roman" w:hAnsi="Arial" w:cs="Arial"/>
          <w:b/>
          <w:i/>
          <w:sz w:val="22"/>
          <w:szCs w:val="22"/>
        </w:rPr>
      </w:pPr>
      <w:r w:rsidRPr="00232300">
        <w:rPr>
          <w:rFonts w:ascii="Arial" w:eastAsia="Times New Roman" w:hAnsi="Arial" w:cs="Arial"/>
          <w:b/>
          <w:i/>
          <w:sz w:val="22"/>
          <w:szCs w:val="22"/>
        </w:rPr>
        <w:t>AIM OF STUDY</w:t>
      </w:r>
    </w:p>
    <w:p w:rsidR="009C1D54" w:rsidRPr="00232300" w:rsidRDefault="00D85B42" w:rsidP="00FC16EB">
      <w:pPr>
        <w:shd w:val="clear" w:color="auto" w:fill="FCFCFC"/>
        <w:rPr>
          <w:rFonts w:ascii="Arial" w:eastAsia="Times New Roman" w:hAnsi="Arial" w:cs="Arial"/>
          <w:sz w:val="22"/>
          <w:szCs w:val="22"/>
        </w:rPr>
      </w:pPr>
      <w:proofErr w:type="gramStart"/>
      <w:r w:rsidRPr="00232300">
        <w:rPr>
          <w:rFonts w:ascii="Arial" w:eastAsia="Times New Roman" w:hAnsi="Arial" w:cs="Arial"/>
          <w:sz w:val="22"/>
          <w:szCs w:val="22"/>
        </w:rPr>
        <w:t>T</w:t>
      </w:r>
      <w:r w:rsidR="009C1D54" w:rsidRPr="00232300">
        <w:rPr>
          <w:rFonts w:ascii="Arial" w:eastAsia="Times New Roman" w:hAnsi="Arial" w:cs="Arial"/>
          <w:sz w:val="22"/>
          <w:szCs w:val="22"/>
        </w:rPr>
        <w:t>o compare the effect of a proactive</w:t>
      </w:r>
      <w:r w:rsidRPr="00232300">
        <w:rPr>
          <w:rFonts w:ascii="Arial" w:eastAsia="Times New Roman" w:hAnsi="Arial" w:cs="Arial"/>
          <w:sz w:val="22"/>
          <w:szCs w:val="22"/>
        </w:rPr>
        <w:t xml:space="preserve"> high-dose, with a reactive low-</w:t>
      </w:r>
      <w:r w:rsidR="009C1D54" w:rsidRPr="00232300">
        <w:rPr>
          <w:rFonts w:ascii="Arial" w:eastAsia="Times New Roman" w:hAnsi="Arial" w:cs="Arial"/>
          <w:sz w:val="22"/>
          <w:szCs w:val="22"/>
        </w:rPr>
        <w:t xml:space="preserve">dose, IV iron </w:t>
      </w:r>
      <w:r w:rsidRPr="00232300">
        <w:rPr>
          <w:rFonts w:ascii="Arial" w:eastAsia="Times New Roman" w:hAnsi="Arial" w:cs="Arial"/>
          <w:sz w:val="22"/>
          <w:szCs w:val="22"/>
        </w:rPr>
        <w:t xml:space="preserve">regimen on all-cause mortality and </w:t>
      </w:r>
      <w:r w:rsidR="009C1D54" w:rsidRPr="00232300">
        <w:rPr>
          <w:rFonts w:ascii="Arial" w:eastAsia="Times New Roman" w:hAnsi="Arial" w:cs="Arial"/>
          <w:sz w:val="22"/>
          <w:szCs w:val="22"/>
        </w:rPr>
        <w:t>non-fatal cardiovascular</w:t>
      </w:r>
      <w:r w:rsidRPr="00232300">
        <w:rPr>
          <w:rFonts w:ascii="Arial" w:eastAsia="Times New Roman" w:hAnsi="Arial" w:cs="Arial"/>
          <w:sz w:val="22"/>
          <w:szCs w:val="22"/>
        </w:rPr>
        <w:t xml:space="preserve"> events (primary</w:t>
      </w:r>
      <w:r w:rsidR="009C1D54" w:rsidRPr="00232300">
        <w:rPr>
          <w:rFonts w:ascii="Arial" w:eastAsia="Times New Roman" w:hAnsi="Arial" w:cs="Arial"/>
          <w:sz w:val="22"/>
          <w:szCs w:val="22"/>
        </w:rPr>
        <w:t xml:space="preserve"> endpoint</w:t>
      </w:r>
      <w:r w:rsidRPr="00232300">
        <w:rPr>
          <w:rFonts w:ascii="Arial" w:eastAsia="Times New Roman" w:hAnsi="Arial" w:cs="Arial"/>
          <w:sz w:val="22"/>
          <w:szCs w:val="22"/>
        </w:rPr>
        <w:t>)</w:t>
      </w:r>
      <w:r w:rsidR="009C1D54" w:rsidRPr="00232300">
        <w:rPr>
          <w:rFonts w:ascii="Arial" w:eastAsia="Times New Roman" w:hAnsi="Arial" w:cs="Arial"/>
          <w:sz w:val="22"/>
          <w:szCs w:val="22"/>
        </w:rPr>
        <w:t xml:space="preserve">, </w:t>
      </w:r>
      <w:r w:rsidRPr="00232300">
        <w:rPr>
          <w:rFonts w:ascii="Arial" w:eastAsia="Times New Roman" w:hAnsi="Arial" w:cs="Arial"/>
          <w:sz w:val="22"/>
          <w:szCs w:val="22"/>
        </w:rPr>
        <w:t xml:space="preserve">as well as </w:t>
      </w:r>
      <w:r w:rsidR="00292030" w:rsidRPr="00232300">
        <w:rPr>
          <w:rFonts w:ascii="Arial" w:eastAsia="Times New Roman" w:hAnsi="Arial" w:cs="Arial"/>
          <w:sz w:val="22"/>
          <w:szCs w:val="22"/>
        </w:rPr>
        <w:t xml:space="preserve">on the </w:t>
      </w:r>
      <w:r w:rsidR="009C1D54" w:rsidRPr="00232300">
        <w:rPr>
          <w:rFonts w:ascii="Arial" w:eastAsia="Times New Roman" w:hAnsi="Arial" w:cs="Arial"/>
          <w:sz w:val="22"/>
          <w:szCs w:val="22"/>
        </w:rPr>
        <w:t>incidence of infections,</w:t>
      </w:r>
      <w:r w:rsidRPr="00232300">
        <w:rPr>
          <w:rFonts w:ascii="Arial" w:eastAsia="Times New Roman" w:hAnsi="Arial" w:cs="Arial"/>
          <w:sz w:val="22"/>
          <w:szCs w:val="22"/>
        </w:rPr>
        <w:t xml:space="preserve"> ESA dose requirements, and other secondary endpoints.</w:t>
      </w:r>
      <w:proofErr w:type="gramEnd"/>
    </w:p>
    <w:p w:rsidR="00CD07BD" w:rsidRPr="00232300" w:rsidRDefault="00CD07BD" w:rsidP="00FC16EB">
      <w:pPr>
        <w:shd w:val="clear" w:color="auto" w:fill="FCFCFC"/>
        <w:rPr>
          <w:rFonts w:ascii="Arial" w:eastAsia="Times New Roman" w:hAnsi="Arial" w:cs="Arial"/>
          <w:sz w:val="22"/>
          <w:szCs w:val="22"/>
        </w:rPr>
      </w:pPr>
    </w:p>
    <w:p w:rsidR="00CD07BD" w:rsidRPr="00232300" w:rsidRDefault="00CD07BD" w:rsidP="00CD07BD">
      <w:pPr>
        <w:shd w:val="clear" w:color="auto" w:fill="FCFCFC"/>
        <w:rPr>
          <w:rFonts w:ascii="Arial" w:eastAsia="Times New Roman" w:hAnsi="Arial" w:cs="Arial"/>
          <w:b/>
          <w:i/>
          <w:sz w:val="22"/>
          <w:szCs w:val="22"/>
        </w:rPr>
      </w:pPr>
      <w:r w:rsidRPr="00232300">
        <w:rPr>
          <w:rFonts w:ascii="Arial" w:eastAsia="Times New Roman" w:hAnsi="Arial" w:cs="Arial"/>
          <w:b/>
          <w:i/>
          <w:sz w:val="22"/>
          <w:szCs w:val="22"/>
        </w:rPr>
        <w:t>STUDY DESIGN</w:t>
      </w:r>
    </w:p>
    <w:p w:rsidR="002125C5" w:rsidRPr="00232300" w:rsidRDefault="00CD07BD" w:rsidP="00CD07BD">
      <w:pPr>
        <w:shd w:val="clear" w:color="auto" w:fill="FCFCFC"/>
        <w:rPr>
          <w:rFonts w:ascii="Arial" w:eastAsia="Times New Roman" w:hAnsi="Arial" w:cs="Arial"/>
          <w:sz w:val="22"/>
          <w:szCs w:val="22"/>
        </w:rPr>
      </w:pPr>
      <w:r w:rsidRPr="00232300">
        <w:rPr>
          <w:rFonts w:ascii="Arial" w:eastAsia="Times New Roman" w:hAnsi="Arial" w:cs="Arial"/>
          <w:sz w:val="22"/>
          <w:szCs w:val="22"/>
        </w:rPr>
        <w:t>Prospective</w:t>
      </w:r>
      <w:r w:rsidR="00292030" w:rsidRPr="00232300">
        <w:rPr>
          <w:rFonts w:ascii="Arial" w:eastAsia="Times New Roman" w:hAnsi="Arial" w:cs="Arial"/>
          <w:sz w:val="22"/>
          <w:szCs w:val="22"/>
        </w:rPr>
        <w:t>,</w:t>
      </w:r>
      <w:r w:rsidRPr="00232300">
        <w:rPr>
          <w:rFonts w:ascii="Arial" w:eastAsia="Times New Roman" w:hAnsi="Arial" w:cs="Arial"/>
          <w:sz w:val="22"/>
          <w:szCs w:val="22"/>
        </w:rPr>
        <w:t xml:space="preserve"> randomised</w:t>
      </w:r>
      <w:r w:rsidR="002125C5" w:rsidRPr="00232300">
        <w:rPr>
          <w:rFonts w:ascii="Arial" w:eastAsia="Times New Roman" w:hAnsi="Arial" w:cs="Arial"/>
          <w:sz w:val="22"/>
          <w:szCs w:val="22"/>
        </w:rPr>
        <w:t xml:space="preserve"> and</w:t>
      </w:r>
      <w:r w:rsidRPr="00232300">
        <w:rPr>
          <w:rFonts w:ascii="Arial" w:eastAsia="Times New Roman" w:hAnsi="Arial" w:cs="Arial"/>
          <w:sz w:val="22"/>
          <w:szCs w:val="22"/>
        </w:rPr>
        <w:t xml:space="preserve"> open</w:t>
      </w:r>
      <w:r w:rsidR="00292030" w:rsidRPr="00232300">
        <w:rPr>
          <w:rFonts w:ascii="Arial" w:eastAsia="Times New Roman" w:hAnsi="Arial" w:cs="Arial"/>
          <w:sz w:val="22"/>
          <w:szCs w:val="22"/>
        </w:rPr>
        <w:t>,</w:t>
      </w:r>
      <w:r w:rsidRPr="00232300">
        <w:rPr>
          <w:rFonts w:ascii="Arial" w:eastAsia="Times New Roman" w:hAnsi="Arial" w:cs="Arial"/>
          <w:sz w:val="22"/>
          <w:szCs w:val="22"/>
        </w:rPr>
        <w:t xml:space="preserve"> </w:t>
      </w:r>
      <w:r w:rsidR="002125C5" w:rsidRPr="00232300">
        <w:rPr>
          <w:rFonts w:ascii="Arial" w:eastAsia="Times New Roman" w:hAnsi="Arial" w:cs="Arial"/>
          <w:sz w:val="22"/>
          <w:szCs w:val="22"/>
        </w:rPr>
        <w:t xml:space="preserve">with </w:t>
      </w:r>
      <w:r w:rsidR="0046243D" w:rsidRPr="00232300">
        <w:rPr>
          <w:rFonts w:ascii="Arial" w:eastAsia="Times New Roman" w:hAnsi="Arial" w:cs="Arial"/>
          <w:sz w:val="22"/>
          <w:szCs w:val="22"/>
        </w:rPr>
        <w:t>blinded end</w:t>
      </w:r>
      <w:r w:rsidRPr="00232300">
        <w:rPr>
          <w:rFonts w:ascii="Arial" w:eastAsia="Times New Roman" w:hAnsi="Arial" w:cs="Arial"/>
          <w:sz w:val="22"/>
          <w:szCs w:val="22"/>
        </w:rPr>
        <w:t>point</w:t>
      </w:r>
      <w:r w:rsidR="002125C5" w:rsidRPr="00232300">
        <w:rPr>
          <w:rFonts w:ascii="Arial" w:eastAsia="Times New Roman" w:hAnsi="Arial" w:cs="Arial"/>
          <w:sz w:val="22"/>
          <w:szCs w:val="22"/>
        </w:rPr>
        <w:t xml:space="preserve"> evaluation</w:t>
      </w:r>
      <w:r w:rsidRPr="00232300">
        <w:rPr>
          <w:rFonts w:ascii="Arial" w:eastAsia="Times New Roman" w:hAnsi="Arial" w:cs="Arial"/>
          <w:sz w:val="22"/>
          <w:szCs w:val="22"/>
        </w:rPr>
        <w:t xml:space="preserve"> (PROBE) </w:t>
      </w:r>
    </w:p>
    <w:p w:rsidR="00CD07BD" w:rsidRPr="00232300" w:rsidRDefault="00CD07BD" w:rsidP="00CD07BD">
      <w:pPr>
        <w:shd w:val="clear" w:color="auto" w:fill="FCFCFC"/>
        <w:rPr>
          <w:rFonts w:ascii="Arial" w:eastAsia="Times New Roman" w:hAnsi="Arial" w:cs="Arial"/>
          <w:sz w:val="20"/>
          <w:szCs w:val="20"/>
        </w:rPr>
      </w:pPr>
      <w:r w:rsidRPr="00232300">
        <w:rPr>
          <w:rFonts w:ascii="Arial" w:eastAsia="Times New Roman" w:hAnsi="Arial" w:cs="Arial"/>
          <w:i/>
          <w:sz w:val="20"/>
          <w:szCs w:val="20"/>
        </w:rPr>
        <w:t>-- EudraCT 2013-002267-25</w:t>
      </w:r>
      <w:r w:rsidR="00292030" w:rsidRPr="00232300">
        <w:rPr>
          <w:rFonts w:ascii="Arial" w:eastAsia="Times New Roman" w:hAnsi="Arial" w:cs="Arial"/>
          <w:i/>
          <w:sz w:val="20"/>
          <w:szCs w:val="20"/>
        </w:rPr>
        <w:t>.</w:t>
      </w:r>
    </w:p>
    <w:p w:rsidR="004870D9" w:rsidRDefault="00575CD8" w:rsidP="00575CD8">
      <w:pPr>
        <w:spacing w:before="100" w:beforeAutospacing="1" w:after="100" w:afterAutospacing="1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7B6DD0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E20C753" wp14:editId="4A8BA95F">
            <wp:extent cx="4806462" cy="182196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479" cy="182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7BD" w:rsidRPr="00232300" w:rsidRDefault="00CD07BD" w:rsidP="00CD07BD">
      <w:pPr>
        <w:shd w:val="clear" w:color="auto" w:fill="FCFCFC"/>
        <w:rPr>
          <w:rFonts w:ascii="Arial" w:eastAsia="Times New Roman" w:hAnsi="Arial" w:cs="Arial"/>
          <w:b/>
          <w:i/>
          <w:sz w:val="22"/>
          <w:szCs w:val="22"/>
        </w:rPr>
      </w:pPr>
      <w:r w:rsidRPr="00232300">
        <w:rPr>
          <w:rFonts w:ascii="Arial" w:eastAsia="Times New Roman" w:hAnsi="Arial" w:cs="Arial"/>
          <w:b/>
          <w:i/>
          <w:sz w:val="22"/>
          <w:szCs w:val="22"/>
        </w:rPr>
        <w:t>RESULTS</w:t>
      </w:r>
    </w:p>
    <w:p w:rsidR="00CD07BD" w:rsidRPr="00232300" w:rsidRDefault="00CD07BD" w:rsidP="00CD07BD">
      <w:pPr>
        <w:shd w:val="clear" w:color="auto" w:fill="FCFCFC"/>
        <w:rPr>
          <w:rFonts w:ascii="Arial" w:eastAsia="Times New Roman" w:hAnsi="Arial" w:cs="Arial"/>
          <w:sz w:val="22"/>
          <w:szCs w:val="22"/>
        </w:rPr>
      </w:pPr>
      <w:r w:rsidRPr="00232300">
        <w:rPr>
          <w:rFonts w:ascii="Arial" w:eastAsia="Times New Roman" w:hAnsi="Arial" w:cs="Arial"/>
          <w:i/>
          <w:sz w:val="22"/>
          <w:szCs w:val="22"/>
        </w:rPr>
        <w:t>PIVOTAL</w:t>
      </w:r>
      <w:r w:rsidR="009C55FC" w:rsidRPr="00232300">
        <w:rPr>
          <w:rFonts w:ascii="Arial" w:eastAsia="Times New Roman" w:hAnsi="Arial" w:cs="Arial"/>
          <w:sz w:val="22"/>
          <w:szCs w:val="22"/>
        </w:rPr>
        <w:t xml:space="preserve"> commenced in November 2013 </w:t>
      </w:r>
      <w:r w:rsidR="00292030" w:rsidRPr="00232300">
        <w:rPr>
          <w:rFonts w:ascii="Arial" w:eastAsia="Times New Roman" w:hAnsi="Arial" w:cs="Arial"/>
          <w:sz w:val="22"/>
          <w:szCs w:val="22"/>
        </w:rPr>
        <w:t>with a</w:t>
      </w:r>
      <w:r w:rsidR="009C55FC" w:rsidRPr="00232300">
        <w:rPr>
          <w:rFonts w:ascii="Arial" w:eastAsia="Times New Roman" w:hAnsi="Arial" w:cs="Arial"/>
          <w:sz w:val="22"/>
          <w:szCs w:val="22"/>
        </w:rPr>
        <w:t xml:space="preserve"> plan</w:t>
      </w:r>
      <w:r w:rsidR="00292030" w:rsidRPr="00232300">
        <w:rPr>
          <w:rFonts w:ascii="Arial" w:eastAsia="Times New Roman" w:hAnsi="Arial" w:cs="Arial"/>
          <w:sz w:val="22"/>
          <w:szCs w:val="22"/>
        </w:rPr>
        <w:t>ned</w:t>
      </w:r>
      <w:r w:rsidR="009C55FC" w:rsidRPr="00232300">
        <w:rPr>
          <w:rFonts w:ascii="Arial" w:eastAsia="Times New Roman" w:hAnsi="Arial" w:cs="Arial"/>
          <w:sz w:val="22"/>
          <w:szCs w:val="22"/>
        </w:rPr>
        <w:t xml:space="preserve"> sample size of 2080 patients. </w:t>
      </w:r>
      <w:r w:rsidR="00F61539" w:rsidRPr="00232300">
        <w:rPr>
          <w:rFonts w:ascii="Arial" w:eastAsia="Times New Roman" w:hAnsi="Arial" w:cs="Arial"/>
          <w:sz w:val="22"/>
          <w:szCs w:val="22"/>
        </w:rPr>
        <w:t xml:space="preserve">By </w:t>
      </w:r>
      <w:bookmarkStart w:id="0" w:name="_GoBack"/>
      <w:bookmarkEnd w:id="0"/>
      <w:r w:rsidR="00F61539" w:rsidRPr="00232300">
        <w:rPr>
          <w:rFonts w:ascii="Arial" w:eastAsia="Times New Roman" w:hAnsi="Arial" w:cs="Arial"/>
          <w:sz w:val="22"/>
          <w:szCs w:val="22"/>
        </w:rPr>
        <w:t xml:space="preserve">June 2016, </w:t>
      </w:r>
      <w:r w:rsidR="00292030" w:rsidRPr="00232300">
        <w:rPr>
          <w:rFonts w:ascii="Arial" w:eastAsia="Times New Roman" w:hAnsi="Arial" w:cs="Arial"/>
          <w:sz w:val="22"/>
          <w:szCs w:val="22"/>
        </w:rPr>
        <w:t>2</w:t>
      </w:r>
      <w:r w:rsidR="009C55FC" w:rsidRPr="00232300">
        <w:rPr>
          <w:rFonts w:ascii="Arial" w:eastAsia="Times New Roman" w:hAnsi="Arial" w:cs="Arial"/>
          <w:sz w:val="22"/>
          <w:szCs w:val="22"/>
        </w:rPr>
        <w:t xml:space="preserve">142 patients </w:t>
      </w:r>
      <w:r w:rsidR="00F61539" w:rsidRPr="00232300">
        <w:rPr>
          <w:rFonts w:ascii="Arial" w:eastAsia="Times New Roman" w:hAnsi="Arial" w:cs="Arial"/>
          <w:sz w:val="22"/>
          <w:szCs w:val="22"/>
        </w:rPr>
        <w:t>were</w:t>
      </w:r>
      <w:r w:rsidR="009C55FC" w:rsidRPr="00232300">
        <w:rPr>
          <w:rFonts w:ascii="Arial" w:eastAsia="Times New Roman" w:hAnsi="Arial" w:cs="Arial"/>
          <w:sz w:val="22"/>
          <w:szCs w:val="22"/>
        </w:rPr>
        <w:t xml:space="preserve"> recruited</w:t>
      </w:r>
      <w:r w:rsidR="00440A5E" w:rsidRPr="00232300">
        <w:rPr>
          <w:rFonts w:ascii="Arial" w:eastAsia="Times New Roman" w:hAnsi="Arial" w:cs="Arial"/>
          <w:sz w:val="22"/>
          <w:szCs w:val="22"/>
        </w:rPr>
        <w:t xml:space="preserve"> across 50 UK sites</w:t>
      </w:r>
      <w:r w:rsidR="009C55FC" w:rsidRPr="00232300">
        <w:rPr>
          <w:rFonts w:ascii="Arial" w:eastAsia="Times New Roman" w:hAnsi="Arial" w:cs="Arial"/>
          <w:sz w:val="22"/>
          <w:szCs w:val="22"/>
        </w:rPr>
        <w:t xml:space="preserve">. The study is powered on accruing 944 </w:t>
      </w:r>
      <w:r w:rsidR="00F5713B" w:rsidRPr="00232300">
        <w:rPr>
          <w:rFonts w:ascii="Arial" w:eastAsia="Times New Roman" w:hAnsi="Arial" w:cs="Arial"/>
          <w:sz w:val="22"/>
          <w:szCs w:val="22"/>
        </w:rPr>
        <w:t xml:space="preserve">primary endpoint </w:t>
      </w:r>
      <w:r w:rsidR="009C55FC" w:rsidRPr="00232300">
        <w:rPr>
          <w:rFonts w:ascii="Arial" w:eastAsia="Times New Roman" w:hAnsi="Arial" w:cs="Arial"/>
          <w:sz w:val="22"/>
          <w:szCs w:val="22"/>
        </w:rPr>
        <w:t>events</w:t>
      </w:r>
      <w:r w:rsidR="00292030" w:rsidRPr="00232300">
        <w:rPr>
          <w:rFonts w:ascii="Arial" w:eastAsia="Times New Roman" w:hAnsi="Arial" w:cs="Arial"/>
          <w:sz w:val="22"/>
          <w:szCs w:val="22"/>
        </w:rPr>
        <w:t xml:space="preserve"> and is e</w:t>
      </w:r>
      <w:r w:rsidR="00B22FEE" w:rsidRPr="00232300">
        <w:rPr>
          <w:rFonts w:ascii="Arial" w:eastAsia="Times New Roman" w:hAnsi="Arial" w:cs="Arial"/>
          <w:sz w:val="22"/>
          <w:szCs w:val="22"/>
        </w:rPr>
        <w:t>xpected</w:t>
      </w:r>
      <w:r w:rsidR="00292030" w:rsidRPr="00232300">
        <w:rPr>
          <w:rFonts w:ascii="Arial" w:eastAsia="Times New Roman" w:hAnsi="Arial" w:cs="Arial"/>
          <w:sz w:val="22"/>
          <w:szCs w:val="22"/>
        </w:rPr>
        <w:t xml:space="preserve"> to complete in 2018. Baseline demographic data are as follows:</w:t>
      </w:r>
      <w:r w:rsidR="00B22FEE" w:rsidRPr="00232300">
        <w:rPr>
          <w:rFonts w:ascii="Arial" w:eastAsia="Times New Roman" w:hAnsi="Arial" w:cs="Arial"/>
          <w:sz w:val="22"/>
          <w:szCs w:val="22"/>
        </w:rPr>
        <w:t>-</w:t>
      </w:r>
      <w:r w:rsidR="00292030" w:rsidRPr="00232300">
        <w:rPr>
          <w:rFonts w:ascii="Arial" w:eastAsia="Times New Roman" w:hAnsi="Arial" w:cs="Arial"/>
          <w:sz w:val="22"/>
          <w:szCs w:val="22"/>
        </w:rPr>
        <w:t xml:space="preserve"> </w:t>
      </w:r>
    </w:p>
    <w:p w:rsidR="00292030" w:rsidRPr="00232300" w:rsidRDefault="00292030" w:rsidP="00CD07BD">
      <w:pPr>
        <w:shd w:val="clear" w:color="auto" w:fill="FCFCFC"/>
        <w:rPr>
          <w:rFonts w:ascii="Arial" w:eastAsia="Times New Roman" w:hAnsi="Arial" w:cs="Arial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2268"/>
        <w:gridCol w:w="2188"/>
      </w:tblGrid>
      <w:tr w:rsidR="00232300" w:rsidRPr="00232300" w:rsidTr="005704BA">
        <w:tc>
          <w:tcPr>
            <w:tcW w:w="3227" w:type="dxa"/>
          </w:tcPr>
          <w:p w:rsidR="00292030" w:rsidRPr="00232300" w:rsidRDefault="00292030" w:rsidP="00E9133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32300">
              <w:rPr>
                <w:rFonts w:ascii="Arial" w:eastAsia="Times New Roman" w:hAnsi="Arial" w:cs="Arial"/>
                <w:sz w:val="22"/>
                <w:szCs w:val="22"/>
              </w:rPr>
              <w:t>Age</w:t>
            </w:r>
            <w:r w:rsidR="00E91338" w:rsidRPr="00232300">
              <w:rPr>
                <w:rFonts w:ascii="Arial" w:eastAsia="Times New Roman" w:hAnsi="Arial" w:cs="Arial"/>
                <w:sz w:val="22"/>
                <w:szCs w:val="22"/>
              </w:rPr>
              <w:t>*</w:t>
            </w:r>
            <w:r w:rsidR="00D9791A" w:rsidRPr="00232300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</w:t>
            </w:r>
            <w:r w:rsidR="00E91338" w:rsidRPr="00232300">
              <w:rPr>
                <w:rFonts w:ascii="Arial" w:eastAsia="Times New Roman" w:hAnsi="Arial" w:cs="Arial"/>
                <w:i/>
                <w:sz w:val="20"/>
                <w:szCs w:val="22"/>
              </w:rPr>
              <w:t>(</w:t>
            </w:r>
            <w:r w:rsidR="00D9791A" w:rsidRPr="00232300">
              <w:rPr>
                <w:rFonts w:ascii="Arial" w:eastAsia="Times New Roman" w:hAnsi="Arial" w:cs="Arial"/>
                <w:i/>
                <w:sz w:val="20"/>
                <w:szCs w:val="22"/>
              </w:rPr>
              <w:t>years</w:t>
            </w:r>
            <w:r w:rsidR="00E91338" w:rsidRPr="00232300">
              <w:rPr>
                <w:rFonts w:ascii="Arial" w:eastAsia="Times New Roman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292030" w:rsidRPr="00232300" w:rsidRDefault="00FE7296" w:rsidP="005704B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32300">
              <w:rPr>
                <w:rFonts w:ascii="Arial" w:eastAsia="Times New Roman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CA0658" wp14:editId="776225E6">
                      <wp:simplePos x="0" y="0"/>
                      <wp:positionH relativeFrom="column">
                        <wp:posOffset>902823</wp:posOffset>
                      </wp:positionH>
                      <wp:positionV relativeFrom="paragraph">
                        <wp:posOffset>-2247</wp:posOffset>
                      </wp:positionV>
                      <wp:extent cx="0" cy="1172308"/>
                      <wp:effectExtent l="0" t="0" r="19050" b="2794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72308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1pt,-.2pt" to="71.1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" strokecolor="black [3213]" strokeweight="1.75pt"/>
                  </w:pict>
                </mc:Fallback>
              </mc:AlternateContent>
            </w:r>
            <w:r w:rsidR="00793414" w:rsidRPr="00232300">
              <w:rPr>
                <w:rFonts w:ascii="Arial" w:eastAsia="Times New Roman" w:hAnsi="Arial" w:cs="Arial"/>
                <w:noProof/>
                <w:sz w:val="22"/>
                <w:szCs w:val="22"/>
              </w:rPr>
              <w:t>64</w:t>
            </w:r>
            <w:r w:rsidR="00440A5E" w:rsidRPr="00232300">
              <w:rPr>
                <w:rFonts w:ascii="Arial" w:eastAsia="Times New Roman" w:hAnsi="Arial" w:cs="Arial"/>
                <w:sz w:val="22"/>
                <w:szCs w:val="22"/>
              </w:rPr>
              <w:t xml:space="preserve"> (</w:t>
            </w:r>
            <w:r w:rsidR="005704BA" w:rsidRPr="00232300">
              <w:rPr>
                <w:rFonts w:ascii="Arial" w:eastAsia="Times New Roman" w:hAnsi="Arial" w:cs="Arial"/>
                <w:sz w:val="22"/>
                <w:szCs w:val="22"/>
              </w:rPr>
              <w:t>52, 75</w:t>
            </w:r>
            <w:r w:rsidR="00440A5E" w:rsidRPr="00232300">
              <w:rPr>
                <w:rFonts w:ascii="Arial" w:eastAsia="Times New Roman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292030" w:rsidRPr="00232300" w:rsidRDefault="00575CD8" w:rsidP="00F41EE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32300">
              <w:rPr>
                <w:rFonts w:ascii="Arial" w:eastAsia="Times New Roman" w:hAnsi="Arial" w:cs="Arial"/>
                <w:sz w:val="22"/>
                <w:szCs w:val="22"/>
              </w:rPr>
              <w:t>Systolic BP</w:t>
            </w:r>
            <w:r w:rsidR="00F41EE4" w:rsidRPr="00232300">
              <w:rPr>
                <w:rFonts w:ascii="Arial" w:eastAsia="Times New Roman" w:hAnsi="Arial" w:cs="Arial"/>
                <w:sz w:val="22"/>
                <w:szCs w:val="22"/>
              </w:rPr>
              <w:t>*</w:t>
            </w:r>
            <w:r w:rsidR="00E91338" w:rsidRPr="0023230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F41EE4" w:rsidRPr="00232300">
              <w:rPr>
                <w:rFonts w:ascii="Arial" w:eastAsia="Times New Roman" w:hAnsi="Arial" w:cs="Arial"/>
                <w:i/>
                <w:sz w:val="18"/>
                <w:szCs w:val="22"/>
              </w:rPr>
              <w:t>(mmHg)</w:t>
            </w:r>
          </w:p>
        </w:tc>
        <w:tc>
          <w:tcPr>
            <w:tcW w:w="2188" w:type="dxa"/>
          </w:tcPr>
          <w:p w:rsidR="00292030" w:rsidRPr="00232300" w:rsidRDefault="005704BA" w:rsidP="00CD07B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32300">
              <w:rPr>
                <w:rFonts w:ascii="Arial" w:eastAsia="Times New Roman" w:hAnsi="Arial" w:cs="Arial"/>
                <w:sz w:val="22"/>
                <w:szCs w:val="22"/>
              </w:rPr>
              <w:t>144 (128,160</w:t>
            </w:r>
            <w:r w:rsidR="00E91338" w:rsidRPr="00232300">
              <w:rPr>
                <w:rFonts w:ascii="Arial" w:eastAsia="Times New Roman" w:hAnsi="Arial" w:cs="Arial"/>
                <w:sz w:val="22"/>
                <w:szCs w:val="22"/>
              </w:rPr>
              <w:t>)</w:t>
            </w:r>
          </w:p>
        </w:tc>
      </w:tr>
      <w:tr w:rsidR="00232300" w:rsidRPr="00232300" w:rsidTr="005704BA">
        <w:tc>
          <w:tcPr>
            <w:tcW w:w="3227" w:type="dxa"/>
          </w:tcPr>
          <w:p w:rsidR="00292030" w:rsidRPr="00232300" w:rsidRDefault="00ED0706" w:rsidP="00CD07B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32300">
              <w:rPr>
                <w:rFonts w:ascii="Arial" w:eastAsia="Times New Roman" w:hAnsi="Arial" w:cs="Arial"/>
                <w:sz w:val="22"/>
                <w:szCs w:val="22"/>
              </w:rPr>
              <w:t>Gend</w:t>
            </w:r>
            <w:r w:rsidR="00292030" w:rsidRPr="00232300">
              <w:rPr>
                <w:rFonts w:ascii="Arial" w:eastAsia="Times New Roman" w:hAnsi="Arial" w:cs="Arial"/>
                <w:sz w:val="22"/>
                <w:szCs w:val="22"/>
              </w:rPr>
              <w:t xml:space="preserve">er </w:t>
            </w:r>
            <w:r w:rsidR="00292030" w:rsidRPr="00232300">
              <w:rPr>
                <w:rFonts w:ascii="Arial" w:eastAsia="Times New Roman" w:hAnsi="Arial" w:cs="Arial"/>
                <w:i/>
                <w:sz w:val="20"/>
                <w:szCs w:val="22"/>
              </w:rPr>
              <w:t>[male/female]</w:t>
            </w:r>
          </w:p>
        </w:tc>
        <w:tc>
          <w:tcPr>
            <w:tcW w:w="1559" w:type="dxa"/>
          </w:tcPr>
          <w:p w:rsidR="00292030" w:rsidRPr="00232300" w:rsidRDefault="00440A5E" w:rsidP="00CD07B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32300">
              <w:rPr>
                <w:rFonts w:ascii="Arial" w:eastAsia="Times New Roman" w:hAnsi="Arial" w:cs="Arial"/>
                <w:sz w:val="22"/>
                <w:szCs w:val="22"/>
              </w:rPr>
              <w:t>65.2</w:t>
            </w:r>
            <w:r w:rsidR="00FE7296" w:rsidRPr="0023230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232300">
              <w:rPr>
                <w:rFonts w:ascii="Arial" w:eastAsia="Times New Roman" w:hAnsi="Arial" w:cs="Arial"/>
                <w:sz w:val="22"/>
                <w:szCs w:val="22"/>
              </w:rPr>
              <w:t>/</w:t>
            </w:r>
            <w:r w:rsidR="00FE7296" w:rsidRPr="0023230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232300">
              <w:rPr>
                <w:rFonts w:ascii="Arial" w:eastAsia="Times New Roman" w:hAnsi="Arial" w:cs="Arial"/>
                <w:sz w:val="22"/>
                <w:szCs w:val="22"/>
              </w:rPr>
              <w:t>34.8%</w:t>
            </w:r>
          </w:p>
        </w:tc>
        <w:tc>
          <w:tcPr>
            <w:tcW w:w="2268" w:type="dxa"/>
          </w:tcPr>
          <w:p w:rsidR="00292030" w:rsidRPr="00232300" w:rsidRDefault="00ED0706" w:rsidP="00F41EE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32300">
              <w:rPr>
                <w:rFonts w:ascii="Arial" w:eastAsia="Times New Roman" w:hAnsi="Arial" w:cs="Arial"/>
                <w:sz w:val="22"/>
                <w:szCs w:val="22"/>
              </w:rPr>
              <w:t>Dia</w:t>
            </w:r>
            <w:r w:rsidR="00575CD8" w:rsidRPr="00232300">
              <w:rPr>
                <w:rFonts w:ascii="Arial" w:eastAsia="Times New Roman" w:hAnsi="Arial" w:cs="Arial"/>
                <w:sz w:val="22"/>
                <w:szCs w:val="22"/>
              </w:rPr>
              <w:t>stolic BP</w:t>
            </w:r>
            <w:r w:rsidR="00F41EE4" w:rsidRPr="00232300">
              <w:rPr>
                <w:rFonts w:ascii="Arial" w:eastAsia="Times New Roman" w:hAnsi="Arial" w:cs="Arial"/>
                <w:sz w:val="22"/>
                <w:szCs w:val="22"/>
              </w:rPr>
              <w:t>*</w:t>
            </w:r>
            <w:r w:rsidR="00E91338" w:rsidRPr="0023230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F41EE4" w:rsidRPr="00232300">
              <w:rPr>
                <w:rFonts w:ascii="Arial" w:eastAsia="Times New Roman" w:hAnsi="Arial" w:cs="Arial"/>
                <w:i/>
                <w:sz w:val="18"/>
                <w:szCs w:val="22"/>
              </w:rPr>
              <w:t>(mmHg)</w:t>
            </w:r>
          </w:p>
        </w:tc>
        <w:tc>
          <w:tcPr>
            <w:tcW w:w="2188" w:type="dxa"/>
          </w:tcPr>
          <w:p w:rsidR="00292030" w:rsidRPr="00232300" w:rsidRDefault="005704BA" w:rsidP="005704B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32300">
              <w:rPr>
                <w:rFonts w:ascii="Arial" w:eastAsia="Times New Roman" w:hAnsi="Arial" w:cs="Arial"/>
                <w:sz w:val="22"/>
                <w:szCs w:val="22"/>
              </w:rPr>
              <w:t>73</w:t>
            </w:r>
            <w:r w:rsidR="00E91338" w:rsidRPr="00232300">
              <w:rPr>
                <w:rFonts w:ascii="Arial" w:eastAsia="Times New Roman" w:hAnsi="Arial" w:cs="Arial"/>
                <w:sz w:val="22"/>
                <w:szCs w:val="22"/>
              </w:rPr>
              <w:t xml:space="preserve"> (</w:t>
            </w:r>
            <w:r w:rsidRPr="00232300">
              <w:rPr>
                <w:rFonts w:ascii="Arial" w:eastAsia="Times New Roman" w:hAnsi="Arial" w:cs="Arial"/>
                <w:sz w:val="22"/>
                <w:szCs w:val="22"/>
              </w:rPr>
              <w:t>64, 83</w:t>
            </w:r>
            <w:r w:rsidR="00E91338" w:rsidRPr="00232300">
              <w:rPr>
                <w:rFonts w:ascii="Arial" w:eastAsia="Times New Roman" w:hAnsi="Arial" w:cs="Arial"/>
                <w:sz w:val="22"/>
                <w:szCs w:val="22"/>
              </w:rPr>
              <w:t>)</w:t>
            </w:r>
          </w:p>
        </w:tc>
      </w:tr>
      <w:tr w:rsidR="00232300" w:rsidRPr="00232300" w:rsidTr="005704BA">
        <w:tc>
          <w:tcPr>
            <w:tcW w:w="3227" w:type="dxa"/>
          </w:tcPr>
          <w:p w:rsidR="00292030" w:rsidRPr="00232300" w:rsidRDefault="00ED0706" w:rsidP="00FE7296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32300">
              <w:rPr>
                <w:rFonts w:ascii="Arial" w:eastAsia="Times New Roman" w:hAnsi="Arial" w:cs="Arial"/>
                <w:sz w:val="22"/>
                <w:szCs w:val="22"/>
              </w:rPr>
              <w:t xml:space="preserve">Ethnicity </w:t>
            </w:r>
            <w:r w:rsidRPr="00232300">
              <w:rPr>
                <w:rFonts w:ascii="Arial" w:eastAsia="Times New Roman" w:hAnsi="Arial" w:cs="Arial"/>
                <w:i/>
                <w:sz w:val="22"/>
                <w:szCs w:val="22"/>
              </w:rPr>
              <w:t>[</w:t>
            </w:r>
            <w:r w:rsidRPr="00232300">
              <w:rPr>
                <w:rFonts w:ascii="Arial" w:eastAsia="Times New Roman" w:hAnsi="Arial" w:cs="Arial"/>
                <w:i/>
                <w:sz w:val="18"/>
                <w:szCs w:val="22"/>
              </w:rPr>
              <w:t>white/black/Asian</w:t>
            </w:r>
            <w:r w:rsidR="00FE7296" w:rsidRPr="00232300">
              <w:rPr>
                <w:rFonts w:ascii="Arial" w:eastAsia="Times New Roman" w:hAnsi="Arial" w:cs="Arial"/>
                <w:i/>
                <w:sz w:val="18"/>
                <w:szCs w:val="22"/>
              </w:rPr>
              <w:t>/othe</w:t>
            </w:r>
            <w:r w:rsidR="00D9791A" w:rsidRPr="00232300">
              <w:rPr>
                <w:rFonts w:ascii="Arial" w:eastAsia="Times New Roman" w:hAnsi="Arial" w:cs="Arial"/>
                <w:i/>
                <w:sz w:val="18"/>
                <w:szCs w:val="22"/>
              </w:rPr>
              <w:t>r</w:t>
            </w:r>
            <w:r w:rsidRPr="00232300">
              <w:rPr>
                <w:rFonts w:ascii="Arial" w:eastAsia="Times New Roman" w:hAnsi="Arial" w:cs="Arial"/>
                <w:i/>
                <w:sz w:val="22"/>
                <w:szCs w:val="22"/>
              </w:rPr>
              <w:t>]</w:t>
            </w:r>
          </w:p>
        </w:tc>
        <w:tc>
          <w:tcPr>
            <w:tcW w:w="1559" w:type="dxa"/>
          </w:tcPr>
          <w:p w:rsidR="00292030" w:rsidRPr="00232300" w:rsidRDefault="00FE7296" w:rsidP="00CD07B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32300">
              <w:rPr>
                <w:rFonts w:ascii="Arial" w:eastAsia="Times New Roman" w:hAnsi="Arial" w:cs="Arial"/>
                <w:sz w:val="22"/>
                <w:szCs w:val="22"/>
              </w:rPr>
              <w:t>79/9/9/3</w:t>
            </w:r>
            <w:r w:rsidR="00D9791A" w:rsidRPr="00232300">
              <w:rPr>
                <w:rFonts w:ascii="Arial" w:eastAsia="Times New Roman" w:hAnsi="Arial" w:cs="Arial"/>
                <w:sz w:val="22"/>
                <w:szCs w:val="22"/>
              </w:rPr>
              <w:t>%</w:t>
            </w:r>
          </w:p>
        </w:tc>
        <w:tc>
          <w:tcPr>
            <w:tcW w:w="2268" w:type="dxa"/>
          </w:tcPr>
          <w:p w:rsidR="00292030" w:rsidRPr="00232300" w:rsidRDefault="00575CD8" w:rsidP="00F41EE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32300">
              <w:rPr>
                <w:rFonts w:ascii="Arial" w:eastAsia="Times New Roman" w:hAnsi="Arial" w:cs="Arial"/>
                <w:sz w:val="22"/>
                <w:szCs w:val="22"/>
              </w:rPr>
              <w:t>Haemoglobin</w:t>
            </w:r>
            <w:r w:rsidR="00F41EE4" w:rsidRPr="00232300">
              <w:rPr>
                <w:rFonts w:ascii="Arial" w:eastAsia="Times New Roman" w:hAnsi="Arial" w:cs="Arial"/>
                <w:sz w:val="22"/>
                <w:szCs w:val="22"/>
              </w:rPr>
              <w:t>*</w:t>
            </w:r>
            <w:r w:rsidR="00E91338" w:rsidRPr="0023230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F41EE4" w:rsidRPr="00232300">
              <w:rPr>
                <w:rFonts w:ascii="Arial" w:eastAsia="Times New Roman" w:hAnsi="Arial" w:cs="Arial"/>
                <w:i/>
                <w:sz w:val="20"/>
                <w:szCs w:val="22"/>
              </w:rPr>
              <w:t>(g/l)</w:t>
            </w:r>
          </w:p>
        </w:tc>
        <w:tc>
          <w:tcPr>
            <w:tcW w:w="2188" w:type="dxa"/>
          </w:tcPr>
          <w:p w:rsidR="00292030" w:rsidRPr="00232300" w:rsidRDefault="005704BA" w:rsidP="00CD07B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32300">
              <w:rPr>
                <w:rFonts w:ascii="Arial" w:eastAsia="Times New Roman" w:hAnsi="Arial" w:cs="Arial"/>
                <w:sz w:val="22"/>
                <w:szCs w:val="22"/>
              </w:rPr>
              <w:t>106 (96,115</w:t>
            </w:r>
            <w:r w:rsidR="00E91338" w:rsidRPr="00232300">
              <w:rPr>
                <w:rFonts w:ascii="Arial" w:eastAsia="Times New Roman" w:hAnsi="Arial" w:cs="Arial"/>
                <w:sz w:val="22"/>
                <w:szCs w:val="22"/>
              </w:rPr>
              <w:t>)</w:t>
            </w:r>
          </w:p>
        </w:tc>
      </w:tr>
      <w:tr w:rsidR="00232300" w:rsidRPr="00232300" w:rsidTr="005704BA">
        <w:tc>
          <w:tcPr>
            <w:tcW w:w="3227" w:type="dxa"/>
          </w:tcPr>
          <w:p w:rsidR="00292030" w:rsidRPr="00232300" w:rsidRDefault="00575CD8" w:rsidP="00575CD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32300">
              <w:rPr>
                <w:rFonts w:ascii="Arial" w:eastAsia="Times New Roman" w:hAnsi="Arial" w:cs="Arial"/>
                <w:sz w:val="22"/>
                <w:szCs w:val="22"/>
              </w:rPr>
              <w:t>Diabetics/Non-diabetics</w:t>
            </w:r>
          </w:p>
        </w:tc>
        <w:tc>
          <w:tcPr>
            <w:tcW w:w="1559" w:type="dxa"/>
          </w:tcPr>
          <w:p w:rsidR="00292030" w:rsidRPr="00232300" w:rsidRDefault="00D9791A" w:rsidP="00CD07B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32300">
              <w:rPr>
                <w:rFonts w:ascii="Arial" w:eastAsia="Times New Roman" w:hAnsi="Arial" w:cs="Arial"/>
                <w:sz w:val="22"/>
                <w:szCs w:val="22"/>
              </w:rPr>
              <w:t>44/56%</w:t>
            </w:r>
          </w:p>
        </w:tc>
        <w:tc>
          <w:tcPr>
            <w:tcW w:w="2268" w:type="dxa"/>
          </w:tcPr>
          <w:p w:rsidR="00292030" w:rsidRPr="00232300" w:rsidRDefault="00575CD8" w:rsidP="00F41EE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32300">
              <w:rPr>
                <w:rFonts w:ascii="Arial" w:eastAsia="Times New Roman" w:hAnsi="Arial" w:cs="Arial"/>
                <w:sz w:val="22"/>
                <w:szCs w:val="22"/>
              </w:rPr>
              <w:t>Ferritin</w:t>
            </w:r>
            <w:r w:rsidR="00F41EE4" w:rsidRPr="00232300">
              <w:rPr>
                <w:rFonts w:ascii="Arial" w:eastAsia="Times New Roman" w:hAnsi="Arial" w:cs="Arial"/>
                <w:sz w:val="22"/>
                <w:szCs w:val="22"/>
              </w:rPr>
              <w:t>*</w:t>
            </w:r>
            <w:r w:rsidRPr="0023230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F41EE4" w:rsidRPr="00232300">
              <w:rPr>
                <w:rFonts w:ascii="Arial" w:eastAsia="Times New Roman" w:hAnsi="Arial" w:cs="Arial"/>
                <w:i/>
                <w:sz w:val="20"/>
                <w:szCs w:val="22"/>
              </w:rPr>
              <w:t>(</w:t>
            </w:r>
            <w:proofErr w:type="spellStart"/>
            <w:r w:rsidR="00F41EE4" w:rsidRPr="00232300">
              <w:rPr>
                <w:rFonts w:ascii="Arial" w:eastAsia="Times New Roman" w:hAnsi="Arial" w:cs="Arial"/>
                <w:i/>
                <w:sz w:val="20"/>
                <w:szCs w:val="22"/>
              </w:rPr>
              <w:t>ug</w:t>
            </w:r>
            <w:proofErr w:type="spellEnd"/>
            <w:r w:rsidR="00F41EE4" w:rsidRPr="00232300">
              <w:rPr>
                <w:rFonts w:ascii="Arial" w:eastAsia="Times New Roman" w:hAnsi="Arial" w:cs="Arial"/>
                <w:i/>
                <w:sz w:val="20"/>
                <w:szCs w:val="22"/>
              </w:rPr>
              <w:t>/l)</w:t>
            </w:r>
          </w:p>
        </w:tc>
        <w:tc>
          <w:tcPr>
            <w:tcW w:w="2188" w:type="dxa"/>
          </w:tcPr>
          <w:p w:rsidR="00292030" w:rsidRPr="00232300" w:rsidRDefault="005704BA" w:rsidP="00CD07B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32300">
              <w:rPr>
                <w:rFonts w:ascii="Arial" w:eastAsia="Times New Roman" w:hAnsi="Arial" w:cs="Arial"/>
                <w:sz w:val="22"/>
                <w:szCs w:val="22"/>
              </w:rPr>
              <w:t>216 (133, 304</w:t>
            </w:r>
            <w:r w:rsidR="00E91338" w:rsidRPr="00232300">
              <w:rPr>
                <w:rFonts w:ascii="Arial" w:eastAsia="Times New Roman" w:hAnsi="Arial" w:cs="Arial"/>
                <w:sz w:val="22"/>
                <w:szCs w:val="22"/>
              </w:rPr>
              <w:t>)</w:t>
            </w:r>
          </w:p>
        </w:tc>
      </w:tr>
      <w:tr w:rsidR="00232300" w:rsidRPr="00232300" w:rsidTr="005704BA">
        <w:tc>
          <w:tcPr>
            <w:tcW w:w="3227" w:type="dxa"/>
          </w:tcPr>
          <w:p w:rsidR="00292030" w:rsidRPr="00232300" w:rsidRDefault="00575CD8" w:rsidP="00D9791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32300">
              <w:rPr>
                <w:rFonts w:ascii="Arial" w:eastAsia="Times New Roman" w:hAnsi="Arial" w:cs="Arial"/>
                <w:sz w:val="22"/>
                <w:szCs w:val="22"/>
              </w:rPr>
              <w:t>Smoking</w:t>
            </w:r>
            <w:r w:rsidR="00D9791A" w:rsidRPr="0023230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D9791A" w:rsidRPr="00232300">
              <w:rPr>
                <w:rFonts w:ascii="Arial" w:eastAsia="Times New Roman" w:hAnsi="Arial" w:cs="Arial"/>
                <w:i/>
                <w:sz w:val="22"/>
                <w:szCs w:val="22"/>
              </w:rPr>
              <w:t>[</w:t>
            </w:r>
            <w:r w:rsidR="00D9791A" w:rsidRPr="00232300">
              <w:rPr>
                <w:rFonts w:ascii="Arial" w:eastAsia="Times New Roman" w:hAnsi="Arial" w:cs="Arial"/>
                <w:i/>
                <w:sz w:val="18"/>
                <w:szCs w:val="22"/>
              </w:rPr>
              <w:t>current/former/never</w:t>
            </w:r>
            <w:r w:rsidR="00D9791A" w:rsidRPr="00232300">
              <w:rPr>
                <w:rFonts w:ascii="Arial" w:eastAsia="Times New Roman" w:hAnsi="Arial" w:cs="Arial"/>
                <w:i/>
                <w:sz w:val="22"/>
                <w:szCs w:val="22"/>
              </w:rPr>
              <w:t>]</w:t>
            </w:r>
          </w:p>
        </w:tc>
        <w:tc>
          <w:tcPr>
            <w:tcW w:w="1559" w:type="dxa"/>
          </w:tcPr>
          <w:p w:rsidR="00292030" w:rsidRPr="00232300" w:rsidRDefault="00D9791A" w:rsidP="0079341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32300">
              <w:rPr>
                <w:rFonts w:ascii="Arial" w:eastAsia="Times New Roman" w:hAnsi="Arial" w:cs="Arial"/>
                <w:sz w:val="22"/>
                <w:szCs w:val="22"/>
              </w:rPr>
              <w:t>12/2</w:t>
            </w:r>
            <w:r w:rsidR="00793414" w:rsidRPr="00232300">
              <w:rPr>
                <w:rFonts w:ascii="Arial" w:eastAsia="Times New Roman" w:hAnsi="Arial" w:cs="Arial"/>
                <w:sz w:val="22"/>
                <w:szCs w:val="22"/>
              </w:rPr>
              <w:t>5</w:t>
            </w:r>
            <w:r w:rsidRPr="00232300">
              <w:rPr>
                <w:rFonts w:ascii="Arial" w:eastAsia="Times New Roman" w:hAnsi="Arial" w:cs="Arial"/>
                <w:sz w:val="22"/>
                <w:szCs w:val="22"/>
              </w:rPr>
              <w:t>/63%</w:t>
            </w:r>
          </w:p>
        </w:tc>
        <w:tc>
          <w:tcPr>
            <w:tcW w:w="2268" w:type="dxa"/>
          </w:tcPr>
          <w:p w:rsidR="00292030" w:rsidRPr="00232300" w:rsidRDefault="00B015FB" w:rsidP="00F41EE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32300">
              <w:rPr>
                <w:rFonts w:ascii="Arial" w:eastAsia="Times New Roman" w:hAnsi="Arial" w:cs="Arial"/>
                <w:sz w:val="22"/>
                <w:szCs w:val="22"/>
              </w:rPr>
              <w:t>TSAT</w:t>
            </w:r>
            <w:r w:rsidR="00F41EE4" w:rsidRPr="00232300">
              <w:rPr>
                <w:rFonts w:ascii="Arial" w:eastAsia="Times New Roman" w:hAnsi="Arial" w:cs="Arial"/>
                <w:sz w:val="22"/>
                <w:szCs w:val="22"/>
              </w:rPr>
              <w:t>*</w:t>
            </w:r>
            <w:r w:rsidR="00E91338" w:rsidRPr="0023230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F41EE4" w:rsidRPr="00232300">
              <w:rPr>
                <w:rFonts w:ascii="Arial" w:eastAsia="Times New Roman" w:hAnsi="Arial" w:cs="Arial"/>
                <w:i/>
                <w:sz w:val="20"/>
                <w:szCs w:val="22"/>
              </w:rPr>
              <w:t>(%)</w:t>
            </w:r>
          </w:p>
        </w:tc>
        <w:tc>
          <w:tcPr>
            <w:tcW w:w="2188" w:type="dxa"/>
          </w:tcPr>
          <w:p w:rsidR="00292030" w:rsidRPr="00232300" w:rsidRDefault="005704BA" w:rsidP="00CD07B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32300">
              <w:rPr>
                <w:rFonts w:ascii="Arial" w:eastAsia="Times New Roman" w:hAnsi="Arial" w:cs="Arial"/>
                <w:sz w:val="22"/>
                <w:szCs w:val="22"/>
              </w:rPr>
              <w:t>20 (16, 24</w:t>
            </w:r>
            <w:r w:rsidR="00E91338" w:rsidRPr="00232300">
              <w:rPr>
                <w:rFonts w:ascii="Arial" w:eastAsia="Times New Roman" w:hAnsi="Arial" w:cs="Arial"/>
                <w:sz w:val="22"/>
                <w:szCs w:val="22"/>
              </w:rPr>
              <w:t>)</w:t>
            </w:r>
          </w:p>
        </w:tc>
      </w:tr>
      <w:tr w:rsidR="00232300" w:rsidRPr="00232300" w:rsidTr="005704BA">
        <w:tc>
          <w:tcPr>
            <w:tcW w:w="3227" w:type="dxa"/>
          </w:tcPr>
          <w:p w:rsidR="00575CD8" w:rsidRPr="00232300" w:rsidRDefault="00B015FB" w:rsidP="00E9133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32300">
              <w:rPr>
                <w:rFonts w:ascii="Arial" w:eastAsia="Times New Roman" w:hAnsi="Arial" w:cs="Arial"/>
                <w:sz w:val="22"/>
                <w:szCs w:val="22"/>
              </w:rPr>
              <w:t>Weight</w:t>
            </w:r>
            <w:r w:rsidR="00E91338" w:rsidRPr="00232300">
              <w:rPr>
                <w:rFonts w:ascii="Arial" w:eastAsia="Times New Roman" w:hAnsi="Arial" w:cs="Arial"/>
                <w:sz w:val="22"/>
                <w:szCs w:val="22"/>
              </w:rPr>
              <w:t>*</w:t>
            </w:r>
            <w:r w:rsidR="00D9791A" w:rsidRPr="0023230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E91338" w:rsidRPr="00232300">
              <w:rPr>
                <w:rFonts w:ascii="Arial" w:eastAsia="Times New Roman" w:hAnsi="Arial" w:cs="Arial"/>
                <w:i/>
                <w:sz w:val="20"/>
                <w:szCs w:val="22"/>
              </w:rPr>
              <w:t>(</w:t>
            </w:r>
            <w:r w:rsidR="00D9791A" w:rsidRPr="00232300">
              <w:rPr>
                <w:rFonts w:ascii="Arial" w:eastAsia="Times New Roman" w:hAnsi="Arial" w:cs="Arial"/>
                <w:i/>
                <w:sz w:val="20"/>
                <w:szCs w:val="22"/>
              </w:rPr>
              <w:t>kg</w:t>
            </w:r>
            <w:r w:rsidR="00E91338" w:rsidRPr="00232300">
              <w:rPr>
                <w:rFonts w:ascii="Arial" w:eastAsia="Times New Roman" w:hAnsi="Arial" w:cs="Arial"/>
                <w:i/>
                <w:sz w:val="20"/>
                <w:szCs w:val="22"/>
              </w:rPr>
              <w:t>)</w:t>
            </w:r>
          </w:p>
        </w:tc>
        <w:tc>
          <w:tcPr>
            <w:tcW w:w="1559" w:type="dxa"/>
          </w:tcPr>
          <w:p w:rsidR="00575CD8" w:rsidRPr="00232300" w:rsidRDefault="005704BA" w:rsidP="005704B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32300">
              <w:rPr>
                <w:rFonts w:ascii="Arial" w:eastAsia="Times New Roman" w:hAnsi="Arial" w:cs="Arial"/>
                <w:sz w:val="22"/>
                <w:szCs w:val="22"/>
              </w:rPr>
              <w:t>80</w:t>
            </w:r>
            <w:r w:rsidR="00D9791A" w:rsidRPr="00232300">
              <w:rPr>
                <w:rFonts w:ascii="Arial" w:eastAsia="Times New Roman" w:hAnsi="Arial" w:cs="Arial"/>
                <w:sz w:val="22"/>
                <w:szCs w:val="22"/>
              </w:rPr>
              <w:t xml:space="preserve"> (</w:t>
            </w:r>
            <w:r w:rsidRPr="00232300">
              <w:rPr>
                <w:rFonts w:ascii="Arial" w:eastAsia="Times New Roman" w:hAnsi="Arial" w:cs="Arial"/>
                <w:sz w:val="22"/>
                <w:szCs w:val="22"/>
              </w:rPr>
              <w:t>67, 95</w:t>
            </w:r>
            <w:r w:rsidR="00D9791A" w:rsidRPr="00232300">
              <w:rPr>
                <w:rFonts w:ascii="Arial" w:eastAsia="Times New Roman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2268" w:type="dxa"/>
          </w:tcPr>
          <w:p w:rsidR="00575CD8" w:rsidRPr="00232300" w:rsidRDefault="00B015FB" w:rsidP="00F41EE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32300">
              <w:rPr>
                <w:rFonts w:ascii="Arial" w:eastAsia="Times New Roman" w:hAnsi="Arial" w:cs="Arial"/>
                <w:sz w:val="22"/>
                <w:szCs w:val="22"/>
              </w:rPr>
              <w:t>CRP</w:t>
            </w:r>
            <w:r w:rsidR="00F41EE4" w:rsidRPr="00232300">
              <w:rPr>
                <w:rFonts w:ascii="Arial" w:eastAsia="Times New Roman" w:hAnsi="Arial" w:cs="Arial"/>
                <w:sz w:val="22"/>
                <w:szCs w:val="22"/>
              </w:rPr>
              <w:t>*</w:t>
            </w:r>
            <w:r w:rsidR="00E91338" w:rsidRPr="0023230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F41EE4" w:rsidRPr="00232300">
              <w:rPr>
                <w:rFonts w:ascii="Arial" w:eastAsia="Times New Roman" w:hAnsi="Arial" w:cs="Arial"/>
                <w:i/>
                <w:sz w:val="20"/>
                <w:szCs w:val="22"/>
              </w:rPr>
              <w:t>(mg/l)</w:t>
            </w:r>
          </w:p>
        </w:tc>
        <w:tc>
          <w:tcPr>
            <w:tcW w:w="2188" w:type="dxa"/>
          </w:tcPr>
          <w:p w:rsidR="00575CD8" w:rsidRPr="00232300" w:rsidRDefault="005704BA" w:rsidP="00CD07BD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32300">
              <w:rPr>
                <w:rFonts w:ascii="Arial" w:eastAsia="Times New Roman" w:hAnsi="Arial" w:cs="Arial"/>
                <w:sz w:val="22"/>
                <w:szCs w:val="22"/>
              </w:rPr>
              <w:t>6 (4,14</w:t>
            </w:r>
            <w:r w:rsidR="00E91338" w:rsidRPr="00232300">
              <w:rPr>
                <w:rFonts w:ascii="Arial" w:eastAsia="Times New Roman" w:hAnsi="Arial" w:cs="Arial"/>
                <w:sz w:val="22"/>
                <w:szCs w:val="22"/>
              </w:rPr>
              <w:t>)</w:t>
            </w:r>
          </w:p>
        </w:tc>
      </w:tr>
      <w:tr w:rsidR="00575CD8" w:rsidRPr="00232300" w:rsidTr="005704BA">
        <w:tc>
          <w:tcPr>
            <w:tcW w:w="3227" w:type="dxa"/>
          </w:tcPr>
          <w:p w:rsidR="00575CD8" w:rsidRPr="00232300" w:rsidRDefault="00B015FB" w:rsidP="00E9133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32300">
              <w:rPr>
                <w:rFonts w:ascii="Arial" w:eastAsia="Times New Roman" w:hAnsi="Arial" w:cs="Arial"/>
                <w:sz w:val="22"/>
                <w:szCs w:val="22"/>
              </w:rPr>
              <w:t>BMI</w:t>
            </w:r>
            <w:r w:rsidR="00F41EE4" w:rsidRPr="00232300">
              <w:rPr>
                <w:rFonts w:ascii="Arial" w:eastAsia="Times New Roman" w:hAnsi="Arial" w:cs="Arial"/>
                <w:sz w:val="22"/>
                <w:szCs w:val="22"/>
              </w:rPr>
              <w:t>*</w:t>
            </w:r>
            <w:r w:rsidR="00D9791A" w:rsidRPr="0023230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E91338" w:rsidRPr="00232300">
              <w:rPr>
                <w:rFonts w:ascii="Arial" w:eastAsia="Times New Roman" w:hAnsi="Arial" w:cs="Arial"/>
                <w:i/>
                <w:sz w:val="20"/>
                <w:szCs w:val="22"/>
              </w:rPr>
              <w:t>(kg/m</w:t>
            </w:r>
            <w:r w:rsidR="00E91338" w:rsidRPr="00232300">
              <w:rPr>
                <w:rFonts w:ascii="Arial" w:eastAsia="Times New Roman" w:hAnsi="Arial" w:cs="Arial"/>
                <w:i/>
                <w:sz w:val="20"/>
                <w:szCs w:val="22"/>
                <w:vertAlign w:val="superscript"/>
              </w:rPr>
              <w:t>2</w:t>
            </w:r>
            <w:r w:rsidR="00E91338" w:rsidRPr="00232300">
              <w:rPr>
                <w:rFonts w:ascii="Arial" w:eastAsia="Times New Roman" w:hAnsi="Arial" w:cs="Arial"/>
                <w:i/>
                <w:sz w:val="20"/>
                <w:szCs w:val="22"/>
              </w:rPr>
              <w:t>)</w:t>
            </w:r>
          </w:p>
        </w:tc>
        <w:tc>
          <w:tcPr>
            <w:tcW w:w="1559" w:type="dxa"/>
          </w:tcPr>
          <w:p w:rsidR="00575CD8" w:rsidRPr="00232300" w:rsidRDefault="00D9791A" w:rsidP="00E91338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32300">
              <w:rPr>
                <w:rFonts w:ascii="Arial" w:eastAsia="Times New Roman" w:hAnsi="Arial" w:cs="Arial"/>
                <w:sz w:val="22"/>
                <w:szCs w:val="22"/>
              </w:rPr>
              <w:t>2</w:t>
            </w:r>
            <w:r w:rsidR="005704BA" w:rsidRPr="00232300">
              <w:rPr>
                <w:rFonts w:ascii="Arial" w:eastAsia="Times New Roman" w:hAnsi="Arial" w:cs="Arial"/>
                <w:sz w:val="22"/>
                <w:szCs w:val="22"/>
              </w:rPr>
              <w:t>8 (24, 33</w:t>
            </w:r>
            <w:r w:rsidRPr="00232300">
              <w:rPr>
                <w:rFonts w:ascii="Arial" w:eastAsia="Times New Roman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575CD8" w:rsidRPr="00232300" w:rsidRDefault="00B015FB" w:rsidP="00F41EE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32300">
              <w:rPr>
                <w:rFonts w:ascii="Arial" w:eastAsia="Times New Roman" w:hAnsi="Arial" w:cs="Arial"/>
                <w:sz w:val="22"/>
                <w:szCs w:val="22"/>
              </w:rPr>
              <w:t>ESA dose</w:t>
            </w:r>
            <w:r w:rsidR="00F41EE4" w:rsidRPr="00232300">
              <w:rPr>
                <w:rFonts w:ascii="Arial" w:eastAsia="Times New Roman" w:hAnsi="Arial" w:cs="Arial"/>
                <w:sz w:val="22"/>
                <w:szCs w:val="22"/>
              </w:rPr>
              <w:t>*</w:t>
            </w:r>
            <w:r w:rsidR="002125C5" w:rsidRPr="00232300">
              <w:rPr>
                <w:rFonts w:ascii="Arial" w:eastAsia="Times New Roman" w:hAnsi="Arial" w:cs="Arial"/>
                <w:b/>
                <w:sz w:val="22"/>
                <w:szCs w:val="22"/>
                <w:vertAlign w:val="superscript"/>
              </w:rPr>
              <w:t>♯</w:t>
            </w:r>
            <w:r w:rsidR="00E91338" w:rsidRPr="00232300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F41EE4" w:rsidRPr="00232300">
              <w:rPr>
                <w:rFonts w:ascii="Arial" w:eastAsia="Times New Roman" w:hAnsi="Arial" w:cs="Arial"/>
                <w:i/>
                <w:sz w:val="18"/>
                <w:szCs w:val="22"/>
              </w:rPr>
              <w:t>(</w:t>
            </w:r>
            <w:proofErr w:type="spellStart"/>
            <w:r w:rsidR="00F41EE4" w:rsidRPr="00232300">
              <w:rPr>
                <w:rFonts w:ascii="Arial" w:eastAsia="Times New Roman" w:hAnsi="Arial" w:cs="Arial"/>
                <w:i/>
                <w:sz w:val="18"/>
                <w:szCs w:val="22"/>
              </w:rPr>
              <w:t>i.u</w:t>
            </w:r>
            <w:proofErr w:type="spellEnd"/>
            <w:r w:rsidR="00F41EE4" w:rsidRPr="00232300">
              <w:rPr>
                <w:rFonts w:ascii="Arial" w:eastAsia="Times New Roman" w:hAnsi="Arial" w:cs="Arial"/>
                <w:i/>
                <w:sz w:val="18"/>
                <w:szCs w:val="22"/>
              </w:rPr>
              <w:t>./week)</w:t>
            </w:r>
          </w:p>
        </w:tc>
        <w:tc>
          <w:tcPr>
            <w:tcW w:w="2188" w:type="dxa"/>
          </w:tcPr>
          <w:p w:rsidR="00575CD8" w:rsidRPr="00232300" w:rsidRDefault="00E91338" w:rsidP="005704BA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232300">
              <w:rPr>
                <w:rFonts w:ascii="Arial" w:eastAsia="Times New Roman" w:hAnsi="Arial" w:cs="Arial"/>
                <w:sz w:val="22"/>
                <w:szCs w:val="22"/>
              </w:rPr>
              <w:t>8</w:t>
            </w:r>
            <w:r w:rsidR="005704BA" w:rsidRPr="00232300">
              <w:rPr>
                <w:rFonts w:ascii="Arial" w:eastAsia="Times New Roman" w:hAnsi="Arial" w:cs="Arial"/>
                <w:sz w:val="22"/>
                <w:szCs w:val="22"/>
              </w:rPr>
              <w:t>000</w:t>
            </w:r>
            <w:r w:rsidRPr="00232300">
              <w:rPr>
                <w:rFonts w:ascii="Arial" w:eastAsia="Times New Roman" w:hAnsi="Arial" w:cs="Arial"/>
                <w:sz w:val="22"/>
                <w:szCs w:val="22"/>
              </w:rPr>
              <w:t xml:space="preserve"> (</w:t>
            </w:r>
            <w:r w:rsidR="005704BA" w:rsidRPr="00232300">
              <w:rPr>
                <w:rFonts w:ascii="Arial" w:eastAsia="Times New Roman" w:hAnsi="Arial" w:cs="Arial"/>
                <w:sz w:val="22"/>
                <w:szCs w:val="22"/>
              </w:rPr>
              <w:t>4000,12000</w:t>
            </w:r>
            <w:r w:rsidRPr="00232300">
              <w:rPr>
                <w:rFonts w:ascii="Arial" w:eastAsia="Times New Roman" w:hAnsi="Arial" w:cs="Arial"/>
                <w:sz w:val="22"/>
                <w:szCs w:val="22"/>
              </w:rPr>
              <w:t>)</w:t>
            </w:r>
          </w:p>
        </w:tc>
      </w:tr>
    </w:tbl>
    <w:p w:rsidR="00F41EE4" w:rsidRPr="00232300" w:rsidRDefault="00F41EE4" w:rsidP="00CD07BD">
      <w:pPr>
        <w:shd w:val="clear" w:color="auto" w:fill="FCFCFC"/>
        <w:rPr>
          <w:rFonts w:ascii="Arial" w:eastAsia="Times New Roman" w:hAnsi="Arial" w:cs="Arial"/>
          <w:i/>
          <w:sz w:val="4"/>
          <w:szCs w:val="4"/>
        </w:rPr>
      </w:pPr>
    </w:p>
    <w:p w:rsidR="00575CD8" w:rsidRPr="00232300" w:rsidRDefault="00E91338" w:rsidP="00CD07BD">
      <w:pPr>
        <w:shd w:val="clear" w:color="auto" w:fill="FCFCFC"/>
        <w:rPr>
          <w:rFonts w:ascii="Arial" w:eastAsia="Times New Roman" w:hAnsi="Arial" w:cs="Arial"/>
          <w:i/>
          <w:sz w:val="22"/>
          <w:szCs w:val="22"/>
        </w:rPr>
      </w:pPr>
      <w:r w:rsidRPr="00232300">
        <w:rPr>
          <w:rFonts w:ascii="Arial" w:eastAsia="Times New Roman" w:hAnsi="Arial" w:cs="Arial"/>
          <w:i/>
          <w:sz w:val="22"/>
          <w:szCs w:val="22"/>
        </w:rPr>
        <w:t>*[me</w:t>
      </w:r>
      <w:r w:rsidR="00F5713B" w:rsidRPr="00232300">
        <w:rPr>
          <w:rFonts w:ascii="Arial" w:eastAsia="Times New Roman" w:hAnsi="Arial" w:cs="Arial"/>
          <w:i/>
          <w:sz w:val="22"/>
          <w:szCs w:val="22"/>
        </w:rPr>
        <w:t>di</w:t>
      </w:r>
      <w:r w:rsidRPr="00232300">
        <w:rPr>
          <w:rFonts w:ascii="Arial" w:eastAsia="Times New Roman" w:hAnsi="Arial" w:cs="Arial"/>
          <w:i/>
          <w:sz w:val="22"/>
          <w:szCs w:val="22"/>
        </w:rPr>
        <w:t>an (</w:t>
      </w:r>
      <w:r w:rsidR="00F61539" w:rsidRPr="00232300">
        <w:rPr>
          <w:rFonts w:ascii="Arial" w:eastAsia="Times New Roman" w:hAnsi="Arial" w:cs="Arial"/>
          <w:i/>
          <w:sz w:val="22"/>
          <w:szCs w:val="22"/>
        </w:rPr>
        <w:t>I</w:t>
      </w:r>
      <w:r w:rsidR="002270C2" w:rsidRPr="00232300">
        <w:rPr>
          <w:rFonts w:ascii="Arial" w:eastAsia="Times New Roman" w:hAnsi="Arial" w:cs="Arial"/>
          <w:i/>
          <w:sz w:val="22"/>
          <w:szCs w:val="22"/>
        </w:rPr>
        <w:t>QR)</w:t>
      </w:r>
      <w:r w:rsidRPr="00232300">
        <w:rPr>
          <w:rFonts w:ascii="Arial" w:eastAsia="Times New Roman" w:hAnsi="Arial" w:cs="Arial"/>
          <w:i/>
          <w:sz w:val="22"/>
          <w:szCs w:val="22"/>
        </w:rPr>
        <w:t>]</w:t>
      </w:r>
    </w:p>
    <w:p w:rsidR="002125C5" w:rsidRPr="00232300" w:rsidRDefault="002125C5" w:rsidP="00CD07BD">
      <w:pPr>
        <w:shd w:val="clear" w:color="auto" w:fill="FCFCFC"/>
        <w:rPr>
          <w:rFonts w:ascii="Arial" w:eastAsia="Times New Roman" w:hAnsi="Arial" w:cs="Arial"/>
          <w:b/>
          <w:i/>
          <w:sz w:val="22"/>
          <w:szCs w:val="22"/>
        </w:rPr>
      </w:pPr>
      <w:r w:rsidRPr="00232300">
        <w:rPr>
          <w:rFonts w:ascii="Arial" w:eastAsia="Times New Roman" w:hAnsi="Arial" w:cs="Arial"/>
          <w:b/>
          <w:sz w:val="22"/>
          <w:szCs w:val="22"/>
          <w:vertAlign w:val="superscript"/>
        </w:rPr>
        <w:t>♯</w:t>
      </w:r>
      <w:r w:rsidRPr="00232300">
        <w:rPr>
          <w:rFonts w:ascii="Arial" w:eastAsia="Times New Roman" w:hAnsi="Arial" w:cs="Arial"/>
          <w:sz w:val="22"/>
          <w:szCs w:val="22"/>
          <w:vertAlign w:val="superscript"/>
        </w:rPr>
        <w:t xml:space="preserve"> </w:t>
      </w:r>
      <w:r w:rsidRPr="00232300">
        <w:rPr>
          <w:rFonts w:ascii="Arial" w:eastAsia="Times New Roman" w:hAnsi="Arial" w:cs="Arial"/>
          <w:i/>
          <w:sz w:val="22"/>
          <w:szCs w:val="22"/>
        </w:rPr>
        <w:t xml:space="preserve">ESA dose for </w:t>
      </w:r>
      <w:proofErr w:type="spellStart"/>
      <w:r w:rsidRPr="00232300">
        <w:rPr>
          <w:rFonts w:ascii="Arial" w:eastAsia="Times New Roman" w:hAnsi="Arial" w:cs="Arial"/>
          <w:i/>
          <w:sz w:val="22"/>
          <w:szCs w:val="22"/>
        </w:rPr>
        <w:t>darbepoetin</w:t>
      </w:r>
      <w:proofErr w:type="spellEnd"/>
      <w:r w:rsidRPr="00232300">
        <w:rPr>
          <w:rFonts w:ascii="Arial" w:eastAsia="Times New Roman" w:hAnsi="Arial" w:cs="Arial"/>
          <w:i/>
          <w:sz w:val="22"/>
          <w:szCs w:val="22"/>
        </w:rPr>
        <w:t xml:space="preserve"> and </w:t>
      </w:r>
      <w:proofErr w:type="spellStart"/>
      <w:r w:rsidRPr="00232300">
        <w:rPr>
          <w:rFonts w:ascii="Arial" w:eastAsia="Times New Roman" w:hAnsi="Arial" w:cs="Arial"/>
          <w:i/>
          <w:sz w:val="22"/>
          <w:szCs w:val="22"/>
        </w:rPr>
        <w:t>Mircera</w:t>
      </w:r>
      <w:proofErr w:type="spellEnd"/>
      <w:r w:rsidRPr="00232300">
        <w:rPr>
          <w:rFonts w:ascii="Arial" w:eastAsia="Times New Roman" w:hAnsi="Arial" w:cs="Arial"/>
          <w:i/>
          <w:sz w:val="22"/>
          <w:szCs w:val="22"/>
        </w:rPr>
        <w:t xml:space="preserve"> converted to </w:t>
      </w:r>
      <w:proofErr w:type="spellStart"/>
      <w:r w:rsidRPr="00232300">
        <w:rPr>
          <w:rFonts w:ascii="Arial" w:eastAsia="Times New Roman" w:hAnsi="Arial" w:cs="Arial"/>
          <w:i/>
          <w:sz w:val="22"/>
          <w:szCs w:val="22"/>
        </w:rPr>
        <w:t>i.u</w:t>
      </w:r>
      <w:proofErr w:type="spellEnd"/>
      <w:r w:rsidRPr="00232300">
        <w:rPr>
          <w:rFonts w:ascii="Arial" w:eastAsia="Times New Roman" w:hAnsi="Arial" w:cs="Arial"/>
          <w:i/>
          <w:sz w:val="22"/>
          <w:szCs w:val="22"/>
        </w:rPr>
        <w:t>./week using standard conversion factors</w:t>
      </w:r>
    </w:p>
    <w:p w:rsidR="00F41EE4" w:rsidRPr="00232300" w:rsidRDefault="00F41EE4" w:rsidP="00CD07BD">
      <w:pPr>
        <w:shd w:val="clear" w:color="auto" w:fill="FCFCFC"/>
        <w:rPr>
          <w:rFonts w:ascii="Arial" w:eastAsia="Times New Roman" w:hAnsi="Arial" w:cs="Arial"/>
          <w:b/>
          <w:i/>
          <w:sz w:val="22"/>
          <w:szCs w:val="22"/>
        </w:rPr>
      </w:pPr>
    </w:p>
    <w:p w:rsidR="00C07957" w:rsidRPr="00232300" w:rsidRDefault="00C07957" w:rsidP="00CD07BD">
      <w:pPr>
        <w:shd w:val="clear" w:color="auto" w:fill="FCFCFC"/>
        <w:rPr>
          <w:rFonts w:ascii="Arial" w:eastAsia="Times New Roman" w:hAnsi="Arial" w:cs="Arial"/>
          <w:b/>
          <w:i/>
          <w:sz w:val="22"/>
          <w:szCs w:val="22"/>
        </w:rPr>
      </w:pPr>
    </w:p>
    <w:p w:rsidR="00CD07BD" w:rsidRPr="00232300" w:rsidRDefault="00CD07BD" w:rsidP="00CD07BD">
      <w:pPr>
        <w:shd w:val="clear" w:color="auto" w:fill="FCFCFC"/>
        <w:rPr>
          <w:rFonts w:ascii="Arial" w:eastAsia="Times New Roman" w:hAnsi="Arial" w:cs="Arial"/>
          <w:b/>
          <w:i/>
          <w:sz w:val="22"/>
          <w:szCs w:val="22"/>
        </w:rPr>
      </w:pPr>
      <w:r w:rsidRPr="00232300">
        <w:rPr>
          <w:rFonts w:ascii="Arial" w:eastAsia="Times New Roman" w:hAnsi="Arial" w:cs="Arial"/>
          <w:b/>
          <w:i/>
          <w:sz w:val="22"/>
          <w:szCs w:val="22"/>
        </w:rPr>
        <w:t>CONCLUSIONS</w:t>
      </w:r>
    </w:p>
    <w:p w:rsidR="0058224A" w:rsidRPr="00390704" w:rsidRDefault="00CD07BD" w:rsidP="00C07957">
      <w:pPr>
        <w:shd w:val="clear" w:color="auto" w:fill="FCFCFC"/>
        <w:rPr>
          <w:rFonts w:ascii="Arial" w:eastAsia="Times New Roman" w:hAnsi="Arial" w:cs="Arial"/>
          <w:b/>
          <w:bCs/>
          <w:color w:val="444444"/>
          <w:sz w:val="22"/>
          <w:szCs w:val="22"/>
          <w:shd w:val="clear" w:color="auto" w:fill="FCFCFC"/>
        </w:rPr>
      </w:pPr>
      <w:r w:rsidRPr="00232300">
        <w:rPr>
          <w:rFonts w:ascii="Arial" w:eastAsia="Times New Roman" w:hAnsi="Arial" w:cs="Arial"/>
          <w:sz w:val="22"/>
          <w:szCs w:val="22"/>
        </w:rPr>
        <w:t xml:space="preserve">The </w:t>
      </w:r>
      <w:r w:rsidR="009C55FC" w:rsidRPr="00232300">
        <w:rPr>
          <w:rFonts w:ascii="Arial" w:eastAsia="Times New Roman" w:hAnsi="Arial" w:cs="Arial"/>
          <w:i/>
          <w:sz w:val="22"/>
          <w:szCs w:val="22"/>
        </w:rPr>
        <w:t>PIVOTA</w:t>
      </w:r>
      <w:r w:rsidRPr="00232300">
        <w:rPr>
          <w:rFonts w:ascii="Arial" w:eastAsia="Times New Roman" w:hAnsi="Arial" w:cs="Arial"/>
          <w:i/>
          <w:sz w:val="22"/>
          <w:szCs w:val="22"/>
        </w:rPr>
        <w:t>L</w:t>
      </w:r>
      <w:r w:rsidRPr="00232300">
        <w:rPr>
          <w:rFonts w:ascii="Arial" w:eastAsia="Times New Roman" w:hAnsi="Arial" w:cs="Arial"/>
          <w:sz w:val="22"/>
          <w:szCs w:val="22"/>
        </w:rPr>
        <w:t xml:space="preserve"> study will provide</w:t>
      </w:r>
      <w:r w:rsidR="009C55FC" w:rsidRPr="00232300">
        <w:rPr>
          <w:rFonts w:ascii="Arial" w:eastAsia="Times New Roman" w:hAnsi="Arial" w:cs="Arial"/>
          <w:sz w:val="22"/>
          <w:szCs w:val="22"/>
        </w:rPr>
        <w:t xml:space="preserve"> important information on the optimum dosing regimen of intravenous iron in haemodialysis patients.</w:t>
      </w:r>
      <w:r w:rsidR="00292030" w:rsidRPr="00232300">
        <w:rPr>
          <w:rFonts w:ascii="Arial" w:eastAsia="Times New Roman" w:hAnsi="Arial" w:cs="Arial"/>
          <w:sz w:val="22"/>
          <w:szCs w:val="22"/>
        </w:rPr>
        <w:t xml:space="preserve"> </w:t>
      </w:r>
      <w:r w:rsidR="00F5713B" w:rsidRPr="00232300">
        <w:rPr>
          <w:rFonts w:ascii="Arial" w:eastAsia="Times New Roman" w:hAnsi="Arial" w:cs="Arial"/>
          <w:sz w:val="22"/>
          <w:szCs w:val="22"/>
        </w:rPr>
        <w:t xml:space="preserve">With the exception of the ferritin level, which </w:t>
      </w:r>
      <w:r w:rsidR="00F5713B" w:rsidRPr="00232300">
        <w:rPr>
          <w:rFonts w:ascii="Arial" w:eastAsia="Times New Roman" w:hAnsi="Arial" w:cs="Arial"/>
          <w:i/>
          <w:sz w:val="22"/>
          <w:szCs w:val="22"/>
        </w:rPr>
        <w:t xml:space="preserve">a priori </w:t>
      </w:r>
      <w:r w:rsidR="00F5713B" w:rsidRPr="00232300">
        <w:rPr>
          <w:rFonts w:ascii="Arial" w:eastAsia="Times New Roman" w:hAnsi="Arial" w:cs="Arial"/>
          <w:sz w:val="22"/>
          <w:szCs w:val="22"/>
        </w:rPr>
        <w:t xml:space="preserve">is lower in </w:t>
      </w:r>
      <w:r w:rsidR="00F5713B" w:rsidRPr="00232300">
        <w:rPr>
          <w:rFonts w:ascii="Arial" w:eastAsia="Times New Roman" w:hAnsi="Arial" w:cs="Arial"/>
          <w:i/>
          <w:sz w:val="22"/>
          <w:szCs w:val="22"/>
        </w:rPr>
        <w:t>PIVOTAL</w:t>
      </w:r>
      <w:r w:rsidR="00F5713B" w:rsidRPr="00232300">
        <w:rPr>
          <w:rFonts w:ascii="Arial" w:eastAsia="Times New Roman" w:hAnsi="Arial" w:cs="Arial"/>
          <w:sz w:val="22"/>
          <w:szCs w:val="22"/>
        </w:rPr>
        <w:t xml:space="preserve"> due to the inclusion criteria of the study (&lt;400 </w:t>
      </w:r>
      <w:proofErr w:type="spellStart"/>
      <w:r w:rsidR="00F5713B" w:rsidRPr="00232300">
        <w:rPr>
          <w:rFonts w:ascii="Arial" w:eastAsia="Times New Roman" w:hAnsi="Arial" w:cs="Arial"/>
          <w:sz w:val="22"/>
          <w:szCs w:val="22"/>
        </w:rPr>
        <w:t>ug</w:t>
      </w:r>
      <w:proofErr w:type="spellEnd"/>
      <w:r w:rsidR="00F5713B" w:rsidRPr="00232300">
        <w:rPr>
          <w:rFonts w:ascii="Arial" w:eastAsia="Times New Roman" w:hAnsi="Arial" w:cs="Arial"/>
          <w:sz w:val="22"/>
          <w:szCs w:val="22"/>
        </w:rPr>
        <w:t>/l), the b</w:t>
      </w:r>
      <w:r w:rsidR="00292030" w:rsidRPr="00232300">
        <w:rPr>
          <w:rFonts w:ascii="Arial" w:eastAsia="Times New Roman" w:hAnsi="Arial" w:cs="Arial"/>
          <w:sz w:val="22"/>
          <w:szCs w:val="22"/>
        </w:rPr>
        <w:t xml:space="preserve">aseline </w:t>
      </w:r>
      <w:r w:rsidR="00292030" w:rsidRPr="0046243D">
        <w:rPr>
          <w:rFonts w:ascii="Arial" w:eastAsia="Times New Roman" w:hAnsi="Arial" w:cs="Arial"/>
          <w:sz w:val="22"/>
          <w:szCs w:val="22"/>
        </w:rPr>
        <w:t>demographic data are very similar to those from the UK Renal Registry.</w:t>
      </w:r>
    </w:p>
    <w:sectPr w:rsidR="0058224A" w:rsidRPr="00390704" w:rsidSect="00F41EE4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DD6DEB9" w15:done="0"/>
  <w15:commentEx w15:paraId="672B49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547" w:rsidRDefault="00E11547" w:rsidP="009B1FE2">
      <w:r>
        <w:separator/>
      </w:r>
    </w:p>
  </w:endnote>
  <w:endnote w:type="continuationSeparator" w:id="0">
    <w:p w:rsidR="00E11547" w:rsidRDefault="00E11547" w:rsidP="009B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Myriad Pro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547" w:rsidRDefault="00E11547" w:rsidP="009B1FE2">
      <w:r>
        <w:separator/>
      </w:r>
    </w:p>
  </w:footnote>
  <w:footnote w:type="continuationSeparator" w:id="0">
    <w:p w:rsidR="00E11547" w:rsidRDefault="00E11547" w:rsidP="009B1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5C3D"/>
    <w:multiLevelType w:val="hybridMultilevel"/>
    <w:tmpl w:val="62805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21CB5"/>
    <w:multiLevelType w:val="hybridMultilevel"/>
    <w:tmpl w:val="CE9CCD7A"/>
    <w:lvl w:ilvl="0" w:tplc="3B883AD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A5C62"/>
    <w:multiLevelType w:val="hybridMultilevel"/>
    <w:tmpl w:val="CFE06370"/>
    <w:lvl w:ilvl="0" w:tplc="7F16D4E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Courier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436"/>
        </w:tabs>
        <w:ind w:left="4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</w:abstractNum>
  <w:abstractNum w:abstractNumId="3">
    <w:nsid w:val="2FBF7600"/>
    <w:multiLevelType w:val="hybridMultilevel"/>
    <w:tmpl w:val="3A321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7001B7"/>
    <w:multiLevelType w:val="hybridMultilevel"/>
    <w:tmpl w:val="0A1A02BC"/>
    <w:lvl w:ilvl="0" w:tplc="706A0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79694D"/>
    <w:multiLevelType w:val="hybridMultilevel"/>
    <w:tmpl w:val="08727C62"/>
    <w:lvl w:ilvl="0" w:tplc="01A20A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D54EB7"/>
    <w:multiLevelType w:val="hybridMultilevel"/>
    <w:tmpl w:val="02A650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9884DD1"/>
    <w:multiLevelType w:val="hybridMultilevel"/>
    <w:tmpl w:val="34EA62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11301"/>
    <w:multiLevelType w:val="hybridMultilevel"/>
    <w:tmpl w:val="2EF27656"/>
    <w:lvl w:ilvl="0" w:tplc="7F16D4E0">
      <w:start w:val="2"/>
      <w:numFmt w:val="bullet"/>
      <w:lvlText w:val="–"/>
      <w:lvlJc w:val="left"/>
      <w:pPr>
        <w:tabs>
          <w:tab w:val="num" w:pos="-76"/>
        </w:tabs>
        <w:ind w:left="-76" w:hanging="360"/>
      </w:pPr>
      <w:rPr>
        <w:rFonts w:ascii="Arial" w:eastAsia="Courier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55343D7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MS Mincho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as Bock">
    <w15:presenceInfo w15:providerId="None" w15:userId="Andreas Boc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F93CDB78-98F2-4A41-A4B5-08564DF8AD35}"/>
    <w:docVar w:name="dgnword-eventsink" w:val="204563648"/>
  </w:docVars>
  <w:rsids>
    <w:rsidRoot w:val="006E186D"/>
    <w:rsid w:val="00002FDC"/>
    <w:rsid w:val="00003162"/>
    <w:rsid w:val="00005758"/>
    <w:rsid w:val="000068F4"/>
    <w:rsid w:val="0000716B"/>
    <w:rsid w:val="00007761"/>
    <w:rsid w:val="00007FA7"/>
    <w:rsid w:val="0001000F"/>
    <w:rsid w:val="00013AAA"/>
    <w:rsid w:val="000168D2"/>
    <w:rsid w:val="0002143E"/>
    <w:rsid w:val="00022AC8"/>
    <w:rsid w:val="00023F76"/>
    <w:rsid w:val="00031580"/>
    <w:rsid w:val="00034CDA"/>
    <w:rsid w:val="000410FB"/>
    <w:rsid w:val="00041498"/>
    <w:rsid w:val="00042D83"/>
    <w:rsid w:val="00044926"/>
    <w:rsid w:val="00045386"/>
    <w:rsid w:val="00061CFD"/>
    <w:rsid w:val="0006665F"/>
    <w:rsid w:val="00071837"/>
    <w:rsid w:val="00071B70"/>
    <w:rsid w:val="00073F01"/>
    <w:rsid w:val="00074017"/>
    <w:rsid w:val="00075AAC"/>
    <w:rsid w:val="00077B4F"/>
    <w:rsid w:val="000818F6"/>
    <w:rsid w:val="00087775"/>
    <w:rsid w:val="0009088F"/>
    <w:rsid w:val="000966F1"/>
    <w:rsid w:val="000A404F"/>
    <w:rsid w:val="000A4E26"/>
    <w:rsid w:val="000A5E53"/>
    <w:rsid w:val="000C1F51"/>
    <w:rsid w:val="000C6139"/>
    <w:rsid w:val="000D2F89"/>
    <w:rsid w:val="000D69A0"/>
    <w:rsid w:val="000E32E9"/>
    <w:rsid w:val="000E563D"/>
    <w:rsid w:val="000E5C7D"/>
    <w:rsid w:val="000E5F44"/>
    <w:rsid w:val="000F0246"/>
    <w:rsid w:val="000F0631"/>
    <w:rsid w:val="000F43AE"/>
    <w:rsid w:val="000F6A78"/>
    <w:rsid w:val="00100921"/>
    <w:rsid w:val="00104079"/>
    <w:rsid w:val="00115575"/>
    <w:rsid w:val="00121891"/>
    <w:rsid w:val="00123D83"/>
    <w:rsid w:val="0012686D"/>
    <w:rsid w:val="00126DBB"/>
    <w:rsid w:val="00131406"/>
    <w:rsid w:val="001317D2"/>
    <w:rsid w:val="001334B3"/>
    <w:rsid w:val="00133FA8"/>
    <w:rsid w:val="00136095"/>
    <w:rsid w:val="0014252D"/>
    <w:rsid w:val="001447EE"/>
    <w:rsid w:val="00145661"/>
    <w:rsid w:val="00147173"/>
    <w:rsid w:val="00160024"/>
    <w:rsid w:val="00161836"/>
    <w:rsid w:val="00163C13"/>
    <w:rsid w:val="00164FCE"/>
    <w:rsid w:val="00166E92"/>
    <w:rsid w:val="00173788"/>
    <w:rsid w:val="001755C0"/>
    <w:rsid w:val="00181A1E"/>
    <w:rsid w:val="001835BF"/>
    <w:rsid w:val="001864EC"/>
    <w:rsid w:val="00194385"/>
    <w:rsid w:val="001948C8"/>
    <w:rsid w:val="00196A1A"/>
    <w:rsid w:val="001A04D6"/>
    <w:rsid w:val="001A3187"/>
    <w:rsid w:val="001A325F"/>
    <w:rsid w:val="001B07E6"/>
    <w:rsid w:val="001B4CEC"/>
    <w:rsid w:val="001B539D"/>
    <w:rsid w:val="001C0772"/>
    <w:rsid w:val="001C3CF7"/>
    <w:rsid w:val="001C3F5A"/>
    <w:rsid w:val="001C703E"/>
    <w:rsid w:val="001D2299"/>
    <w:rsid w:val="001D4698"/>
    <w:rsid w:val="001E0A1D"/>
    <w:rsid w:val="001E0E9A"/>
    <w:rsid w:val="001E12CF"/>
    <w:rsid w:val="001E2D3B"/>
    <w:rsid w:val="001E3401"/>
    <w:rsid w:val="001F2D0E"/>
    <w:rsid w:val="001F47A4"/>
    <w:rsid w:val="00200B70"/>
    <w:rsid w:val="00205FC8"/>
    <w:rsid w:val="00206441"/>
    <w:rsid w:val="002125C5"/>
    <w:rsid w:val="0021588B"/>
    <w:rsid w:val="00216C79"/>
    <w:rsid w:val="00217772"/>
    <w:rsid w:val="00220586"/>
    <w:rsid w:val="00220CC1"/>
    <w:rsid w:val="00222BDC"/>
    <w:rsid w:val="00225F7F"/>
    <w:rsid w:val="00226942"/>
    <w:rsid w:val="002270C2"/>
    <w:rsid w:val="00232300"/>
    <w:rsid w:val="00232726"/>
    <w:rsid w:val="00232BDE"/>
    <w:rsid w:val="00232E68"/>
    <w:rsid w:val="0023779F"/>
    <w:rsid w:val="00241AC5"/>
    <w:rsid w:val="002425D3"/>
    <w:rsid w:val="002444A5"/>
    <w:rsid w:val="002507E3"/>
    <w:rsid w:val="002513FD"/>
    <w:rsid w:val="00261EA6"/>
    <w:rsid w:val="0026328F"/>
    <w:rsid w:val="0026455B"/>
    <w:rsid w:val="0026589F"/>
    <w:rsid w:val="00275F73"/>
    <w:rsid w:val="002762E5"/>
    <w:rsid w:val="00276B54"/>
    <w:rsid w:val="0028063B"/>
    <w:rsid w:val="00283096"/>
    <w:rsid w:val="002857DF"/>
    <w:rsid w:val="0028751F"/>
    <w:rsid w:val="00292030"/>
    <w:rsid w:val="002929D3"/>
    <w:rsid w:val="002970A3"/>
    <w:rsid w:val="00297D3A"/>
    <w:rsid w:val="002A5EF3"/>
    <w:rsid w:val="002A5EF9"/>
    <w:rsid w:val="002A7EDA"/>
    <w:rsid w:val="002B0BAE"/>
    <w:rsid w:val="002B12E4"/>
    <w:rsid w:val="002B22B3"/>
    <w:rsid w:val="002C184D"/>
    <w:rsid w:val="002C40CB"/>
    <w:rsid w:val="002C636E"/>
    <w:rsid w:val="002C7BFD"/>
    <w:rsid w:val="002D1631"/>
    <w:rsid w:val="002D2CAF"/>
    <w:rsid w:val="002D3799"/>
    <w:rsid w:val="002D63FE"/>
    <w:rsid w:val="002D72B2"/>
    <w:rsid w:val="002D75E2"/>
    <w:rsid w:val="002E02D0"/>
    <w:rsid w:val="002E4313"/>
    <w:rsid w:val="002F0ABF"/>
    <w:rsid w:val="002F1A19"/>
    <w:rsid w:val="002F1F2C"/>
    <w:rsid w:val="002F339E"/>
    <w:rsid w:val="002F61E0"/>
    <w:rsid w:val="002F7914"/>
    <w:rsid w:val="0030462A"/>
    <w:rsid w:val="00311C4A"/>
    <w:rsid w:val="003123A9"/>
    <w:rsid w:val="00316A98"/>
    <w:rsid w:val="00316EF2"/>
    <w:rsid w:val="0032348C"/>
    <w:rsid w:val="00332C53"/>
    <w:rsid w:val="00340096"/>
    <w:rsid w:val="00342161"/>
    <w:rsid w:val="00343178"/>
    <w:rsid w:val="00350E08"/>
    <w:rsid w:val="00352398"/>
    <w:rsid w:val="00352514"/>
    <w:rsid w:val="00354375"/>
    <w:rsid w:val="00354845"/>
    <w:rsid w:val="00355718"/>
    <w:rsid w:val="00357345"/>
    <w:rsid w:val="00361233"/>
    <w:rsid w:val="00361486"/>
    <w:rsid w:val="00365342"/>
    <w:rsid w:val="00367420"/>
    <w:rsid w:val="003729FE"/>
    <w:rsid w:val="0037516F"/>
    <w:rsid w:val="00375698"/>
    <w:rsid w:val="00375EE5"/>
    <w:rsid w:val="00384F07"/>
    <w:rsid w:val="00390704"/>
    <w:rsid w:val="003909FF"/>
    <w:rsid w:val="003933A8"/>
    <w:rsid w:val="00394CCE"/>
    <w:rsid w:val="00395DA0"/>
    <w:rsid w:val="003A6278"/>
    <w:rsid w:val="003A636F"/>
    <w:rsid w:val="003B1ECD"/>
    <w:rsid w:val="003B3509"/>
    <w:rsid w:val="003B4059"/>
    <w:rsid w:val="003C097E"/>
    <w:rsid w:val="003C102F"/>
    <w:rsid w:val="003C55AD"/>
    <w:rsid w:val="003C65D9"/>
    <w:rsid w:val="003D7F33"/>
    <w:rsid w:val="003E0FAF"/>
    <w:rsid w:val="003E79F4"/>
    <w:rsid w:val="003F313A"/>
    <w:rsid w:val="00400525"/>
    <w:rsid w:val="0040099B"/>
    <w:rsid w:val="004041FC"/>
    <w:rsid w:val="00415524"/>
    <w:rsid w:val="0042083A"/>
    <w:rsid w:val="00423740"/>
    <w:rsid w:val="004244B3"/>
    <w:rsid w:val="0042662A"/>
    <w:rsid w:val="00426C02"/>
    <w:rsid w:val="004276D3"/>
    <w:rsid w:val="00430898"/>
    <w:rsid w:val="0043423A"/>
    <w:rsid w:val="004364F7"/>
    <w:rsid w:val="00440A5E"/>
    <w:rsid w:val="004416F5"/>
    <w:rsid w:val="0044213E"/>
    <w:rsid w:val="00443262"/>
    <w:rsid w:val="0044340E"/>
    <w:rsid w:val="00445B2C"/>
    <w:rsid w:val="00451BBA"/>
    <w:rsid w:val="00455755"/>
    <w:rsid w:val="0046243D"/>
    <w:rsid w:val="0046363A"/>
    <w:rsid w:val="004654FF"/>
    <w:rsid w:val="0047341F"/>
    <w:rsid w:val="00473939"/>
    <w:rsid w:val="004756FD"/>
    <w:rsid w:val="004759B5"/>
    <w:rsid w:val="00476881"/>
    <w:rsid w:val="00480AC1"/>
    <w:rsid w:val="0048180B"/>
    <w:rsid w:val="004859C8"/>
    <w:rsid w:val="004870D9"/>
    <w:rsid w:val="00487CAC"/>
    <w:rsid w:val="0049491B"/>
    <w:rsid w:val="0049657E"/>
    <w:rsid w:val="00496CBA"/>
    <w:rsid w:val="00497714"/>
    <w:rsid w:val="004A01FE"/>
    <w:rsid w:val="004A1391"/>
    <w:rsid w:val="004A1949"/>
    <w:rsid w:val="004A7125"/>
    <w:rsid w:val="004B0FF2"/>
    <w:rsid w:val="004B1B1D"/>
    <w:rsid w:val="004B641D"/>
    <w:rsid w:val="004B76DE"/>
    <w:rsid w:val="004C3F8B"/>
    <w:rsid w:val="004C6925"/>
    <w:rsid w:val="004C6CBA"/>
    <w:rsid w:val="004C77AA"/>
    <w:rsid w:val="004D1670"/>
    <w:rsid w:val="004D35D3"/>
    <w:rsid w:val="004E08B7"/>
    <w:rsid w:val="004E112C"/>
    <w:rsid w:val="004E5401"/>
    <w:rsid w:val="004E7EC8"/>
    <w:rsid w:val="004F043D"/>
    <w:rsid w:val="004F1A10"/>
    <w:rsid w:val="004F4773"/>
    <w:rsid w:val="004F5D1C"/>
    <w:rsid w:val="004F6B56"/>
    <w:rsid w:val="005021BA"/>
    <w:rsid w:val="00504C0D"/>
    <w:rsid w:val="00506A72"/>
    <w:rsid w:val="00506E16"/>
    <w:rsid w:val="005118C8"/>
    <w:rsid w:val="00511E12"/>
    <w:rsid w:val="005153F5"/>
    <w:rsid w:val="005205B0"/>
    <w:rsid w:val="0052117B"/>
    <w:rsid w:val="00525079"/>
    <w:rsid w:val="005271BF"/>
    <w:rsid w:val="00530808"/>
    <w:rsid w:val="005317EE"/>
    <w:rsid w:val="005331B4"/>
    <w:rsid w:val="00536BCB"/>
    <w:rsid w:val="00544CA6"/>
    <w:rsid w:val="00550B86"/>
    <w:rsid w:val="005544A5"/>
    <w:rsid w:val="00563046"/>
    <w:rsid w:val="005704BA"/>
    <w:rsid w:val="00572898"/>
    <w:rsid w:val="0057324A"/>
    <w:rsid w:val="00575BC2"/>
    <w:rsid w:val="00575CD8"/>
    <w:rsid w:val="0058224A"/>
    <w:rsid w:val="00583929"/>
    <w:rsid w:val="00584EBF"/>
    <w:rsid w:val="00596BD3"/>
    <w:rsid w:val="005A1BD2"/>
    <w:rsid w:val="005A3657"/>
    <w:rsid w:val="005B059D"/>
    <w:rsid w:val="005B0A4F"/>
    <w:rsid w:val="005B1DEF"/>
    <w:rsid w:val="005C26C2"/>
    <w:rsid w:val="005C360B"/>
    <w:rsid w:val="005C37EF"/>
    <w:rsid w:val="005C3927"/>
    <w:rsid w:val="005C4FBB"/>
    <w:rsid w:val="005D36DE"/>
    <w:rsid w:val="005D370B"/>
    <w:rsid w:val="005D4AA1"/>
    <w:rsid w:val="005D6D96"/>
    <w:rsid w:val="005E02AE"/>
    <w:rsid w:val="005E08C4"/>
    <w:rsid w:val="005E4604"/>
    <w:rsid w:val="005E6C8F"/>
    <w:rsid w:val="005E7ACE"/>
    <w:rsid w:val="005F0262"/>
    <w:rsid w:val="005F2BE7"/>
    <w:rsid w:val="005F2EE7"/>
    <w:rsid w:val="00616DC7"/>
    <w:rsid w:val="006203BD"/>
    <w:rsid w:val="00621B17"/>
    <w:rsid w:val="00624305"/>
    <w:rsid w:val="006247F2"/>
    <w:rsid w:val="0063014F"/>
    <w:rsid w:val="006342A7"/>
    <w:rsid w:val="00634354"/>
    <w:rsid w:val="00636568"/>
    <w:rsid w:val="00640B73"/>
    <w:rsid w:val="00642D2F"/>
    <w:rsid w:val="00643D11"/>
    <w:rsid w:val="0065136D"/>
    <w:rsid w:val="006679F7"/>
    <w:rsid w:val="0067067F"/>
    <w:rsid w:val="00677083"/>
    <w:rsid w:val="00677EF5"/>
    <w:rsid w:val="006809E0"/>
    <w:rsid w:val="0068535B"/>
    <w:rsid w:val="00687A21"/>
    <w:rsid w:val="00690447"/>
    <w:rsid w:val="00690660"/>
    <w:rsid w:val="00692476"/>
    <w:rsid w:val="006941E3"/>
    <w:rsid w:val="006A7390"/>
    <w:rsid w:val="006B12F8"/>
    <w:rsid w:val="006B768C"/>
    <w:rsid w:val="006C136C"/>
    <w:rsid w:val="006C228B"/>
    <w:rsid w:val="006C312B"/>
    <w:rsid w:val="006C3220"/>
    <w:rsid w:val="006C72FA"/>
    <w:rsid w:val="006C7E1D"/>
    <w:rsid w:val="006D133B"/>
    <w:rsid w:val="006D5F2B"/>
    <w:rsid w:val="006D7BEB"/>
    <w:rsid w:val="006E186D"/>
    <w:rsid w:val="006E19B8"/>
    <w:rsid w:val="006E6F53"/>
    <w:rsid w:val="006F4168"/>
    <w:rsid w:val="006F5805"/>
    <w:rsid w:val="006F6C0A"/>
    <w:rsid w:val="00700099"/>
    <w:rsid w:val="00701017"/>
    <w:rsid w:val="007029B4"/>
    <w:rsid w:val="007057AA"/>
    <w:rsid w:val="00715941"/>
    <w:rsid w:val="00720634"/>
    <w:rsid w:val="00731039"/>
    <w:rsid w:val="00731378"/>
    <w:rsid w:val="00731941"/>
    <w:rsid w:val="00734EA1"/>
    <w:rsid w:val="00743577"/>
    <w:rsid w:val="00744978"/>
    <w:rsid w:val="007470B5"/>
    <w:rsid w:val="007477D4"/>
    <w:rsid w:val="007537D0"/>
    <w:rsid w:val="00755CD5"/>
    <w:rsid w:val="0075641E"/>
    <w:rsid w:val="00760CBC"/>
    <w:rsid w:val="007676B7"/>
    <w:rsid w:val="00774257"/>
    <w:rsid w:val="00777DB4"/>
    <w:rsid w:val="00782184"/>
    <w:rsid w:val="007833ED"/>
    <w:rsid w:val="0078564A"/>
    <w:rsid w:val="00793414"/>
    <w:rsid w:val="0079448B"/>
    <w:rsid w:val="00794977"/>
    <w:rsid w:val="007959EF"/>
    <w:rsid w:val="00796B9F"/>
    <w:rsid w:val="007A190C"/>
    <w:rsid w:val="007A3101"/>
    <w:rsid w:val="007B1F22"/>
    <w:rsid w:val="007B25B4"/>
    <w:rsid w:val="007B2F16"/>
    <w:rsid w:val="007B38E1"/>
    <w:rsid w:val="007B4647"/>
    <w:rsid w:val="007B6DD0"/>
    <w:rsid w:val="007B6F35"/>
    <w:rsid w:val="007C33A0"/>
    <w:rsid w:val="007C7D6A"/>
    <w:rsid w:val="007D1331"/>
    <w:rsid w:val="007D1D07"/>
    <w:rsid w:val="007D679A"/>
    <w:rsid w:val="007E24E5"/>
    <w:rsid w:val="007E5D23"/>
    <w:rsid w:val="007F1208"/>
    <w:rsid w:val="007F1AD7"/>
    <w:rsid w:val="007F2EEF"/>
    <w:rsid w:val="007F53AA"/>
    <w:rsid w:val="007F7F99"/>
    <w:rsid w:val="0080013E"/>
    <w:rsid w:val="00804649"/>
    <w:rsid w:val="008048A5"/>
    <w:rsid w:val="00804E95"/>
    <w:rsid w:val="00805230"/>
    <w:rsid w:val="00807D92"/>
    <w:rsid w:val="00810082"/>
    <w:rsid w:val="00811928"/>
    <w:rsid w:val="0081759D"/>
    <w:rsid w:val="008209BD"/>
    <w:rsid w:val="00820DDC"/>
    <w:rsid w:val="00826C79"/>
    <w:rsid w:val="008333D8"/>
    <w:rsid w:val="00833591"/>
    <w:rsid w:val="008335F3"/>
    <w:rsid w:val="0083558D"/>
    <w:rsid w:val="00840749"/>
    <w:rsid w:val="00840D1C"/>
    <w:rsid w:val="008433E5"/>
    <w:rsid w:val="008435FC"/>
    <w:rsid w:val="008469B5"/>
    <w:rsid w:val="00851F0E"/>
    <w:rsid w:val="00851F40"/>
    <w:rsid w:val="0085302D"/>
    <w:rsid w:val="008644FC"/>
    <w:rsid w:val="008660F3"/>
    <w:rsid w:val="008717A6"/>
    <w:rsid w:val="00871BCD"/>
    <w:rsid w:val="00872A1E"/>
    <w:rsid w:val="00873D21"/>
    <w:rsid w:val="00885225"/>
    <w:rsid w:val="00891A90"/>
    <w:rsid w:val="008920CA"/>
    <w:rsid w:val="0089356A"/>
    <w:rsid w:val="00894C4F"/>
    <w:rsid w:val="00897631"/>
    <w:rsid w:val="00897E67"/>
    <w:rsid w:val="008A053B"/>
    <w:rsid w:val="008A72D1"/>
    <w:rsid w:val="008B08E8"/>
    <w:rsid w:val="008B301E"/>
    <w:rsid w:val="008B60A4"/>
    <w:rsid w:val="008C29FB"/>
    <w:rsid w:val="008C4965"/>
    <w:rsid w:val="008C5A52"/>
    <w:rsid w:val="008D1463"/>
    <w:rsid w:val="008D2835"/>
    <w:rsid w:val="008D35AD"/>
    <w:rsid w:val="008D40B3"/>
    <w:rsid w:val="008D5636"/>
    <w:rsid w:val="008E0A1C"/>
    <w:rsid w:val="008E4B0D"/>
    <w:rsid w:val="008E63C5"/>
    <w:rsid w:val="008F4433"/>
    <w:rsid w:val="008F538A"/>
    <w:rsid w:val="008F6E7E"/>
    <w:rsid w:val="008F7F88"/>
    <w:rsid w:val="009020C6"/>
    <w:rsid w:val="00905810"/>
    <w:rsid w:val="00907AD8"/>
    <w:rsid w:val="00907D26"/>
    <w:rsid w:val="00912902"/>
    <w:rsid w:val="00921645"/>
    <w:rsid w:val="00932B36"/>
    <w:rsid w:val="00936CAD"/>
    <w:rsid w:val="009374B1"/>
    <w:rsid w:val="009376FA"/>
    <w:rsid w:val="00941713"/>
    <w:rsid w:val="0094192A"/>
    <w:rsid w:val="0094195F"/>
    <w:rsid w:val="00944F26"/>
    <w:rsid w:val="00945E56"/>
    <w:rsid w:val="00953FDC"/>
    <w:rsid w:val="00954CC8"/>
    <w:rsid w:val="009604B9"/>
    <w:rsid w:val="0096089B"/>
    <w:rsid w:val="0096217A"/>
    <w:rsid w:val="00974B86"/>
    <w:rsid w:val="0097538B"/>
    <w:rsid w:val="0097738E"/>
    <w:rsid w:val="0098053C"/>
    <w:rsid w:val="00983126"/>
    <w:rsid w:val="0098620D"/>
    <w:rsid w:val="00987981"/>
    <w:rsid w:val="00991868"/>
    <w:rsid w:val="00991C9E"/>
    <w:rsid w:val="009926F1"/>
    <w:rsid w:val="009933A2"/>
    <w:rsid w:val="0099561D"/>
    <w:rsid w:val="009A0531"/>
    <w:rsid w:val="009A1A94"/>
    <w:rsid w:val="009A64E4"/>
    <w:rsid w:val="009B143B"/>
    <w:rsid w:val="009B1FE2"/>
    <w:rsid w:val="009B245F"/>
    <w:rsid w:val="009B32B8"/>
    <w:rsid w:val="009B3495"/>
    <w:rsid w:val="009B3D89"/>
    <w:rsid w:val="009B6E92"/>
    <w:rsid w:val="009B7B13"/>
    <w:rsid w:val="009C17C3"/>
    <w:rsid w:val="009C1D54"/>
    <w:rsid w:val="009C2953"/>
    <w:rsid w:val="009C3A04"/>
    <w:rsid w:val="009C4859"/>
    <w:rsid w:val="009C55FC"/>
    <w:rsid w:val="009D3505"/>
    <w:rsid w:val="009D5968"/>
    <w:rsid w:val="009D5C63"/>
    <w:rsid w:val="009D7C6F"/>
    <w:rsid w:val="009E0441"/>
    <w:rsid w:val="009E3FFF"/>
    <w:rsid w:val="009F25D9"/>
    <w:rsid w:val="009F61CA"/>
    <w:rsid w:val="009F6E8E"/>
    <w:rsid w:val="00A0089C"/>
    <w:rsid w:val="00A02F88"/>
    <w:rsid w:val="00A056F3"/>
    <w:rsid w:val="00A06323"/>
    <w:rsid w:val="00A07116"/>
    <w:rsid w:val="00A13E1B"/>
    <w:rsid w:val="00A2183D"/>
    <w:rsid w:val="00A240D7"/>
    <w:rsid w:val="00A263CC"/>
    <w:rsid w:val="00A30032"/>
    <w:rsid w:val="00A30733"/>
    <w:rsid w:val="00A34F9E"/>
    <w:rsid w:val="00A34FA6"/>
    <w:rsid w:val="00A363D9"/>
    <w:rsid w:val="00A4143B"/>
    <w:rsid w:val="00A4184E"/>
    <w:rsid w:val="00A47906"/>
    <w:rsid w:val="00A51A05"/>
    <w:rsid w:val="00A566C4"/>
    <w:rsid w:val="00A61B39"/>
    <w:rsid w:val="00A6311F"/>
    <w:rsid w:val="00A6669A"/>
    <w:rsid w:val="00A67749"/>
    <w:rsid w:val="00A80FB7"/>
    <w:rsid w:val="00A829F1"/>
    <w:rsid w:val="00A8317F"/>
    <w:rsid w:val="00A8428E"/>
    <w:rsid w:val="00A84752"/>
    <w:rsid w:val="00A923BD"/>
    <w:rsid w:val="00A93045"/>
    <w:rsid w:val="00A93855"/>
    <w:rsid w:val="00A95E48"/>
    <w:rsid w:val="00A97203"/>
    <w:rsid w:val="00AA5790"/>
    <w:rsid w:val="00AB1AE8"/>
    <w:rsid w:val="00AB1EC2"/>
    <w:rsid w:val="00AB35E4"/>
    <w:rsid w:val="00AB3980"/>
    <w:rsid w:val="00AC0232"/>
    <w:rsid w:val="00AC024B"/>
    <w:rsid w:val="00AC094B"/>
    <w:rsid w:val="00AC0E22"/>
    <w:rsid w:val="00AC1D46"/>
    <w:rsid w:val="00AC253D"/>
    <w:rsid w:val="00AC58E9"/>
    <w:rsid w:val="00AD293D"/>
    <w:rsid w:val="00AD45F1"/>
    <w:rsid w:val="00AE2F16"/>
    <w:rsid w:val="00AE4DD9"/>
    <w:rsid w:val="00AE67F5"/>
    <w:rsid w:val="00AF3C31"/>
    <w:rsid w:val="00AF6C47"/>
    <w:rsid w:val="00AF768C"/>
    <w:rsid w:val="00B015FB"/>
    <w:rsid w:val="00B127D2"/>
    <w:rsid w:val="00B22FEE"/>
    <w:rsid w:val="00B23815"/>
    <w:rsid w:val="00B252AB"/>
    <w:rsid w:val="00B26024"/>
    <w:rsid w:val="00B31062"/>
    <w:rsid w:val="00B331E9"/>
    <w:rsid w:val="00B45FBC"/>
    <w:rsid w:val="00B52D0D"/>
    <w:rsid w:val="00B555D4"/>
    <w:rsid w:val="00B606F5"/>
    <w:rsid w:val="00B61970"/>
    <w:rsid w:val="00B6436C"/>
    <w:rsid w:val="00B709C6"/>
    <w:rsid w:val="00B778EE"/>
    <w:rsid w:val="00B800C6"/>
    <w:rsid w:val="00B807E9"/>
    <w:rsid w:val="00B810A1"/>
    <w:rsid w:val="00B82D5B"/>
    <w:rsid w:val="00B91A8A"/>
    <w:rsid w:val="00B92307"/>
    <w:rsid w:val="00B943C2"/>
    <w:rsid w:val="00B94EB9"/>
    <w:rsid w:val="00B9757D"/>
    <w:rsid w:val="00BA17C5"/>
    <w:rsid w:val="00BA197F"/>
    <w:rsid w:val="00BA2E08"/>
    <w:rsid w:val="00BA58DC"/>
    <w:rsid w:val="00BB43BA"/>
    <w:rsid w:val="00BD2D2D"/>
    <w:rsid w:val="00BD3FAE"/>
    <w:rsid w:val="00BD4829"/>
    <w:rsid w:val="00BD6AC8"/>
    <w:rsid w:val="00BE26C8"/>
    <w:rsid w:val="00BE583A"/>
    <w:rsid w:val="00BE5BCD"/>
    <w:rsid w:val="00BF09DA"/>
    <w:rsid w:val="00BF129D"/>
    <w:rsid w:val="00BF1666"/>
    <w:rsid w:val="00BF7921"/>
    <w:rsid w:val="00C0200A"/>
    <w:rsid w:val="00C03F46"/>
    <w:rsid w:val="00C05DC8"/>
    <w:rsid w:val="00C07957"/>
    <w:rsid w:val="00C2149B"/>
    <w:rsid w:val="00C3168F"/>
    <w:rsid w:val="00C32203"/>
    <w:rsid w:val="00C32358"/>
    <w:rsid w:val="00C32931"/>
    <w:rsid w:val="00C33D9C"/>
    <w:rsid w:val="00C34598"/>
    <w:rsid w:val="00C45634"/>
    <w:rsid w:val="00C5303A"/>
    <w:rsid w:val="00C62AAA"/>
    <w:rsid w:val="00C630F7"/>
    <w:rsid w:val="00C63AF3"/>
    <w:rsid w:val="00C675A3"/>
    <w:rsid w:val="00C73C2B"/>
    <w:rsid w:val="00C7466F"/>
    <w:rsid w:val="00C75005"/>
    <w:rsid w:val="00C758D1"/>
    <w:rsid w:val="00C81113"/>
    <w:rsid w:val="00C83309"/>
    <w:rsid w:val="00C86954"/>
    <w:rsid w:val="00C96B36"/>
    <w:rsid w:val="00CA3127"/>
    <w:rsid w:val="00CA3B8C"/>
    <w:rsid w:val="00CA3F6C"/>
    <w:rsid w:val="00CB113B"/>
    <w:rsid w:val="00CB2456"/>
    <w:rsid w:val="00CB3FA7"/>
    <w:rsid w:val="00CB5963"/>
    <w:rsid w:val="00CC016C"/>
    <w:rsid w:val="00CC46C1"/>
    <w:rsid w:val="00CC556B"/>
    <w:rsid w:val="00CC59AB"/>
    <w:rsid w:val="00CD07BD"/>
    <w:rsid w:val="00CD08EA"/>
    <w:rsid w:val="00CD1BCB"/>
    <w:rsid w:val="00CD44B1"/>
    <w:rsid w:val="00CD7C45"/>
    <w:rsid w:val="00CE5C53"/>
    <w:rsid w:val="00CE77D5"/>
    <w:rsid w:val="00CE7817"/>
    <w:rsid w:val="00CF442F"/>
    <w:rsid w:val="00CF671A"/>
    <w:rsid w:val="00D02DC0"/>
    <w:rsid w:val="00D22B03"/>
    <w:rsid w:val="00D251BD"/>
    <w:rsid w:val="00D25CDA"/>
    <w:rsid w:val="00D27738"/>
    <w:rsid w:val="00D30D1C"/>
    <w:rsid w:val="00D323B1"/>
    <w:rsid w:val="00D35F53"/>
    <w:rsid w:val="00D42C4E"/>
    <w:rsid w:val="00D4400C"/>
    <w:rsid w:val="00D5167A"/>
    <w:rsid w:val="00D60055"/>
    <w:rsid w:val="00D607D2"/>
    <w:rsid w:val="00D61E00"/>
    <w:rsid w:val="00D64FB4"/>
    <w:rsid w:val="00D72110"/>
    <w:rsid w:val="00D764D6"/>
    <w:rsid w:val="00D76F27"/>
    <w:rsid w:val="00D80542"/>
    <w:rsid w:val="00D81310"/>
    <w:rsid w:val="00D835F1"/>
    <w:rsid w:val="00D85B42"/>
    <w:rsid w:val="00D87CC6"/>
    <w:rsid w:val="00D9791A"/>
    <w:rsid w:val="00DA2C13"/>
    <w:rsid w:val="00DA58D9"/>
    <w:rsid w:val="00DA768D"/>
    <w:rsid w:val="00DB3119"/>
    <w:rsid w:val="00DB3BBB"/>
    <w:rsid w:val="00DB4BD9"/>
    <w:rsid w:val="00DB51D5"/>
    <w:rsid w:val="00DB6133"/>
    <w:rsid w:val="00DC0585"/>
    <w:rsid w:val="00DC182C"/>
    <w:rsid w:val="00DC5542"/>
    <w:rsid w:val="00DC697B"/>
    <w:rsid w:val="00DD4ADB"/>
    <w:rsid w:val="00DD4E64"/>
    <w:rsid w:val="00DE0AD6"/>
    <w:rsid w:val="00DE1109"/>
    <w:rsid w:val="00DE3D02"/>
    <w:rsid w:val="00DE4969"/>
    <w:rsid w:val="00DE55C7"/>
    <w:rsid w:val="00DE674A"/>
    <w:rsid w:val="00DF3A12"/>
    <w:rsid w:val="00DF6493"/>
    <w:rsid w:val="00E032A6"/>
    <w:rsid w:val="00E03672"/>
    <w:rsid w:val="00E03B31"/>
    <w:rsid w:val="00E10FE7"/>
    <w:rsid w:val="00E11547"/>
    <w:rsid w:val="00E158B6"/>
    <w:rsid w:val="00E17597"/>
    <w:rsid w:val="00E2134B"/>
    <w:rsid w:val="00E26E0A"/>
    <w:rsid w:val="00E3510D"/>
    <w:rsid w:val="00E36CC3"/>
    <w:rsid w:val="00E402B7"/>
    <w:rsid w:val="00E44070"/>
    <w:rsid w:val="00E5226D"/>
    <w:rsid w:val="00E54CE1"/>
    <w:rsid w:val="00E56FB7"/>
    <w:rsid w:val="00E614EF"/>
    <w:rsid w:val="00E62800"/>
    <w:rsid w:val="00E635C9"/>
    <w:rsid w:val="00E66345"/>
    <w:rsid w:val="00E7080C"/>
    <w:rsid w:val="00E70917"/>
    <w:rsid w:val="00E71431"/>
    <w:rsid w:val="00E7179A"/>
    <w:rsid w:val="00E72292"/>
    <w:rsid w:val="00E72D76"/>
    <w:rsid w:val="00E81DFA"/>
    <w:rsid w:val="00E86045"/>
    <w:rsid w:val="00E91338"/>
    <w:rsid w:val="00E92DDF"/>
    <w:rsid w:val="00E9675C"/>
    <w:rsid w:val="00E96A5B"/>
    <w:rsid w:val="00EA1B1E"/>
    <w:rsid w:val="00EA285B"/>
    <w:rsid w:val="00EA48D9"/>
    <w:rsid w:val="00EB4505"/>
    <w:rsid w:val="00EB53EC"/>
    <w:rsid w:val="00EB54FE"/>
    <w:rsid w:val="00EC33D3"/>
    <w:rsid w:val="00EC5555"/>
    <w:rsid w:val="00EC6B58"/>
    <w:rsid w:val="00ED0706"/>
    <w:rsid w:val="00ED3582"/>
    <w:rsid w:val="00ED40C1"/>
    <w:rsid w:val="00ED4201"/>
    <w:rsid w:val="00ED73C6"/>
    <w:rsid w:val="00EE3B02"/>
    <w:rsid w:val="00EE5AD5"/>
    <w:rsid w:val="00EE79DE"/>
    <w:rsid w:val="00EF2AE3"/>
    <w:rsid w:val="00F1031F"/>
    <w:rsid w:val="00F118ED"/>
    <w:rsid w:val="00F12EAD"/>
    <w:rsid w:val="00F13548"/>
    <w:rsid w:val="00F22FB1"/>
    <w:rsid w:val="00F34704"/>
    <w:rsid w:val="00F34880"/>
    <w:rsid w:val="00F40253"/>
    <w:rsid w:val="00F41EE4"/>
    <w:rsid w:val="00F5215D"/>
    <w:rsid w:val="00F542E5"/>
    <w:rsid w:val="00F56457"/>
    <w:rsid w:val="00F5713B"/>
    <w:rsid w:val="00F61539"/>
    <w:rsid w:val="00F619D8"/>
    <w:rsid w:val="00F61F8D"/>
    <w:rsid w:val="00F62DE0"/>
    <w:rsid w:val="00F63068"/>
    <w:rsid w:val="00F7159D"/>
    <w:rsid w:val="00F802BB"/>
    <w:rsid w:val="00F84C2C"/>
    <w:rsid w:val="00F91A6C"/>
    <w:rsid w:val="00F91E05"/>
    <w:rsid w:val="00F924B1"/>
    <w:rsid w:val="00F97A10"/>
    <w:rsid w:val="00FA163B"/>
    <w:rsid w:val="00FA72A1"/>
    <w:rsid w:val="00FB3209"/>
    <w:rsid w:val="00FC036D"/>
    <w:rsid w:val="00FC1127"/>
    <w:rsid w:val="00FC1515"/>
    <w:rsid w:val="00FC16EB"/>
    <w:rsid w:val="00FC2754"/>
    <w:rsid w:val="00FC4E65"/>
    <w:rsid w:val="00FC7A03"/>
    <w:rsid w:val="00FD1AE2"/>
    <w:rsid w:val="00FE134B"/>
    <w:rsid w:val="00FE135D"/>
    <w:rsid w:val="00FE1961"/>
    <w:rsid w:val="00FE7296"/>
    <w:rsid w:val="00FF1737"/>
    <w:rsid w:val="00FF4952"/>
    <w:rsid w:val="00FF5CD6"/>
    <w:rsid w:val="00FF5D3C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86D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C3CF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230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E135D"/>
  </w:style>
  <w:style w:type="character" w:styleId="Emphasis">
    <w:name w:val="Emphasis"/>
    <w:basedOn w:val="DefaultParagraphFont"/>
    <w:uiPriority w:val="20"/>
    <w:qFormat/>
    <w:rsid w:val="00FE135D"/>
    <w:rPr>
      <w:i/>
      <w:iCs/>
    </w:rPr>
  </w:style>
  <w:style w:type="character" w:styleId="Hyperlink">
    <w:name w:val="Hyperlink"/>
    <w:rsid w:val="004818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07E3"/>
    <w:pPr>
      <w:ind w:left="720"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159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159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15941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9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941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9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941"/>
    <w:rPr>
      <w:rFonts w:ascii="Tahoma" w:hAnsi="Tahoma" w:cs="Tahoma"/>
      <w:sz w:val="16"/>
      <w:szCs w:val="16"/>
      <w:lang w:eastAsia="en-GB"/>
    </w:rPr>
  </w:style>
  <w:style w:type="character" w:customStyle="1" w:styleId="st1">
    <w:name w:val="st1"/>
    <w:basedOn w:val="DefaultParagraphFont"/>
    <w:rsid w:val="009B1FE2"/>
  </w:style>
  <w:style w:type="paragraph" w:styleId="Header">
    <w:name w:val="header"/>
    <w:basedOn w:val="Normal"/>
    <w:link w:val="HeaderChar"/>
    <w:uiPriority w:val="99"/>
    <w:semiHidden/>
    <w:unhideWhenUsed/>
    <w:rsid w:val="009B1F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1FE2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B1F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FE2"/>
    <w:rPr>
      <w:rFonts w:ascii="Times New Roman" w:hAnsi="Times New Roman" w:cs="Times New Roman"/>
      <w:sz w:val="24"/>
      <w:szCs w:val="24"/>
      <w:lang w:eastAsia="en-GB"/>
    </w:rPr>
  </w:style>
  <w:style w:type="character" w:customStyle="1" w:styleId="st">
    <w:name w:val="st"/>
    <w:basedOn w:val="DefaultParagraphFont"/>
    <w:rsid w:val="00C32358"/>
  </w:style>
  <w:style w:type="paragraph" w:styleId="NormalWeb">
    <w:name w:val="Normal (Web)"/>
    <w:basedOn w:val="Normal"/>
    <w:uiPriority w:val="99"/>
    <w:semiHidden/>
    <w:unhideWhenUsed/>
    <w:rsid w:val="00810082"/>
    <w:pPr>
      <w:spacing w:before="100" w:beforeAutospacing="1" w:after="100" w:afterAutospacing="1"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C3CF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ighlight">
    <w:name w:val="highlight"/>
    <w:basedOn w:val="DefaultParagraphFont"/>
    <w:rsid w:val="001C3CF7"/>
  </w:style>
  <w:style w:type="paragraph" w:customStyle="1" w:styleId="Title1">
    <w:name w:val="Title1"/>
    <w:basedOn w:val="Normal"/>
    <w:rsid w:val="00C86954"/>
    <w:pPr>
      <w:spacing w:before="100" w:beforeAutospacing="1" w:after="100" w:afterAutospacing="1"/>
    </w:pPr>
    <w:rPr>
      <w:rFonts w:eastAsia="Times New Roman"/>
    </w:rPr>
  </w:style>
  <w:style w:type="paragraph" w:customStyle="1" w:styleId="desc">
    <w:name w:val="desc"/>
    <w:basedOn w:val="Normal"/>
    <w:rsid w:val="00C86954"/>
    <w:pPr>
      <w:spacing w:before="100" w:beforeAutospacing="1" w:after="100" w:afterAutospacing="1"/>
    </w:pPr>
    <w:rPr>
      <w:rFonts w:eastAsia="Times New Roman"/>
    </w:rPr>
  </w:style>
  <w:style w:type="paragraph" w:customStyle="1" w:styleId="details">
    <w:name w:val="details"/>
    <w:basedOn w:val="Normal"/>
    <w:rsid w:val="00C86954"/>
    <w:pPr>
      <w:spacing w:before="100" w:beforeAutospacing="1" w:after="100" w:afterAutospacing="1"/>
    </w:pPr>
    <w:rPr>
      <w:rFonts w:eastAsia="Times New Roman"/>
    </w:rPr>
  </w:style>
  <w:style w:type="character" w:customStyle="1" w:styleId="jrnl">
    <w:name w:val="jrnl"/>
    <w:basedOn w:val="DefaultParagraphFont"/>
    <w:rsid w:val="00C86954"/>
  </w:style>
  <w:style w:type="character" w:customStyle="1" w:styleId="Heading3Char">
    <w:name w:val="Heading 3 Char"/>
    <w:basedOn w:val="DefaultParagraphFont"/>
    <w:link w:val="Heading3"/>
    <w:uiPriority w:val="9"/>
    <w:rsid w:val="00B9230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ui-ncbitoggler-master-text">
    <w:name w:val="ui-ncbitoggler-master-text"/>
    <w:basedOn w:val="DefaultParagraphFont"/>
    <w:rsid w:val="00B92307"/>
  </w:style>
  <w:style w:type="paragraph" w:customStyle="1" w:styleId="Default">
    <w:name w:val="Default"/>
    <w:rsid w:val="001B07E6"/>
    <w:pPr>
      <w:autoSpaceDE w:val="0"/>
      <w:autoSpaceDN w:val="0"/>
      <w:adjustRightInd w:val="0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A8">
    <w:name w:val="A8"/>
    <w:uiPriority w:val="99"/>
    <w:rsid w:val="001B07E6"/>
    <w:rPr>
      <w:rFonts w:cs="Myriad Pro Light"/>
      <w:color w:val="000000"/>
      <w:sz w:val="52"/>
      <w:szCs w:val="52"/>
    </w:rPr>
  </w:style>
  <w:style w:type="character" w:customStyle="1" w:styleId="A0">
    <w:name w:val="A0"/>
    <w:uiPriority w:val="99"/>
    <w:rsid w:val="001B07E6"/>
    <w:rPr>
      <w:rFonts w:cs="Myriad Pro Light"/>
      <w:color w:val="000000"/>
    </w:rPr>
  </w:style>
  <w:style w:type="paragraph" w:customStyle="1" w:styleId="Title2">
    <w:name w:val="Title2"/>
    <w:basedOn w:val="Normal"/>
    <w:rsid w:val="00A30733"/>
    <w:pPr>
      <w:spacing w:before="100" w:beforeAutospacing="1" w:after="100" w:afterAutospacing="1"/>
    </w:pPr>
    <w:rPr>
      <w:rFonts w:eastAsia="Times New Roman"/>
    </w:rPr>
  </w:style>
  <w:style w:type="character" w:customStyle="1" w:styleId="bold">
    <w:name w:val="bold"/>
    <w:basedOn w:val="DefaultParagraphFont"/>
    <w:rsid w:val="00DC0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86D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C3CF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230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E135D"/>
  </w:style>
  <w:style w:type="character" w:styleId="Emphasis">
    <w:name w:val="Emphasis"/>
    <w:basedOn w:val="DefaultParagraphFont"/>
    <w:uiPriority w:val="20"/>
    <w:qFormat/>
    <w:rsid w:val="00FE135D"/>
    <w:rPr>
      <w:i/>
      <w:iCs/>
    </w:rPr>
  </w:style>
  <w:style w:type="character" w:styleId="Hyperlink">
    <w:name w:val="Hyperlink"/>
    <w:rsid w:val="004818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07E3"/>
    <w:pPr>
      <w:ind w:left="720"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159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159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15941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9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941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9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941"/>
    <w:rPr>
      <w:rFonts w:ascii="Tahoma" w:hAnsi="Tahoma" w:cs="Tahoma"/>
      <w:sz w:val="16"/>
      <w:szCs w:val="16"/>
      <w:lang w:eastAsia="en-GB"/>
    </w:rPr>
  </w:style>
  <w:style w:type="character" w:customStyle="1" w:styleId="st1">
    <w:name w:val="st1"/>
    <w:basedOn w:val="DefaultParagraphFont"/>
    <w:rsid w:val="009B1FE2"/>
  </w:style>
  <w:style w:type="paragraph" w:styleId="Header">
    <w:name w:val="header"/>
    <w:basedOn w:val="Normal"/>
    <w:link w:val="HeaderChar"/>
    <w:uiPriority w:val="99"/>
    <w:semiHidden/>
    <w:unhideWhenUsed/>
    <w:rsid w:val="009B1F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1FE2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B1F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FE2"/>
    <w:rPr>
      <w:rFonts w:ascii="Times New Roman" w:hAnsi="Times New Roman" w:cs="Times New Roman"/>
      <w:sz w:val="24"/>
      <w:szCs w:val="24"/>
      <w:lang w:eastAsia="en-GB"/>
    </w:rPr>
  </w:style>
  <w:style w:type="character" w:customStyle="1" w:styleId="st">
    <w:name w:val="st"/>
    <w:basedOn w:val="DefaultParagraphFont"/>
    <w:rsid w:val="00C32358"/>
  </w:style>
  <w:style w:type="paragraph" w:styleId="NormalWeb">
    <w:name w:val="Normal (Web)"/>
    <w:basedOn w:val="Normal"/>
    <w:uiPriority w:val="99"/>
    <w:semiHidden/>
    <w:unhideWhenUsed/>
    <w:rsid w:val="00810082"/>
    <w:pPr>
      <w:spacing w:before="100" w:beforeAutospacing="1" w:after="100" w:afterAutospacing="1"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C3CF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ighlight">
    <w:name w:val="highlight"/>
    <w:basedOn w:val="DefaultParagraphFont"/>
    <w:rsid w:val="001C3CF7"/>
  </w:style>
  <w:style w:type="paragraph" w:customStyle="1" w:styleId="Title1">
    <w:name w:val="Title1"/>
    <w:basedOn w:val="Normal"/>
    <w:rsid w:val="00C86954"/>
    <w:pPr>
      <w:spacing w:before="100" w:beforeAutospacing="1" w:after="100" w:afterAutospacing="1"/>
    </w:pPr>
    <w:rPr>
      <w:rFonts w:eastAsia="Times New Roman"/>
    </w:rPr>
  </w:style>
  <w:style w:type="paragraph" w:customStyle="1" w:styleId="desc">
    <w:name w:val="desc"/>
    <w:basedOn w:val="Normal"/>
    <w:rsid w:val="00C86954"/>
    <w:pPr>
      <w:spacing w:before="100" w:beforeAutospacing="1" w:after="100" w:afterAutospacing="1"/>
    </w:pPr>
    <w:rPr>
      <w:rFonts w:eastAsia="Times New Roman"/>
    </w:rPr>
  </w:style>
  <w:style w:type="paragraph" w:customStyle="1" w:styleId="details">
    <w:name w:val="details"/>
    <w:basedOn w:val="Normal"/>
    <w:rsid w:val="00C86954"/>
    <w:pPr>
      <w:spacing w:before="100" w:beforeAutospacing="1" w:after="100" w:afterAutospacing="1"/>
    </w:pPr>
    <w:rPr>
      <w:rFonts w:eastAsia="Times New Roman"/>
    </w:rPr>
  </w:style>
  <w:style w:type="character" w:customStyle="1" w:styleId="jrnl">
    <w:name w:val="jrnl"/>
    <w:basedOn w:val="DefaultParagraphFont"/>
    <w:rsid w:val="00C86954"/>
  </w:style>
  <w:style w:type="character" w:customStyle="1" w:styleId="Heading3Char">
    <w:name w:val="Heading 3 Char"/>
    <w:basedOn w:val="DefaultParagraphFont"/>
    <w:link w:val="Heading3"/>
    <w:uiPriority w:val="9"/>
    <w:rsid w:val="00B9230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ui-ncbitoggler-master-text">
    <w:name w:val="ui-ncbitoggler-master-text"/>
    <w:basedOn w:val="DefaultParagraphFont"/>
    <w:rsid w:val="00B92307"/>
  </w:style>
  <w:style w:type="paragraph" w:customStyle="1" w:styleId="Default">
    <w:name w:val="Default"/>
    <w:rsid w:val="001B07E6"/>
    <w:pPr>
      <w:autoSpaceDE w:val="0"/>
      <w:autoSpaceDN w:val="0"/>
      <w:adjustRightInd w:val="0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A8">
    <w:name w:val="A8"/>
    <w:uiPriority w:val="99"/>
    <w:rsid w:val="001B07E6"/>
    <w:rPr>
      <w:rFonts w:cs="Myriad Pro Light"/>
      <w:color w:val="000000"/>
      <w:sz w:val="52"/>
      <w:szCs w:val="52"/>
    </w:rPr>
  </w:style>
  <w:style w:type="character" w:customStyle="1" w:styleId="A0">
    <w:name w:val="A0"/>
    <w:uiPriority w:val="99"/>
    <w:rsid w:val="001B07E6"/>
    <w:rPr>
      <w:rFonts w:cs="Myriad Pro Light"/>
      <w:color w:val="000000"/>
    </w:rPr>
  </w:style>
  <w:style w:type="paragraph" w:customStyle="1" w:styleId="Title2">
    <w:name w:val="Title2"/>
    <w:basedOn w:val="Normal"/>
    <w:rsid w:val="00A30733"/>
    <w:pPr>
      <w:spacing w:before="100" w:beforeAutospacing="1" w:after="100" w:afterAutospacing="1"/>
    </w:pPr>
    <w:rPr>
      <w:rFonts w:eastAsia="Times New Roman"/>
    </w:rPr>
  </w:style>
  <w:style w:type="character" w:customStyle="1" w:styleId="bold">
    <w:name w:val="bold"/>
    <w:basedOn w:val="DefaultParagraphFont"/>
    <w:rsid w:val="00DC0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2746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472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71" Type="http://schemas.microsoft.com/office/2011/relationships/people" Target="people.xml"/><Relationship Id="rId2" Type="http://schemas.openxmlformats.org/officeDocument/2006/relationships/numbering" Target="numbering.xml"/><Relationship Id="rId7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40053-E190-4A36-9ABE-0C396515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Universitätsklinikum Erlangen</Company>
  <LinksUpToDate>false</LinksUpToDate>
  <CharactersWithSpaces>2125</CharactersWithSpaces>
  <SharedDoc>false</SharedDoc>
  <HLinks>
    <vt:vector size="330" baseType="variant">
      <vt:variant>
        <vt:i4>2097152</vt:i4>
      </vt:variant>
      <vt:variant>
        <vt:i4>222</vt:i4>
      </vt:variant>
      <vt:variant>
        <vt:i4>0</vt:i4>
      </vt:variant>
      <vt:variant>
        <vt:i4>5</vt:i4>
      </vt:variant>
      <vt:variant>
        <vt:lpwstr>http://www.ncbi.nlm.nih.gov/pubmed/?term=Yang%20CW%5BAuthor%5D&amp;cauthor=true&amp;cauthor_uid=17511797</vt:lpwstr>
      </vt:variant>
      <vt:variant>
        <vt:lpwstr/>
      </vt:variant>
      <vt:variant>
        <vt:i4>3932169</vt:i4>
      </vt:variant>
      <vt:variant>
        <vt:i4>219</vt:i4>
      </vt:variant>
      <vt:variant>
        <vt:i4>0</vt:i4>
      </vt:variant>
      <vt:variant>
        <vt:i4>5</vt:i4>
      </vt:variant>
      <vt:variant>
        <vt:lpwstr>http://www.ncbi.nlm.nih.gov/pubmed/?term=Fang%20JT%5BAuthor%5D&amp;cauthor=true&amp;cauthor_uid=17511797</vt:lpwstr>
      </vt:variant>
      <vt:variant>
        <vt:lpwstr/>
      </vt:variant>
      <vt:variant>
        <vt:i4>2424858</vt:i4>
      </vt:variant>
      <vt:variant>
        <vt:i4>216</vt:i4>
      </vt:variant>
      <vt:variant>
        <vt:i4>0</vt:i4>
      </vt:variant>
      <vt:variant>
        <vt:i4>5</vt:i4>
      </vt:variant>
      <vt:variant>
        <vt:lpwstr>http://www.ncbi.nlm.nih.gov/pubmed/?term=Chen%20YC%5BAuthor%5D&amp;cauthor=true&amp;cauthor_uid=17511797</vt:lpwstr>
      </vt:variant>
      <vt:variant>
        <vt:lpwstr/>
      </vt:variant>
      <vt:variant>
        <vt:i4>4915263</vt:i4>
      </vt:variant>
      <vt:variant>
        <vt:i4>213</vt:i4>
      </vt:variant>
      <vt:variant>
        <vt:i4>0</vt:i4>
      </vt:variant>
      <vt:variant>
        <vt:i4>5</vt:i4>
      </vt:variant>
      <vt:variant>
        <vt:lpwstr>http://www.ncbi.nlm.nih.gov/pubmed/?term=Huang%20JY%5BAuthor%5D&amp;cauthor=true&amp;cauthor_uid=17511797</vt:lpwstr>
      </vt:variant>
      <vt:variant>
        <vt:lpwstr/>
      </vt:variant>
      <vt:variant>
        <vt:i4>2228311</vt:i4>
      </vt:variant>
      <vt:variant>
        <vt:i4>210</vt:i4>
      </vt:variant>
      <vt:variant>
        <vt:i4>0</vt:i4>
      </vt:variant>
      <vt:variant>
        <vt:i4>5</vt:i4>
      </vt:variant>
      <vt:variant>
        <vt:lpwstr>http://www.ncbi.nlm.nih.gov/pubmed/?term=Hsu%20PY%5BAuthor%5D&amp;cauthor=true&amp;cauthor_uid=17511797</vt:lpwstr>
      </vt:variant>
      <vt:variant>
        <vt:lpwstr/>
      </vt:variant>
      <vt:variant>
        <vt:i4>3866658</vt:i4>
      </vt:variant>
      <vt:variant>
        <vt:i4>207</vt:i4>
      </vt:variant>
      <vt:variant>
        <vt:i4>0</vt:i4>
      </vt:variant>
      <vt:variant>
        <vt:i4>5</vt:i4>
      </vt:variant>
      <vt:variant>
        <vt:lpwstr>http://www.ncbi.nlm.nih.gov/pubmed/26160488</vt:lpwstr>
      </vt:variant>
      <vt:variant>
        <vt:lpwstr/>
      </vt:variant>
      <vt:variant>
        <vt:i4>3014728</vt:i4>
      </vt:variant>
      <vt:variant>
        <vt:i4>204</vt:i4>
      </vt:variant>
      <vt:variant>
        <vt:i4>0</vt:i4>
      </vt:variant>
      <vt:variant>
        <vt:i4>5</vt:i4>
      </vt:variant>
      <vt:variant>
        <vt:lpwstr>http://www.ncbi.nlm.nih.gov/pubmed/?term=Ma%C5%82yszko%20J%5BAuthor%5D&amp;cauthor=true&amp;cauthor_uid=26160488</vt:lpwstr>
      </vt:variant>
      <vt:variant>
        <vt:lpwstr/>
      </vt:variant>
      <vt:variant>
        <vt:i4>4390953</vt:i4>
      </vt:variant>
      <vt:variant>
        <vt:i4>201</vt:i4>
      </vt:variant>
      <vt:variant>
        <vt:i4>0</vt:i4>
      </vt:variant>
      <vt:variant>
        <vt:i4>5</vt:i4>
      </vt:variant>
      <vt:variant>
        <vt:lpwstr>http://www.ncbi.nlm.nih.gov/pubmed/?term=Bodzenta-%C5%81ukaszyk%20A%5BAuthor%5D&amp;cauthor=true&amp;cauthor_uid=26160488</vt:lpwstr>
      </vt:variant>
      <vt:variant>
        <vt:lpwstr/>
      </vt:variant>
      <vt:variant>
        <vt:i4>7077983</vt:i4>
      </vt:variant>
      <vt:variant>
        <vt:i4>198</vt:i4>
      </vt:variant>
      <vt:variant>
        <vt:i4>0</vt:i4>
      </vt:variant>
      <vt:variant>
        <vt:i4>5</vt:i4>
      </vt:variant>
      <vt:variant>
        <vt:lpwstr>http://www.ncbi.nlm.nih.gov/pubmed/?term=Tobolczyk%20J%5BAuthor%5D&amp;cauthor=true&amp;cauthor_uid=26160488</vt:lpwstr>
      </vt:variant>
      <vt:variant>
        <vt:lpwstr/>
      </vt:variant>
      <vt:variant>
        <vt:i4>983162</vt:i4>
      </vt:variant>
      <vt:variant>
        <vt:i4>195</vt:i4>
      </vt:variant>
      <vt:variant>
        <vt:i4>0</vt:i4>
      </vt:variant>
      <vt:variant>
        <vt:i4>5</vt:i4>
      </vt:variant>
      <vt:variant>
        <vt:lpwstr>http://www.ncbi.nlm.nih.gov/pubmed/?term=Koc-%C5%BB%C3%B3rawska%20E%5BAuthor%5D&amp;cauthor=true&amp;cauthor_uid=26160488</vt:lpwstr>
      </vt:variant>
      <vt:variant>
        <vt:lpwstr/>
      </vt:variant>
      <vt:variant>
        <vt:i4>2949203</vt:i4>
      </vt:variant>
      <vt:variant>
        <vt:i4>192</vt:i4>
      </vt:variant>
      <vt:variant>
        <vt:i4>0</vt:i4>
      </vt:variant>
      <vt:variant>
        <vt:i4>5</vt:i4>
      </vt:variant>
      <vt:variant>
        <vt:lpwstr>http://www.ncbi.nlm.nih.gov/pubmed/?term=%C5%81ukaszyk%20M%5BAuthor%5D&amp;cauthor=true&amp;cauthor_uid=26160488</vt:lpwstr>
      </vt:variant>
      <vt:variant>
        <vt:lpwstr/>
      </vt:variant>
      <vt:variant>
        <vt:i4>2424915</vt:i4>
      </vt:variant>
      <vt:variant>
        <vt:i4>189</vt:i4>
      </vt:variant>
      <vt:variant>
        <vt:i4>0</vt:i4>
      </vt:variant>
      <vt:variant>
        <vt:i4>5</vt:i4>
      </vt:variant>
      <vt:variant>
        <vt:lpwstr>http://www.ncbi.nlm.nih.gov/pubmed/?term=%C5%81ukaszyk%20E%5BAuthor%5D&amp;cauthor=true&amp;cauthor_uid=26160488</vt:lpwstr>
      </vt:variant>
      <vt:variant>
        <vt:lpwstr/>
      </vt:variant>
      <vt:variant>
        <vt:i4>393269</vt:i4>
      </vt:variant>
      <vt:variant>
        <vt:i4>126</vt:i4>
      </vt:variant>
      <vt:variant>
        <vt:i4>0</vt:i4>
      </vt:variant>
      <vt:variant>
        <vt:i4>5</vt:i4>
      </vt:variant>
      <vt:variant>
        <vt:lpwstr>http://www.ncbi.nlm.nih.gov/pubmed/?term=Shostak%20A%5BAuthor%5D&amp;cauthor=true&amp;cauthor_uid=16736414</vt:lpwstr>
      </vt:variant>
      <vt:variant>
        <vt:lpwstr/>
      </vt:variant>
      <vt:variant>
        <vt:i4>7995475</vt:i4>
      </vt:variant>
      <vt:variant>
        <vt:i4>123</vt:i4>
      </vt:variant>
      <vt:variant>
        <vt:i4>0</vt:i4>
      </vt:variant>
      <vt:variant>
        <vt:i4>5</vt:i4>
      </vt:variant>
      <vt:variant>
        <vt:lpwstr>http://www.ncbi.nlm.nih.gov/pubmed/?term=Fudin%20R%5BAuthor%5D&amp;cauthor=true&amp;cauthor_uid=16736414</vt:lpwstr>
      </vt:variant>
      <vt:variant>
        <vt:lpwstr/>
      </vt:variant>
      <vt:variant>
        <vt:i4>983153</vt:i4>
      </vt:variant>
      <vt:variant>
        <vt:i4>120</vt:i4>
      </vt:variant>
      <vt:variant>
        <vt:i4>0</vt:i4>
      </vt:variant>
      <vt:variant>
        <vt:i4>5</vt:i4>
      </vt:variant>
      <vt:variant>
        <vt:lpwstr>http://www.ncbi.nlm.nih.gov/pubmed/?term=Silverberg%20D%5BAuthor%5D&amp;cauthor=true&amp;cauthor_uid=16736414</vt:lpwstr>
      </vt:variant>
      <vt:variant>
        <vt:lpwstr/>
      </vt:variant>
      <vt:variant>
        <vt:i4>1441829</vt:i4>
      </vt:variant>
      <vt:variant>
        <vt:i4>117</vt:i4>
      </vt:variant>
      <vt:variant>
        <vt:i4>0</vt:i4>
      </vt:variant>
      <vt:variant>
        <vt:i4>5</vt:i4>
      </vt:variant>
      <vt:variant>
        <vt:lpwstr>http://www.ncbi.nlm.nih.gov/pubmed/?term=Gotloib%20L%5BAuthor%5D&amp;cauthor=true&amp;cauthor_uid=16736414</vt:lpwstr>
      </vt:variant>
      <vt:variant>
        <vt:lpwstr/>
      </vt:variant>
      <vt:variant>
        <vt:i4>5636098</vt:i4>
      </vt:variant>
      <vt:variant>
        <vt:i4>114</vt:i4>
      </vt:variant>
      <vt:variant>
        <vt:i4>0</vt:i4>
      </vt:variant>
      <vt:variant>
        <vt:i4>5</vt:i4>
      </vt:variant>
      <vt:variant>
        <vt:lpwstr>http://www.ncbi.nlm.nih.gov/pubmed/?term=FIND-CKD%20Study%20Investigators%5BCorporate%20Author%5D</vt:lpwstr>
      </vt:variant>
      <vt:variant>
        <vt:lpwstr/>
      </vt:variant>
      <vt:variant>
        <vt:i4>5570617</vt:i4>
      </vt:variant>
      <vt:variant>
        <vt:i4>111</vt:i4>
      </vt:variant>
      <vt:variant>
        <vt:i4>0</vt:i4>
      </vt:variant>
      <vt:variant>
        <vt:i4>5</vt:i4>
      </vt:variant>
      <vt:variant>
        <vt:lpwstr>http://www.ncbi.nlm.nih.gov/pubmed/?term=Roger%20SD%5BAuthor%5D&amp;cauthor=true&amp;cauthor_uid=24170814</vt:lpwstr>
      </vt:variant>
      <vt:variant>
        <vt:lpwstr/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>http://www.ncbi.nlm.nih.gov/pubmed/?term=Cushway%20T%5BAuthor%5D&amp;cauthor=true&amp;cauthor_uid=24170814</vt:lpwstr>
      </vt:variant>
      <vt:variant>
        <vt:lpwstr/>
      </vt:variant>
      <vt:variant>
        <vt:i4>1703987</vt:i4>
      </vt:variant>
      <vt:variant>
        <vt:i4>105</vt:i4>
      </vt:variant>
      <vt:variant>
        <vt:i4>0</vt:i4>
      </vt:variant>
      <vt:variant>
        <vt:i4>5</vt:i4>
      </vt:variant>
      <vt:variant>
        <vt:lpwstr>http://www.ncbi.nlm.nih.gov/pubmed/?term=Roubert%20B%5BAuthor%5D&amp;cauthor=true&amp;cauthor_uid=24170814</vt:lpwstr>
      </vt:variant>
      <vt:variant>
        <vt:lpwstr/>
      </vt:variant>
      <vt:variant>
        <vt:i4>5767282</vt:i4>
      </vt:variant>
      <vt:variant>
        <vt:i4>102</vt:i4>
      </vt:variant>
      <vt:variant>
        <vt:i4>0</vt:i4>
      </vt:variant>
      <vt:variant>
        <vt:i4>5</vt:i4>
      </vt:variant>
      <vt:variant>
        <vt:lpwstr>http://www.ncbi.nlm.nih.gov/pubmed/?term=Van%20Wyck%20D%5BAuthor%5D&amp;cauthor=true&amp;cauthor_uid=24170814</vt:lpwstr>
      </vt:variant>
      <vt:variant>
        <vt:lpwstr/>
      </vt:variant>
      <vt:variant>
        <vt:i4>7733275</vt:i4>
      </vt:variant>
      <vt:variant>
        <vt:i4>99</vt:i4>
      </vt:variant>
      <vt:variant>
        <vt:i4>0</vt:i4>
      </vt:variant>
      <vt:variant>
        <vt:i4>5</vt:i4>
      </vt:variant>
      <vt:variant>
        <vt:lpwstr>http://www.ncbi.nlm.nih.gov/pubmed/?term=Gaillard%20C%5BAuthor%5D&amp;cauthor=true&amp;cauthor_uid=24170814</vt:lpwstr>
      </vt:variant>
      <vt:variant>
        <vt:lpwstr/>
      </vt:variant>
      <vt:variant>
        <vt:i4>2228292</vt:i4>
      </vt:variant>
      <vt:variant>
        <vt:i4>96</vt:i4>
      </vt:variant>
      <vt:variant>
        <vt:i4>0</vt:i4>
      </vt:variant>
      <vt:variant>
        <vt:i4>5</vt:i4>
      </vt:variant>
      <vt:variant>
        <vt:lpwstr>http://www.ncbi.nlm.nih.gov/pubmed/?term=Eckardt%20KU%5BAuthor%5D&amp;cauthor=true&amp;cauthor_uid=24170814</vt:lpwstr>
      </vt:variant>
      <vt:variant>
        <vt:lpwstr/>
      </vt:variant>
      <vt:variant>
        <vt:i4>3670063</vt:i4>
      </vt:variant>
      <vt:variant>
        <vt:i4>93</vt:i4>
      </vt:variant>
      <vt:variant>
        <vt:i4>0</vt:i4>
      </vt:variant>
      <vt:variant>
        <vt:i4>5</vt:i4>
      </vt:variant>
      <vt:variant>
        <vt:lpwstr>http://www.ncbi.nlm.nih.gov/pubmed/24891437</vt:lpwstr>
      </vt:variant>
      <vt:variant>
        <vt:lpwstr/>
      </vt:variant>
      <vt:variant>
        <vt:i4>262182</vt:i4>
      </vt:variant>
      <vt:variant>
        <vt:i4>90</vt:i4>
      </vt:variant>
      <vt:variant>
        <vt:i4>0</vt:i4>
      </vt:variant>
      <vt:variant>
        <vt:i4>5</vt:i4>
      </vt:variant>
      <vt:variant>
        <vt:lpwstr>http://www.ncbi.nlm.nih.gov/pubmed/?term=Besarab%20A%5BAuthor%5D&amp;cauthor=true&amp;cauthor_uid=17035697</vt:lpwstr>
      </vt:variant>
      <vt:variant>
        <vt:lpwstr/>
      </vt:variant>
      <vt:variant>
        <vt:i4>4522100</vt:i4>
      </vt:variant>
      <vt:variant>
        <vt:i4>87</vt:i4>
      </vt:variant>
      <vt:variant>
        <vt:i4>0</vt:i4>
      </vt:variant>
      <vt:variant>
        <vt:i4>5</vt:i4>
      </vt:variant>
      <vt:variant>
        <vt:lpwstr>http://www.ncbi.nlm.nih.gov/pubmed/?term=Leehey%20DJ%5BAuthor%5D&amp;cauthor=true&amp;cauthor_uid=17035697</vt:lpwstr>
      </vt:variant>
      <vt:variant>
        <vt:lpwstr/>
      </vt:variant>
      <vt:variant>
        <vt:i4>5570672</vt:i4>
      </vt:variant>
      <vt:variant>
        <vt:i4>84</vt:i4>
      </vt:variant>
      <vt:variant>
        <vt:i4>0</vt:i4>
      </vt:variant>
      <vt:variant>
        <vt:i4>5</vt:i4>
      </vt:variant>
      <vt:variant>
        <vt:lpwstr>http://www.ncbi.nlm.nih.gov/pubmed/?term=Kaskas%20MO%5BAuthor%5D&amp;cauthor=true&amp;cauthor_uid=17035697</vt:lpwstr>
      </vt:variant>
      <vt:variant>
        <vt:lpwstr/>
      </vt:variant>
      <vt:variant>
        <vt:i4>3997737</vt:i4>
      </vt:variant>
      <vt:variant>
        <vt:i4>81</vt:i4>
      </vt:variant>
      <vt:variant>
        <vt:i4>0</vt:i4>
      </vt:variant>
      <vt:variant>
        <vt:i4>5</vt:i4>
      </vt:variant>
      <vt:variant>
        <vt:lpwstr>http://www.ncbi.nlm.nih.gov/pubmed/25395392</vt:lpwstr>
      </vt:variant>
      <vt:variant>
        <vt:lpwstr/>
      </vt:variant>
      <vt:variant>
        <vt:i4>7012370</vt:i4>
      </vt:variant>
      <vt:variant>
        <vt:i4>78</vt:i4>
      </vt:variant>
      <vt:variant>
        <vt:i4>0</vt:i4>
      </vt:variant>
      <vt:variant>
        <vt:i4>5</vt:i4>
      </vt:variant>
      <vt:variant>
        <vt:lpwstr>http://www.ncbi.nlm.nih.gov/pubmed/?term=Visciano%20B%5BAuthor%5D&amp;cauthor=true&amp;cauthor_uid=25395392</vt:lpwstr>
      </vt:variant>
      <vt:variant>
        <vt:lpwstr/>
      </vt:variant>
      <vt:variant>
        <vt:i4>2752602</vt:i4>
      </vt:variant>
      <vt:variant>
        <vt:i4>75</vt:i4>
      </vt:variant>
      <vt:variant>
        <vt:i4>0</vt:i4>
      </vt:variant>
      <vt:variant>
        <vt:i4>5</vt:i4>
      </vt:variant>
      <vt:variant>
        <vt:lpwstr>http://www.ncbi.nlm.nih.gov/pubmed/?term=Del%20Rio%20A%5BAuthor%5D&amp;cauthor=true&amp;cauthor_uid=25395392</vt:lpwstr>
      </vt:variant>
      <vt:variant>
        <vt:lpwstr/>
      </vt:variant>
      <vt:variant>
        <vt:i4>7012425</vt:i4>
      </vt:variant>
      <vt:variant>
        <vt:i4>72</vt:i4>
      </vt:variant>
      <vt:variant>
        <vt:i4>0</vt:i4>
      </vt:variant>
      <vt:variant>
        <vt:i4>5</vt:i4>
      </vt:variant>
      <vt:variant>
        <vt:lpwstr>http://www.ncbi.nlm.nih.gov/pubmed/?term=Andreucci%20M%5BAuthor%5D&amp;cauthor=true&amp;cauthor_uid=25395392</vt:lpwstr>
      </vt:variant>
      <vt:variant>
        <vt:lpwstr/>
      </vt:variant>
      <vt:variant>
        <vt:i4>7405658</vt:i4>
      </vt:variant>
      <vt:variant>
        <vt:i4>69</vt:i4>
      </vt:variant>
      <vt:variant>
        <vt:i4>0</vt:i4>
      </vt:variant>
      <vt:variant>
        <vt:i4>5</vt:i4>
      </vt:variant>
      <vt:variant>
        <vt:lpwstr>http://www.ncbi.nlm.nih.gov/pubmed/?term=Sabbatini%20M%5BAuthor%5D&amp;cauthor=true&amp;cauthor_uid=25395392</vt:lpwstr>
      </vt:variant>
      <vt:variant>
        <vt:lpwstr/>
      </vt:variant>
      <vt:variant>
        <vt:i4>1114228</vt:i4>
      </vt:variant>
      <vt:variant>
        <vt:i4>66</vt:i4>
      </vt:variant>
      <vt:variant>
        <vt:i4>0</vt:i4>
      </vt:variant>
      <vt:variant>
        <vt:i4>5</vt:i4>
      </vt:variant>
      <vt:variant>
        <vt:lpwstr>http://www.ncbi.nlm.nih.gov/pubmed/?term=Riccio%20E%5BAuthor%5D&amp;cauthor=true&amp;cauthor_uid=25395392</vt:lpwstr>
      </vt:variant>
      <vt:variant>
        <vt:lpwstr/>
      </vt:variant>
      <vt:variant>
        <vt:i4>262260</vt:i4>
      </vt:variant>
      <vt:variant>
        <vt:i4>63</vt:i4>
      </vt:variant>
      <vt:variant>
        <vt:i4>0</vt:i4>
      </vt:variant>
      <vt:variant>
        <vt:i4>5</vt:i4>
      </vt:variant>
      <vt:variant>
        <vt:lpwstr>http://www.ncbi.nlm.nih.gov/pubmed/?term=Pisani%20A%5BAuthor%5D&amp;cauthor=true&amp;cauthor_uid=25395392</vt:lpwstr>
      </vt:variant>
      <vt:variant>
        <vt:lpwstr/>
      </vt:variant>
      <vt:variant>
        <vt:i4>786502</vt:i4>
      </vt:variant>
      <vt:variant>
        <vt:i4>60</vt:i4>
      </vt:variant>
      <vt:variant>
        <vt:i4>0</vt:i4>
      </vt:variant>
      <vt:variant>
        <vt:i4>5</vt:i4>
      </vt:variant>
      <vt:variant>
        <vt:lpwstr>http://www.ncbi.nlm.nih.gov/pubmed/?term=United%20States%20Iron%20Sucrose%20(Venofer)%20Clinical%20Trials%20Group%5BCorporate%20Author%5D</vt:lpwstr>
      </vt:variant>
      <vt:variant>
        <vt:lpwstr/>
      </vt:variant>
      <vt:variant>
        <vt:i4>7667729</vt:i4>
      </vt:variant>
      <vt:variant>
        <vt:i4>57</vt:i4>
      </vt:variant>
      <vt:variant>
        <vt:i4>0</vt:i4>
      </vt:variant>
      <vt:variant>
        <vt:i4>5</vt:i4>
      </vt:variant>
      <vt:variant>
        <vt:lpwstr>http://www.ncbi.nlm.nih.gov/pubmed/?term=McMurray%20S%5BAuthor%5D&amp;cauthor=true&amp;cauthor_uid=16316362</vt:lpwstr>
      </vt:variant>
      <vt:variant>
        <vt:lpwstr/>
      </vt:variant>
      <vt:variant>
        <vt:i4>6094897</vt:i4>
      </vt:variant>
      <vt:variant>
        <vt:i4>54</vt:i4>
      </vt:variant>
      <vt:variant>
        <vt:i4>0</vt:i4>
      </vt:variant>
      <vt:variant>
        <vt:i4>5</vt:i4>
      </vt:variant>
      <vt:variant>
        <vt:lpwstr>http://www.ncbi.nlm.nih.gov/pubmed/?term=Mazey%20RM%5BAuthor%5D&amp;cauthor=true&amp;cauthor_uid=16316362</vt:lpwstr>
      </vt:variant>
      <vt:variant>
        <vt:lpwstr/>
      </vt:variant>
      <vt:variant>
        <vt:i4>5505081</vt:i4>
      </vt:variant>
      <vt:variant>
        <vt:i4>51</vt:i4>
      </vt:variant>
      <vt:variant>
        <vt:i4>0</vt:i4>
      </vt:variant>
      <vt:variant>
        <vt:i4>5</vt:i4>
      </vt:variant>
      <vt:variant>
        <vt:lpwstr>http://www.ncbi.nlm.nih.gov/pubmed/?term=Roger%20SD%5BAuthor%5D&amp;cauthor=true&amp;cauthor_uid=20929915</vt:lpwstr>
      </vt:variant>
      <vt:variant>
        <vt:lpwstr/>
      </vt:variant>
      <vt:variant>
        <vt:i4>6488093</vt:i4>
      </vt:variant>
      <vt:variant>
        <vt:i4>48</vt:i4>
      </vt:variant>
      <vt:variant>
        <vt:i4>0</vt:i4>
      </vt:variant>
      <vt:variant>
        <vt:i4>5</vt:i4>
      </vt:variant>
      <vt:variant>
        <vt:lpwstr>http://www.ncbi.nlm.nih.gov/pubmed/?term=Mangione%20A%5BAuthor%5D&amp;cauthor=true&amp;cauthor_uid=20929915</vt:lpwstr>
      </vt:variant>
      <vt:variant>
        <vt:lpwstr/>
      </vt:variant>
      <vt:variant>
        <vt:i4>6488086</vt:i4>
      </vt:variant>
      <vt:variant>
        <vt:i4>45</vt:i4>
      </vt:variant>
      <vt:variant>
        <vt:i4>0</vt:i4>
      </vt:variant>
      <vt:variant>
        <vt:i4>5</vt:i4>
      </vt:variant>
      <vt:variant>
        <vt:lpwstr>http://www.ncbi.nlm.nih.gov/pubmed/?term=Benjamin%20J%5BAuthor%5D&amp;cauthor=true&amp;cauthor_uid=20929915</vt:lpwstr>
      </vt:variant>
      <vt:variant>
        <vt:lpwstr/>
      </vt:variant>
      <vt:variant>
        <vt:i4>7340116</vt:i4>
      </vt:variant>
      <vt:variant>
        <vt:i4>42</vt:i4>
      </vt:variant>
      <vt:variant>
        <vt:i4>0</vt:i4>
      </vt:variant>
      <vt:variant>
        <vt:i4>5</vt:i4>
      </vt:variant>
      <vt:variant>
        <vt:lpwstr>http://www.ncbi.nlm.nih.gov/pubmed/?term=Smith%20M%5BAuthor%5D&amp;cauthor=true&amp;cauthor_uid=20929915</vt:lpwstr>
      </vt:variant>
      <vt:variant>
        <vt:lpwstr/>
      </vt:variant>
      <vt:variant>
        <vt:i4>7602194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http://www.ncbi.nlm.nih.gov/pubmed/?term=Martinez%20C%5BAuthor%5D&amp;cauthor=true&amp;cauthor_uid=20929915</vt:lpwstr>
      </vt:variant>
      <vt:variant>
        <vt:lpwstr/>
      </vt:variant>
      <vt:variant>
        <vt:i4>4980840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http://www.ncbi.nlm.nih.gov/pubmed/?term=Qunibi%20WY%5BAuthor%5D&amp;cauthor=true&amp;cauthor_uid=20929915</vt:lpwstr>
      </vt:variant>
      <vt:variant>
        <vt:lpwstr/>
      </vt:variant>
      <vt:variant>
        <vt:i4>2752590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http://www.ncbi.nlm.nih.gov/pubmed/?term=Pereira%20BJ%5BAuthor%5D&amp;cauthor=true&amp;cauthor_uid=18525001</vt:lpwstr>
      </vt:variant>
      <vt:variant>
        <vt:lpwstr/>
      </vt:variant>
      <vt:variant>
        <vt:i4>1900598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http://www.ncbi.nlm.nih.gov/pubmed/?term=Brenner%20L%5BAuthor%5D&amp;cauthor=true&amp;cauthor_uid=18525001</vt:lpwstr>
      </vt:variant>
      <vt:variant>
        <vt:lpwstr/>
      </vt:variant>
      <vt:variant>
        <vt:i4>3014675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http://www.ncbi.nlm.nih.gov/pubmed/?term=Bernardo%20MV%5BAuthor%5D&amp;cauthor=true&amp;cauthor_uid=18525001</vt:lpwstr>
      </vt:variant>
      <vt:variant>
        <vt:lpwstr/>
      </vt:variant>
      <vt:variant>
        <vt:i4>1114163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http://www.ncbi.nlm.nih.gov/pubmed/?term=Sothinathan%20R%5BAuthor%5D&amp;cauthor=true&amp;cauthor_uid=18525001</vt:lpwstr>
      </vt:variant>
      <vt:variant>
        <vt:lpwstr/>
      </vt:variant>
      <vt:variant>
        <vt:i4>5767217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http://www.ncbi.nlm.nih.gov/pubmed/?term=Noble%20SD%5BAuthor%5D&amp;cauthor=true&amp;cauthor_uid=18525001</vt:lpwstr>
      </vt:variant>
      <vt:variant>
        <vt:lpwstr/>
      </vt:variant>
      <vt:variant>
        <vt:i4>6029428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http://www.ncbi.nlm.nih.gov/pubmed/?term=Edison%20ES%5BAuthor%5D&amp;cauthor=true&amp;cauthor_uid=26024779</vt:lpwstr>
      </vt:variant>
      <vt:variant>
        <vt:lpwstr/>
      </vt:variant>
      <vt:variant>
        <vt:i4>1835118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http://www.ncbi.nlm.nih.gov/pubmed/?term=Srivastava%20A%5BAuthor%5D&amp;cauthor=true&amp;cauthor_uid=26024779</vt:lpwstr>
      </vt:variant>
      <vt:variant>
        <vt:lpwstr/>
      </vt:variant>
      <vt:variant>
        <vt:i4>655464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http://www.ncbi.nlm.nih.gov/pubmed/?term=George%20B%5BAuthor%5D&amp;cauthor=true&amp;cauthor_uid=26024779</vt:lpwstr>
      </vt:variant>
      <vt:variant>
        <vt:lpwstr/>
      </vt:variant>
      <vt:variant>
        <vt:i4>720992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http://www.ncbi.nlm.nih.gov/pubmed/?term=Chapla%20A%5BAuthor%5D&amp;cauthor=true&amp;cauthor_uid=26024779</vt:lpwstr>
      </vt:variant>
      <vt:variant>
        <vt:lpwstr/>
      </vt:variant>
      <vt:variant>
        <vt:i4>5308464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http://www.ncbi.nlm.nih.gov/pubmed/?term=Bondu%20JD%5BAuthor%5D&amp;cauthor=true&amp;cauthor_uid=26024779</vt:lpwstr>
      </vt:variant>
      <vt:variant>
        <vt:lpwstr/>
      </vt:variant>
      <vt:variant>
        <vt:i4>7995457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http://www.ncbi.nlm.nih.gov/pubmed/?term=Singh%20D%5BAuthor%5D&amp;cauthor=true&amp;cauthor_uid=26024779</vt:lpwstr>
      </vt:variant>
      <vt:variant>
        <vt:lpwstr/>
      </vt:variant>
      <vt:variant>
        <vt:i4>3539020</vt:i4>
      </vt:variant>
      <vt:variant>
        <vt:i4>0</vt:i4>
      </vt:variant>
      <vt:variant>
        <vt:i4>0</vt:i4>
      </vt:variant>
      <vt:variant>
        <vt:i4>5</vt:i4>
      </vt:variant>
      <vt:variant>
        <vt:lpwstr>mailto:iain.macdougall@nhs.net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Macdougall, Iain</cp:lastModifiedBy>
  <cp:revision>12</cp:revision>
  <cp:lastPrinted>2018-02-01T19:17:00Z</cp:lastPrinted>
  <dcterms:created xsi:type="dcterms:W3CDTF">2018-01-31T00:29:00Z</dcterms:created>
  <dcterms:modified xsi:type="dcterms:W3CDTF">2018-02-01T19:17:00Z</dcterms:modified>
</cp:coreProperties>
</file>