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6DD34" w14:textId="77777777" w:rsidR="00DE4E5A" w:rsidRDefault="00946DB0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FIBRIN SHEATH STRIPPING AND CATHETER EXCHANGE FOR </w:t>
      </w:r>
      <w:r w:rsidR="005947FE">
        <w:rPr>
          <w:rFonts w:ascii="Times New Roman" w:hAnsi="Times New Roman" w:cs="Times New Roman"/>
          <w:b/>
          <w:sz w:val="22"/>
        </w:rPr>
        <w:t>FAILED TUNNELLED DIALYSIS CATHETERS</w:t>
      </w:r>
    </w:p>
    <w:p w14:paraId="0470E68A" w14:textId="77777777" w:rsidR="00DE4E5A" w:rsidRDefault="00DE4E5A">
      <w:pPr>
        <w:rPr>
          <w:rFonts w:ascii="Times New Roman" w:hAnsi="Times New Roman" w:cs="Times New Roman"/>
          <w:b/>
          <w:sz w:val="22"/>
        </w:rPr>
      </w:pPr>
    </w:p>
    <w:p w14:paraId="7A48FD04" w14:textId="5DE4F692" w:rsidR="004D4E5C" w:rsidRDefault="004135DC" w:rsidP="00CD59D7">
      <w:pPr>
        <w:spacing w:after="120"/>
        <w:rPr>
          <w:rFonts w:ascii="Times New Roman" w:hAnsi="Times New Roman" w:cs="Times New Roman"/>
          <w:sz w:val="22"/>
        </w:rPr>
      </w:pPr>
      <w:r w:rsidRPr="004135DC">
        <w:rPr>
          <w:rFonts w:ascii="Times New Roman" w:hAnsi="Times New Roman" w:cs="Times New Roman"/>
          <w:b/>
          <w:sz w:val="22"/>
        </w:rPr>
        <w:t>INTRODUCTION</w:t>
      </w:r>
      <w:r w:rsidR="00934E86">
        <w:rPr>
          <w:rFonts w:ascii="Times New Roman" w:hAnsi="Times New Roman" w:cs="Times New Roman"/>
          <w:b/>
          <w:sz w:val="22"/>
        </w:rPr>
        <w:t>:</w:t>
      </w:r>
      <w:r w:rsidRPr="004135DC">
        <w:rPr>
          <w:rFonts w:ascii="Times New Roman" w:hAnsi="Times New Roman" w:cs="Times New Roman"/>
          <w:b/>
          <w:sz w:val="22"/>
        </w:rPr>
        <w:t xml:space="preserve"> </w:t>
      </w:r>
      <w:r w:rsidR="00BF050C">
        <w:rPr>
          <w:rFonts w:ascii="Times New Roman" w:hAnsi="Times New Roman" w:cs="Times New Roman"/>
          <w:sz w:val="22"/>
        </w:rPr>
        <w:t xml:space="preserve">Tunnelled dialysis catheters </w:t>
      </w:r>
      <w:r w:rsidR="00720282">
        <w:rPr>
          <w:rFonts w:ascii="Times New Roman" w:hAnsi="Times New Roman" w:cs="Times New Roman"/>
          <w:sz w:val="22"/>
        </w:rPr>
        <w:t xml:space="preserve">(TDC) </w:t>
      </w:r>
      <w:r w:rsidR="0040644B">
        <w:rPr>
          <w:rFonts w:ascii="Times New Roman" w:hAnsi="Times New Roman" w:cs="Times New Roman"/>
          <w:sz w:val="22"/>
        </w:rPr>
        <w:t>remain an important tool for dialysis vascular access. In the 2014 Renal Registry report 51% of patients in the UK commenced haemodialysis using a centra</w:t>
      </w:r>
      <w:r w:rsidR="00720282">
        <w:rPr>
          <w:rFonts w:ascii="Times New Roman" w:hAnsi="Times New Roman" w:cs="Times New Roman"/>
          <w:sz w:val="22"/>
        </w:rPr>
        <w:t xml:space="preserve">l venous catheter.  The majority of these patients </w:t>
      </w:r>
      <w:r w:rsidR="004E1E45">
        <w:rPr>
          <w:rFonts w:ascii="Times New Roman" w:hAnsi="Times New Roman" w:cs="Times New Roman"/>
          <w:sz w:val="22"/>
        </w:rPr>
        <w:t>remaining on dialysis convert</w:t>
      </w:r>
      <w:r w:rsidR="00720282">
        <w:rPr>
          <w:rFonts w:ascii="Times New Roman" w:hAnsi="Times New Roman" w:cs="Times New Roman"/>
          <w:sz w:val="22"/>
        </w:rPr>
        <w:t xml:space="preserve"> to an arteriovenous fistula or graft.  In a small proportion of patients a fistula or graft cannot be established and a TDC is</w:t>
      </w:r>
      <w:r w:rsidR="0040644B">
        <w:rPr>
          <w:rFonts w:ascii="Times New Roman" w:hAnsi="Times New Roman" w:cs="Times New Roman"/>
          <w:sz w:val="22"/>
        </w:rPr>
        <w:t xml:space="preserve"> </w:t>
      </w:r>
      <w:r w:rsidR="00720282">
        <w:rPr>
          <w:rFonts w:ascii="Times New Roman" w:hAnsi="Times New Roman" w:cs="Times New Roman"/>
          <w:sz w:val="22"/>
        </w:rPr>
        <w:t>needed for long term dialysis.</w:t>
      </w:r>
    </w:p>
    <w:p w14:paraId="5D1F8E31" w14:textId="6B3B691E" w:rsidR="00BF050C" w:rsidRDefault="00F87902" w:rsidP="00CD59D7">
      <w:pPr>
        <w:spacing w:after="1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TDC</w:t>
      </w:r>
      <w:r w:rsidR="004E1E45">
        <w:rPr>
          <w:rFonts w:ascii="Times New Roman" w:hAnsi="Times New Roman" w:cs="Times New Roman"/>
          <w:sz w:val="22"/>
        </w:rPr>
        <w:t xml:space="preserve"> </w:t>
      </w:r>
      <w:r w:rsidR="005947FE">
        <w:rPr>
          <w:rFonts w:ascii="Times New Roman" w:hAnsi="Times New Roman" w:cs="Times New Roman"/>
          <w:sz w:val="22"/>
        </w:rPr>
        <w:t>failure</w:t>
      </w:r>
      <w:r w:rsidR="004E1E45">
        <w:rPr>
          <w:rFonts w:ascii="Times New Roman" w:hAnsi="Times New Roman" w:cs="Times New Roman"/>
          <w:sz w:val="22"/>
        </w:rPr>
        <w:t xml:space="preserve"> with a </w:t>
      </w:r>
      <w:r w:rsidR="00AE7760">
        <w:rPr>
          <w:rFonts w:ascii="Times New Roman" w:hAnsi="Times New Roman" w:cs="Times New Roman"/>
          <w:sz w:val="22"/>
        </w:rPr>
        <w:t>blood flow ra</w:t>
      </w:r>
      <w:r w:rsidR="004E1E45">
        <w:rPr>
          <w:rFonts w:ascii="Times New Roman" w:hAnsi="Times New Roman" w:cs="Times New Roman"/>
          <w:sz w:val="22"/>
        </w:rPr>
        <w:t>te below</w:t>
      </w:r>
      <w:r w:rsidR="00492D35">
        <w:rPr>
          <w:rFonts w:ascii="Times New Roman" w:hAnsi="Times New Roman" w:cs="Times New Roman"/>
          <w:sz w:val="22"/>
        </w:rPr>
        <w:t xml:space="preserve"> </w:t>
      </w:r>
      <w:r w:rsidR="005947FE">
        <w:rPr>
          <w:rFonts w:ascii="Times New Roman" w:hAnsi="Times New Roman" w:cs="Times New Roman"/>
          <w:sz w:val="22"/>
        </w:rPr>
        <w:t>250ml/min</w:t>
      </w:r>
      <w:r w:rsidR="00AE7760">
        <w:rPr>
          <w:rFonts w:ascii="Times New Roman" w:hAnsi="Times New Roman" w:cs="Times New Roman"/>
          <w:sz w:val="22"/>
        </w:rPr>
        <w:t xml:space="preserve"> </w:t>
      </w:r>
      <w:r w:rsidR="00130B4F">
        <w:rPr>
          <w:rFonts w:ascii="Times New Roman" w:hAnsi="Times New Roman" w:cs="Times New Roman"/>
          <w:sz w:val="22"/>
        </w:rPr>
        <w:t>can be caused by tip mal-placement, thrombus and fibrin sheath formation. O</w:t>
      </w:r>
      <w:r w:rsidR="004E1E45">
        <w:rPr>
          <w:rFonts w:ascii="Times New Roman" w:hAnsi="Times New Roman" w:cs="Times New Roman"/>
          <w:sz w:val="22"/>
        </w:rPr>
        <w:t>ver-the-</w:t>
      </w:r>
      <w:r w:rsidR="00990D3C">
        <w:rPr>
          <w:rFonts w:ascii="Times New Roman" w:hAnsi="Times New Roman" w:cs="Times New Roman"/>
          <w:sz w:val="22"/>
        </w:rPr>
        <w:t xml:space="preserve">wire </w:t>
      </w:r>
      <w:r w:rsidR="00965F01">
        <w:rPr>
          <w:rFonts w:ascii="Times New Roman" w:hAnsi="Times New Roman" w:cs="Times New Roman"/>
          <w:sz w:val="22"/>
        </w:rPr>
        <w:t>TDC exchange</w:t>
      </w:r>
      <w:r w:rsidR="005947FE">
        <w:rPr>
          <w:rFonts w:ascii="Times New Roman" w:hAnsi="Times New Roman" w:cs="Times New Roman"/>
          <w:sz w:val="22"/>
        </w:rPr>
        <w:t xml:space="preserve"> with disruption of the </w:t>
      </w:r>
      <w:r w:rsidR="005B6809">
        <w:rPr>
          <w:rFonts w:ascii="Times New Roman" w:hAnsi="Times New Roman" w:cs="Times New Roman"/>
          <w:sz w:val="22"/>
        </w:rPr>
        <w:t>any fibrin sheath</w:t>
      </w:r>
      <w:r w:rsidR="005947FE">
        <w:rPr>
          <w:rFonts w:ascii="Times New Roman" w:hAnsi="Times New Roman" w:cs="Times New Roman"/>
          <w:sz w:val="22"/>
        </w:rPr>
        <w:t xml:space="preserve"> </w:t>
      </w:r>
      <w:r w:rsidR="005B6809">
        <w:rPr>
          <w:rFonts w:ascii="Times New Roman" w:hAnsi="Times New Roman" w:cs="Times New Roman"/>
          <w:sz w:val="22"/>
        </w:rPr>
        <w:t>has been shown to be</w:t>
      </w:r>
      <w:r w:rsidR="005947FE">
        <w:rPr>
          <w:rFonts w:ascii="Times New Roman" w:hAnsi="Times New Roman" w:cs="Times New Roman"/>
          <w:sz w:val="22"/>
        </w:rPr>
        <w:t xml:space="preserve"> </w:t>
      </w:r>
      <w:r w:rsidR="00130B4F">
        <w:rPr>
          <w:rFonts w:ascii="Times New Roman" w:hAnsi="Times New Roman" w:cs="Times New Roman"/>
          <w:sz w:val="22"/>
        </w:rPr>
        <w:t>effective at restoring flow</w:t>
      </w:r>
      <w:r w:rsidR="00B64F34">
        <w:rPr>
          <w:rFonts w:ascii="Times New Roman" w:hAnsi="Times New Roman" w:cs="Times New Roman"/>
          <w:sz w:val="22"/>
        </w:rPr>
        <w:t xml:space="preserve"> </w:t>
      </w:r>
      <w:r w:rsidR="00B64F34">
        <w:rPr>
          <w:rFonts w:ascii="Times New Roman" w:hAnsi="Times New Roman" w:cs="Times New Roman"/>
          <w:sz w:val="22"/>
        </w:rPr>
        <w:t xml:space="preserve">but catheter survival following exchange and/or striping </w:t>
      </w:r>
      <w:r w:rsidR="006630DC">
        <w:rPr>
          <w:rFonts w:ascii="Times New Roman" w:hAnsi="Times New Roman" w:cs="Times New Roman"/>
          <w:sz w:val="22"/>
        </w:rPr>
        <w:t>compared to de n</w:t>
      </w:r>
      <w:r w:rsidR="00B64F34">
        <w:rPr>
          <w:rFonts w:ascii="Times New Roman" w:hAnsi="Times New Roman" w:cs="Times New Roman"/>
          <w:sz w:val="22"/>
        </w:rPr>
        <w:t>ovo insertion is unknown</w:t>
      </w:r>
      <w:r w:rsidR="00130B4F">
        <w:rPr>
          <w:rFonts w:ascii="Times New Roman" w:hAnsi="Times New Roman" w:cs="Times New Roman"/>
          <w:sz w:val="22"/>
        </w:rPr>
        <w:t xml:space="preserve">. </w:t>
      </w:r>
    </w:p>
    <w:p w14:paraId="4084B200" w14:textId="7572FDDF" w:rsidR="003A26C8" w:rsidRDefault="00F87902" w:rsidP="005355FA">
      <w:pPr>
        <w:spacing w:before="160" w:after="120"/>
        <w:rPr>
          <w:rFonts w:ascii="Times New Roman" w:hAnsi="Times New Roman" w:cs="Times New Roman"/>
          <w:sz w:val="22"/>
        </w:rPr>
      </w:pPr>
      <w:r w:rsidRPr="00F87902">
        <w:rPr>
          <w:rFonts w:ascii="Times New Roman" w:hAnsi="Times New Roman" w:cs="Times New Roman"/>
          <w:b/>
          <w:sz w:val="22"/>
        </w:rPr>
        <w:t>METHODS:</w:t>
      </w:r>
      <w:r>
        <w:rPr>
          <w:rFonts w:ascii="Times New Roman" w:hAnsi="Times New Roman" w:cs="Times New Roman"/>
          <w:sz w:val="22"/>
        </w:rPr>
        <w:t xml:space="preserve"> </w:t>
      </w:r>
      <w:r w:rsidR="00CD59D7">
        <w:rPr>
          <w:rFonts w:ascii="Times New Roman" w:hAnsi="Times New Roman" w:cs="Times New Roman"/>
          <w:sz w:val="22"/>
        </w:rPr>
        <w:t>C</w:t>
      </w:r>
      <w:r w:rsidR="00965F01">
        <w:rPr>
          <w:rFonts w:ascii="Times New Roman" w:hAnsi="Times New Roman" w:cs="Times New Roman"/>
          <w:sz w:val="22"/>
        </w:rPr>
        <w:t>onsecutive</w:t>
      </w:r>
      <w:r w:rsidR="00C0078B">
        <w:rPr>
          <w:rFonts w:ascii="Times New Roman" w:hAnsi="Times New Roman" w:cs="Times New Roman"/>
          <w:sz w:val="22"/>
        </w:rPr>
        <w:t xml:space="preserve"> TDC procedures performed at a </w:t>
      </w:r>
      <w:r w:rsidR="00965F01">
        <w:rPr>
          <w:rFonts w:ascii="Times New Roman" w:hAnsi="Times New Roman" w:cs="Times New Roman"/>
          <w:sz w:val="22"/>
        </w:rPr>
        <w:t xml:space="preserve">single </w:t>
      </w:r>
      <w:r w:rsidR="00DC348E">
        <w:rPr>
          <w:rFonts w:ascii="Times New Roman" w:hAnsi="Times New Roman" w:cs="Times New Roman"/>
          <w:sz w:val="22"/>
        </w:rPr>
        <w:t>renal centre</w:t>
      </w:r>
      <w:r w:rsidR="00965F01">
        <w:rPr>
          <w:rFonts w:ascii="Times New Roman" w:hAnsi="Times New Roman" w:cs="Times New Roman"/>
          <w:sz w:val="22"/>
        </w:rPr>
        <w:t xml:space="preserve"> </w:t>
      </w:r>
      <w:r w:rsidR="003357E6">
        <w:rPr>
          <w:rFonts w:ascii="Times New Roman" w:hAnsi="Times New Roman" w:cs="Times New Roman"/>
          <w:sz w:val="22"/>
        </w:rPr>
        <w:t>between July 200</w:t>
      </w:r>
      <w:bookmarkStart w:id="0" w:name="_GoBack"/>
      <w:bookmarkEnd w:id="0"/>
      <w:r w:rsidR="003357E6">
        <w:rPr>
          <w:rFonts w:ascii="Times New Roman" w:hAnsi="Times New Roman" w:cs="Times New Roman"/>
          <w:sz w:val="22"/>
        </w:rPr>
        <w:t>1 and</w:t>
      </w:r>
      <w:r w:rsidR="003357E6">
        <w:rPr>
          <w:rFonts w:ascii="Times New Roman" w:hAnsi="Times New Roman" w:cs="Times New Roman"/>
          <w:sz w:val="22"/>
        </w:rPr>
        <w:t xml:space="preserve"> November 2017</w:t>
      </w:r>
      <w:r w:rsidR="00DC348E">
        <w:rPr>
          <w:rFonts w:ascii="Times New Roman" w:hAnsi="Times New Roman" w:cs="Times New Roman"/>
          <w:sz w:val="22"/>
        </w:rPr>
        <w:t xml:space="preserve"> were studied</w:t>
      </w:r>
      <w:r w:rsidR="00965F01">
        <w:rPr>
          <w:rFonts w:ascii="Times New Roman" w:hAnsi="Times New Roman" w:cs="Times New Roman"/>
          <w:sz w:val="22"/>
        </w:rPr>
        <w:t xml:space="preserve">. </w:t>
      </w:r>
      <w:r w:rsidR="001E7699" w:rsidRPr="00535AAD">
        <w:rPr>
          <w:rFonts w:ascii="Times New Roman" w:hAnsi="Times New Roman" w:cs="Times New Roman"/>
          <w:sz w:val="22"/>
        </w:rPr>
        <w:t>During</w:t>
      </w:r>
      <w:r w:rsidR="005947FE">
        <w:rPr>
          <w:rFonts w:ascii="Times New Roman" w:hAnsi="Times New Roman" w:cs="Times New Roman"/>
          <w:sz w:val="22"/>
        </w:rPr>
        <w:t xml:space="preserve"> TDC</w:t>
      </w:r>
      <w:r w:rsidR="001E7699">
        <w:rPr>
          <w:rFonts w:ascii="Times New Roman" w:hAnsi="Times New Roman" w:cs="Times New Roman"/>
          <w:sz w:val="22"/>
        </w:rPr>
        <w:t xml:space="preserve"> exchange under fluoroscopy, the</w:t>
      </w:r>
      <w:r w:rsidR="005947FE">
        <w:rPr>
          <w:rFonts w:ascii="Times New Roman" w:hAnsi="Times New Roman" w:cs="Times New Roman"/>
          <w:sz w:val="22"/>
        </w:rPr>
        <w:t xml:space="preserve"> tip</w:t>
      </w:r>
      <w:r w:rsidR="00647EB7">
        <w:rPr>
          <w:rFonts w:ascii="Times New Roman" w:hAnsi="Times New Roman" w:cs="Times New Roman"/>
          <w:sz w:val="22"/>
        </w:rPr>
        <w:t xml:space="preserve"> </w:t>
      </w:r>
      <w:r w:rsidR="001E7699">
        <w:rPr>
          <w:rFonts w:ascii="Times New Roman" w:hAnsi="Times New Roman" w:cs="Times New Roman"/>
          <w:sz w:val="22"/>
        </w:rPr>
        <w:t xml:space="preserve">is </w:t>
      </w:r>
      <w:r w:rsidR="00647EB7">
        <w:rPr>
          <w:rFonts w:ascii="Times New Roman" w:hAnsi="Times New Roman" w:cs="Times New Roman"/>
          <w:sz w:val="22"/>
        </w:rPr>
        <w:t>pulled back to the SVC</w:t>
      </w:r>
      <w:r w:rsidR="001E7699">
        <w:rPr>
          <w:rFonts w:ascii="Times New Roman" w:hAnsi="Times New Roman" w:cs="Times New Roman"/>
          <w:sz w:val="22"/>
        </w:rPr>
        <w:t xml:space="preserve"> over a wire and</w:t>
      </w:r>
      <w:r w:rsidR="00647EB7">
        <w:rPr>
          <w:rFonts w:ascii="Times New Roman" w:hAnsi="Times New Roman" w:cs="Times New Roman"/>
          <w:sz w:val="22"/>
        </w:rPr>
        <w:t xml:space="preserve"> venogram </w:t>
      </w:r>
      <w:r w:rsidR="005947FE">
        <w:rPr>
          <w:rFonts w:ascii="Times New Roman" w:hAnsi="Times New Roman" w:cs="Times New Roman"/>
          <w:sz w:val="22"/>
        </w:rPr>
        <w:t xml:space="preserve">is </w:t>
      </w:r>
      <w:r w:rsidR="00647EB7">
        <w:rPr>
          <w:rFonts w:ascii="Times New Roman" w:hAnsi="Times New Roman" w:cs="Times New Roman"/>
          <w:sz w:val="22"/>
        </w:rPr>
        <w:t xml:space="preserve">performed to detect a sheath. When present </w:t>
      </w:r>
      <w:r w:rsidR="005947FE">
        <w:rPr>
          <w:rFonts w:ascii="Times New Roman" w:hAnsi="Times New Roman" w:cs="Times New Roman"/>
          <w:sz w:val="22"/>
        </w:rPr>
        <w:t>the sheath is stripped</w:t>
      </w:r>
      <w:r w:rsidR="00CD59D7">
        <w:rPr>
          <w:rFonts w:ascii="Times New Roman" w:hAnsi="Times New Roman" w:cs="Times New Roman"/>
          <w:sz w:val="22"/>
        </w:rPr>
        <w:t xml:space="preserve"> using a 25mm Goose-neck snare </w:t>
      </w:r>
      <w:r w:rsidR="005947FE">
        <w:rPr>
          <w:rFonts w:ascii="Times New Roman" w:hAnsi="Times New Roman" w:cs="Times New Roman"/>
          <w:sz w:val="22"/>
        </w:rPr>
        <w:t>passed</w:t>
      </w:r>
      <w:r w:rsidR="00CD59D7">
        <w:rPr>
          <w:rFonts w:ascii="Times New Roman" w:hAnsi="Times New Roman" w:cs="Times New Roman"/>
          <w:sz w:val="22"/>
        </w:rPr>
        <w:t xml:space="preserve"> fr</w:t>
      </w:r>
      <w:r w:rsidR="00647EB7">
        <w:rPr>
          <w:rFonts w:ascii="Times New Roman" w:hAnsi="Times New Roman" w:cs="Times New Roman"/>
          <w:sz w:val="22"/>
        </w:rPr>
        <w:t>om the ipsilateral femoral vein</w:t>
      </w:r>
      <w:r w:rsidR="00CD59D7">
        <w:rPr>
          <w:rFonts w:ascii="Times New Roman" w:hAnsi="Times New Roman" w:cs="Times New Roman"/>
          <w:sz w:val="22"/>
        </w:rPr>
        <w:t>.</w:t>
      </w:r>
      <w:r w:rsidR="00E32D37">
        <w:rPr>
          <w:rFonts w:ascii="Times New Roman" w:hAnsi="Times New Roman" w:cs="Times New Roman"/>
          <w:sz w:val="22"/>
        </w:rPr>
        <w:t xml:space="preserve"> </w:t>
      </w:r>
      <w:r w:rsidR="00DC348E">
        <w:rPr>
          <w:rFonts w:ascii="Times New Roman" w:hAnsi="Times New Roman" w:cs="Times New Roman"/>
          <w:sz w:val="22"/>
        </w:rPr>
        <w:t>Catheter survival from insertion or exchange and/or stripping until removal or replacement was compared using the Kaplan-Meier method and log-rank test.</w:t>
      </w:r>
    </w:p>
    <w:p w14:paraId="268A3FCE" w14:textId="50F8F420" w:rsidR="00535AAD" w:rsidRDefault="003A26C8" w:rsidP="00535AAD">
      <w:pPr>
        <w:rPr>
          <w:rFonts w:ascii="Times New Roman" w:hAnsi="Times New Roman" w:cs="Times New Roman"/>
          <w:sz w:val="22"/>
        </w:rPr>
      </w:pPr>
      <w:r w:rsidRPr="00812F17">
        <w:rPr>
          <w:rFonts w:ascii="Times New Roman" w:hAnsi="Times New Roman" w:cs="Times New Roman"/>
          <w:b/>
          <w:sz w:val="22"/>
        </w:rPr>
        <w:t>RESULTS:</w:t>
      </w:r>
      <w:r w:rsidR="00C0078B">
        <w:rPr>
          <w:rFonts w:ascii="Times New Roman" w:hAnsi="Times New Roman" w:cs="Times New Roman"/>
          <w:sz w:val="22"/>
        </w:rPr>
        <w:t xml:space="preserve"> </w:t>
      </w:r>
      <w:r w:rsidR="00535AAD" w:rsidRPr="000A3AFD">
        <w:rPr>
          <w:rFonts w:ascii="Times New Roman" w:hAnsi="Times New Roman" w:cs="Times New Roman"/>
          <w:sz w:val="22"/>
        </w:rPr>
        <w:t xml:space="preserve">2649 TDC were inserted into 2053 patients with 1999 patient-years follow-up. Of these, 370 </w:t>
      </w:r>
      <w:r w:rsidR="00535AAD" w:rsidRPr="00F8295F">
        <w:rPr>
          <w:rFonts w:ascii="Times New Roman" w:hAnsi="Times New Roman" w:cs="Times New Roman"/>
          <w:sz w:val="22"/>
        </w:rPr>
        <w:t>(14.0%)</w:t>
      </w:r>
      <w:r w:rsidR="00535AAD">
        <w:rPr>
          <w:rFonts w:ascii="Times New Roman" w:hAnsi="Times New Roman" w:cs="Times New Roman"/>
          <w:sz w:val="22"/>
        </w:rPr>
        <w:t xml:space="preserve"> </w:t>
      </w:r>
      <w:r w:rsidR="00535AAD" w:rsidRPr="000A3AFD">
        <w:rPr>
          <w:rFonts w:ascii="Times New Roman" w:hAnsi="Times New Roman" w:cs="Times New Roman"/>
          <w:sz w:val="22"/>
        </w:rPr>
        <w:t xml:space="preserve">of the TDC required intervention for </w:t>
      </w:r>
      <w:r w:rsidR="00535AAD">
        <w:rPr>
          <w:rFonts w:ascii="Times New Roman" w:hAnsi="Times New Roman" w:cs="Times New Roman"/>
          <w:sz w:val="22"/>
        </w:rPr>
        <w:t xml:space="preserve">low </w:t>
      </w:r>
      <w:r w:rsidR="00535AAD" w:rsidRPr="000A3AFD">
        <w:rPr>
          <w:rFonts w:ascii="Times New Roman" w:hAnsi="Times New Roman" w:cs="Times New Roman"/>
          <w:sz w:val="22"/>
        </w:rPr>
        <w:t>blood flow rate</w:t>
      </w:r>
      <w:r w:rsidR="00535AAD">
        <w:rPr>
          <w:rFonts w:ascii="Times New Roman" w:hAnsi="Times New Roman" w:cs="Times New Roman"/>
          <w:sz w:val="22"/>
        </w:rPr>
        <w:t>s</w:t>
      </w:r>
      <w:r w:rsidR="00535AAD" w:rsidRPr="000A3AFD">
        <w:rPr>
          <w:rFonts w:ascii="Times New Roman" w:hAnsi="Times New Roman" w:cs="Times New Roman"/>
          <w:sz w:val="22"/>
        </w:rPr>
        <w:t xml:space="preserve"> as follows: </w:t>
      </w:r>
    </w:p>
    <w:p w14:paraId="20BE80A1" w14:textId="0D82A19C" w:rsidR="00535AAD" w:rsidRDefault="00535AAD" w:rsidP="00535AAD">
      <w:pPr>
        <w:rPr>
          <w:rFonts w:ascii="Times New Roman" w:hAnsi="Times New Roman" w:cs="Times New Roman"/>
          <w:sz w:val="22"/>
        </w:rPr>
      </w:pPr>
      <w:r w:rsidRPr="00535AAD">
        <w:rPr>
          <w:rFonts w:ascii="Times New Roman" w:hAnsi="Times New Roman" w:cs="Times New Roman"/>
          <w:sz w:val="22"/>
        </w:rPr>
        <w:t xml:space="preserve">Sheath stripped but TDC not </w:t>
      </w:r>
      <w:r w:rsidR="00291F9F">
        <w:rPr>
          <w:rFonts w:ascii="Times New Roman" w:hAnsi="Times New Roman" w:cs="Times New Roman"/>
          <w:sz w:val="22"/>
        </w:rPr>
        <w:t>exchanged</w:t>
      </w:r>
      <w:r w:rsidRPr="00535AAD">
        <w:rPr>
          <w:rFonts w:ascii="Times New Roman" w:hAnsi="Times New Roman" w:cs="Times New Roman"/>
          <w:sz w:val="22"/>
        </w:rPr>
        <w:t xml:space="preserve"> 23 cases (6.2%, 20 patients); sheath stripped and TDC </w:t>
      </w:r>
      <w:r w:rsidR="00291F9F">
        <w:rPr>
          <w:rFonts w:ascii="Times New Roman" w:hAnsi="Times New Roman" w:cs="Times New Roman"/>
          <w:sz w:val="22"/>
        </w:rPr>
        <w:t>exchanged</w:t>
      </w:r>
      <w:r w:rsidRPr="00535AAD">
        <w:rPr>
          <w:rFonts w:ascii="Times New Roman" w:hAnsi="Times New Roman" w:cs="Times New Roman"/>
          <w:sz w:val="22"/>
        </w:rPr>
        <w:t xml:space="preserve"> 78 cases (21.1%, 51 patients); no sheath and line </w:t>
      </w:r>
      <w:r w:rsidR="00291F9F">
        <w:rPr>
          <w:rFonts w:ascii="Times New Roman" w:hAnsi="Times New Roman" w:cs="Times New Roman"/>
          <w:sz w:val="22"/>
        </w:rPr>
        <w:t>exchanged</w:t>
      </w:r>
      <w:r w:rsidRPr="00535AAD">
        <w:rPr>
          <w:rFonts w:ascii="Times New Roman" w:hAnsi="Times New Roman" w:cs="Times New Roman"/>
          <w:sz w:val="22"/>
        </w:rPr>
        <w:t xml:space="preserve"> 269 cases (72.7%, 177 patients).</w:t>
      </w:r>
      <w:r>
        <w:rPr>
          <w:rFonts w:ascii="Times New Roman" w:hAnsi="Times New Roman" w:cs="Times New Roman"/>
          <w:sz w:val="22"/>
        </w:rPr>
        <w:t xml:space="preserve"> </w:t>
      </w:r>
    </w:p>
    <w:p w14:paraId="47595C35" w14:textId="436F0B75" w:rsidR="00535AAD" w:rsidRPr="004135DC" w:rsidRDefault="00535AAD" w:rsidP="00535AAD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Catheter survival following stripping &amp; exchange was not significantly different to exchange alone, where no sheath was present. Log-rank analysis </w:t>
      </w:r>
      <w:r w:rsidR="002A7EC9">
        <w:rPr>
          <w:rFonts w:ascii="Times New Roman" w:hAnsi="Times New Roman" w:cs="Times New Roman"/>
          <w:sz w:val="22"/>
        </w:rPr>
        <w:t xml:space="preserve">confirmed </w:t>
      </w:r>
      <w:r w:rsidR="002A7EC9">
        <w:rPr>
          <w:rFonts w:ascii="Times New Roman" w:hAnsi="Times New Roman" w:cs="Times New Roman"/>
          <w:sz w:val="22"/>
        </w:rPr>
        <w:t>statistical significance</w:t>
      </w:r>
      <w:r w:rsidR="002A7EC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between all other </w:t>
      </w:r>
      <w:r w:rsidR="002A7EC9">
        <w:rPr>
          <w:rFonts w:ascii="Times New Roman" w:hAnsi="Times New Roman" w:cs="Times New Roman"/>
          <w:sz w:val="22"/>
        </w:rPr>
        <w:t>pair of</w:t>
      </w:r>
      <w:r>
        <w:rPr>
          <w:rFonts w:ascii="Times New Roman" w:hAnsi="Times New Roman" w:cs="Times New Roman"/>
          <w:sz w:val="22"/>
        </w:rPr>
        <w:t xml:space="preserve"> groups.</w:t>
      </w:r>
    </w:p>
    <w:p w14:paraId="41D0617F" w14:textId="57824680" w:rsidR="00946DB0" w:rsidRDefault="00535AAD" w:rsidP="00535AAD">
      <w:pPr>
        <w:spacing w:before="160" w:after="120"/>
        <w:outlineLvl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4656" behindDoc="0" locked="0" layoutInCell="1" allowOverlap="1" wp14:anchorId="08DD26AD" wp14:editId="1E3A5551">
            <wp:simplePos x="0" y="0"/>
            <wp:positionH relativeFrom="column">
              <wp:posOffset>454467</wp:posOffset>
            </wp:positionH>
            <wp:positionV relativeFrom="paragraph">
              <wp:posOffset>38238</wp:posOffset>
            </wp:positionV>
            <wp:extent cx="4853305" cy="2115047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71" cy="2116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92558" w14:textId="68C61306" w:rsidR="00990D3C" w:rsidRDefault="00990D3C" w:rsidP="00965F01">
      <w:pPr>
        <w:spacing w:after="120"/>
        <w:rPr>
          <w:rFonts w:ascii="Times New Roman" w:hAnsi="Times New Roman" w:cs="Times New Roman"/>
          <w:sz w:val="22"/>
        </w:rPr>
      </w:pPr>
    </w:p>
    <w:p w14:paraId="155A8381" w14:textId="30F53AC9" w:rsidR="00990D3C" w:rsidRDefault="00990D3C">
      <w:pPr>
        <w:rPr>
          <w:rFonts w:ascii="Times New Roman" w:hAnsi="Times New Roman" w:cs="Times New Roman"/>
          <w:sz w:val="22"/>
        </w:rPr>
      </w:pPr>
    </w:p>
    <w:p w14:paraId="4C7399F2" w14:textId="77777777" w:rsidR="00990D3C" w:rsidRDefault="00990D3C" w:rsidP="00990D3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E5A798" w14:textId="549C9F78" w:rsidR="00990D3C" w:rsidRDefault="00990D3C" w:rsidP="00990D3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A5B1B0E" w14:textId="719C301F" w:rsidR="00990D3C" w:rsidRDefault="00990D3C" w:rsidP="00990D3C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2429C1B4" w14:textId="77777777" w:rsidR="00812F17" w:rsidRDefault="00812F17" w:rsidP="00990D3C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</w:rPr>
      </w:pPr>
    </w:p>
    <w:p w14:paraId="70F8D328" w14:textId="77777777" w:rsidR="00812F17" w:rsidRDefault="00812F17">
      <w:pPr>
        <w:rPr>
          <w:noProof/>
        </w:rPr>
      </w:pPr>
      <w:r>
        <w:rPr>
          <w:noProof/>
        </w:rPr>
        <w:t xml:space="preserve"> </w:t>
      </w:r>
    </w:p>
    <w:p w14:paraId="14C98B49" w14:textId="799AC635" w:rsidR="00812F17" w:rsidRDefault="00812F17">
      <w:pPr>
        <w:rPr>
          <w:noProof/>
        </w:rPr>
      </w:pPr>
    </w:p>
    <w:tbl>
      <w:tblPr>
        <w:tblStyle w:val="TableGrid"/>
        <w:tblpPr w:leftFromText="180" w:rightFromText="180" w:vertAnchor="text" w:horzAnchor="margin" w:tblpY="332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2A7EC9" w:rsidRPr="00B16933" w14:paraId="42196733" w14:textId="77777777" w:rsidTr="002A7EC9">
        <w:trPr>
          <w:trHeight w:val="130"/>
        </w:trPr>
        <w:tc>
          <w:tcPr>
            <w:tcW w:w="1271" w:type="dxa"/>
          </w:tcPr>
          <w:p w14:paraId="4B26C140" w14:textId="77777777" w:rsidR="002A7EC9" w:rsidRPr="00B0303F" w:rsidRDefault="002A7EC9" w:rsidP="002A7EC9">
            <w:pPr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Strip only</w:t>
            </w:r>
          </w:p>
        </w:tc>
        <w:tc>
          <w:tcPr>
            <w:tcW w:w="886" w:type="dxa"/>
          </w:tcPr>
          <w:p w14:paraId="28D09F06" w14:textId="77777777" w:rsidR="002A7EC9" w:rsidRPr="00B0303F" w:rsidRDefault="002A7EC9" w:rsidP="002A7EC9">
            <w:pPr>
              <w:ind w:left="-143"/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23</w:t>
            </w:r>
          </w:p>
        </w:tc>
        <w:tc>
          <w:tcPr>
            <w:tcW w:w="886" w:type="dxa"/>
          </w:tcPr>
          <w:p w14:paraId="66717CCC" w14:textId="77777777" w:rsidR="002A7EC9" w:rsidRPr="00B0303F" w:rsidRDefault="002A7EC9" w:rsidP="002A7EC9">
            <w:pPr>
              <w:ind w:left="-157"/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2</w:t>
            </w:r>
          </w:p>
        </w:tc>
        <w:tc>
          <w:tcPr>
            <w:tcW w:w="886" w:type="dxa"/>
          </w:tcPr>
          <w:p w14:paraId="2ACD9339" w14:textId="77777777" w:rsidR="002A7EC9" w:rsidRPr="00B0303F" w:rsidRDefault="002A7EC9" w:rsidP="002A7EC9">
            <w:pPr>
              <w:ind w:left="-113"/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0</w:t>
            </w:r>
          </w:p>
        </w:tc>
        <w:tc>
          <w:tcPr>
            <w:tcW w:w="886" w:type="dxa"/>
          </w:tcPr>
          <w:p w14:paraId="2B95C7E0" w14:textId="77777777" w:rsidR="002A7EC9" w:rsidRPr="00B0303F" w:rsidRDefault="002A7EC9" w:rsidP="002A7EC9">
            <w:pPr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0</w:t>
            </w:r>
          </w:p>
        </w:tc>
        <w:tc>
          <w:tcPr>
            <w:tcW w:w="886" w:type="dxa"/>
          </w:tcPr>
          <w:p w14:paraId="2C21B1DF" w14:textId="77777777" w:rsidR="002A7EC9" w:rsidRPr="00B0303F" w:rsidRDefault="002A7EC9" w:rsidP="002A7EC9">
            <w:pPr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0</w:t>
            </w:r>
          </w:p>
        </w:tc>
        <w:tc>
          <w:tcPr>
            <w:tcW w:w="886" w:type="dxa"/>
          </w:tcPr>
          <w:p w14:paraId="23B17528" w14:textId="77777777" w:rsidR="002A7EC9" w:rsidRPr="00B0303F" w:rsidRDefault="002A7EC9" w:rsidP="002A7EC9">
            <w:pPr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0</w:t>
            </w:r>
          </w:p>
        </w:tc>
        <w:tc>
          <w:tcPr>
            <w:tcW w:w="886" w:type="dxa"/>
          </w:tcPr>
          <w:p w14:paraId="69E83B66" w14:textId="77777777" w:rsidR="002A7EC9" w:rsidRPr="00B0303F" w:rsidRDefault="002A7EC9" w:rsidP="002A7EC9">
            <w:pPr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0</w:t>
            </w:r>
          </w:p>
        </w:tc>
        <w:tc>
          <w:tcPr>
            <w:tcW w:w="886" w:type="dxa"/>
          </w:tcPr>
          <w:p w14:paraId="0D3B96EB" w14:textId="77777777" w:rsidR="002A7EC9" w:rsidRPr="00B0303F" w:rsidRDefault="002A7EC9" w:rsidP="002A7EC9">
            <w:pPr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0</w:t>
            </w:r>
          </w:p>
        </w:tc>
      </w:tr>
      <w:tr w:rsidR="002A7EC9" w:rsidRPr="00B16933" w14:paraId="0F2D2104" w14:textId="77777777" w:rsidTr="002A7EC9">
        <w:trPr>
          <w:trHeight w:val="130"/>
        </w:trPr>
        <w:tc>
          <w:tcPr>
            <w:tcW w:w="1271" w:type="dxa"/>
          </w:tcPr>
          <w:p w14:paraId="6398E159" w14:textId="77777777" w:rsidR="002A7EC9" w:rsidRPr="00B0303F" w:rsidRDefault="002A7EC9" w:rsidP="002A7EC9">
            <w:pPr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Strip &amp; exchange</w:t>
            </w:r>
          </w:p>
        </w:tc>
        <w:tc>
          <w:tcPr>
            <w:tcW w:w="886" w:type="dxa"/>
          </w:tcPr>
          <w:p w14:paraId="7B09FAA8" w14:textId="77777777" w:rsidR="002A7EC9" w:rsidRPr="00B0303F" w:rsidRDefault="002A7EC9" w:rsidP="002A7EC9">
            <w:pPr>
              <w:ind w:left="-143"/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78</w:t>
            </w:r>
          </w:p>
        </w:tc>
        <w:tc>
          <w:tcPr>
            <w:tcW w:w="886" w:type="dxa"/>
          </w:tcPr>
          <w:p w14:paraId="48E1EB61" w14:textId="77777777" w:rsidR="002A7EC9" w:rsidRPr="00B0303F" w:rsidRDefault="002A7EC9" w:rsidP="002A7EC9">
            <w:pPr>
              <w:ind w:left="-157"/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20</w:t>
            </w:r>
          </w:p>
        </w:tc>
        <w:tc>
          <w:tcPr>
            <w:tcW w:w="886" w:type="dxa"/>
          </w:tcPr>
          <w:p w14:paraId="1E0FB4E4" w14:textId="77777777" w:rsidR="002A7EC9" w:rsidRPr="00B0303F" w:rsidRDefault="002A7EC9" w:rsidP="002A7EC9">
            <w:pPr>
              <w:ind w:left="-113"/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8</w:t>
            </w:r>
          </w:p>
        </w:tc>
        <w:tc>
          <w:tcPr>
            <w:tcW w:w="886" w:type="dxa"/>
          </w:tcPr>
          <w:p w14:paraId="5B9B61B3" w14:textId="77777777" w:rsidR="002A7EC9" w:rsidRPr="00B0303F" w:rsidRDefault="002A7EC9" w:rsidP="002A7EC9">
            <w:pPr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5</w:t>
            </w:r>
          </w:p>
        </w:tc>
        <w:tc>
          <w:tcPr>
            <w:tcW w:w="886" w:type="dxa"/>
          </w:tcPr>
          <w:p w14:paraId="72FFE5D1" w14:textId="77777777" w:rsidR="002A7EC9" w:rsidRPr="00B0303F" w:rsidRDefault="002A7EC9" w:rsidP="002A7EC9">
            <w:pPr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1</w:t>
            </w:r>
          </w:p>
        </w:tc>
        <w:tc>
          <w:tcPr>
            <w:tcW w:w="886" w:type="dxa"/>
          </w:tcPr>
          <w:p w14:paraId="5E20824D" w14:textId="77777777" w:rsidR="002A7EC9" w:rsidRPr="00B0303F" w:rsidRDefault="002A7EC9" w:rsidP="002A7EC9">
            <w:pPr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0</w:t>
            </w:r>
          </w:p>
        </w:tc>
        <w:tc>
          <w:tcPr>
            <w:tcW w:w="886" w:type="dxa"/>
          </w:tcPr>
          <w:p w14:paraId="2033BC16" w14:textId="77777777" w:rsidR="002A7EC9" w:rsidRPr="00B0303F" w:rsidRDefault="002A7EC9" w:rsidP="002A7EC9">
            <w:pPr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0</w:t>
            </w:r>
          </w:p>
        </w:tc>
        <w:tc>
          <w:tcPr>
            <w:tcW w:w="886" w:type="dxa"/>
          </w:tcPr>
          <w:p w14:paraId="7BC351FC" w14:textId="77777777" w:rsidR="002A7EC9" w:rsidRPr="00B0303F" w:rsidRDefault="002A7EC9" w:rsidP="002A7EC9">
            <w:pPr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0</w:t>
            </w:r>
          </w:p>
        </w:tc>
      </w:tr>
      <w:tr w:rsidR="002A7EC9" w:rsidRPr="00B16933" w14:paraId="292F52C6" w14:textId="77777777" w:rsidTr="002A7EC9">
        <w:trPr>
          <w:trHeight w:val="130"/>
        </w:trPr>
        <w:tc>
          <w:tcPr>
            <w:tcW w:w="1271" w:type="dxa"/>
          </w:tcPr>
          <w:p w14:paraId="515862A8" w14:textId="77777777" w:rsidR="002A7EC9" w:rsidRPr="00B0303F" w:rsidRDefault="002A7EC9" w:rsidP="002A7EC9">
            <w:pPr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Exchange</w:t>
            </w:r>
          </w:p>
        </w:tc>
        <w:tc>
          <w:tcPr>
            <w:tcW w:w="886" w:type="dxa"/>
          </w:tcPr>
          <w:p w14:paraId="46CD9675" w14:textId="77777777" w:rsidR="002A7EC9" w:rsidRPr="00B0303F" w:rsidRDefault="002A7EC9" w:rsidP="002A7EC9">
            <w:pPr>
              <w:ind w:left="-143"/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269</w:t>
            </w:r>
          </w:p>
        </w:tc>
        <w:tc>
          <w:tcPr>
            <w:tcW w:w="886" w:type="dxa"/>
          </w:tcPr>
          <w:p w14:paraId="5811CEA9" w14:textId="77777777" w:rsidR="002A7EC9" w:rsidRPr="00B0303F" w:rsidRDefault="002A7EC9" w:rsidP="002A7EC9">
            <w:pPr>
              <w:ind w:left="-157"/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80</w:t>
            </w:r>
          </w:p>
        </w:tc>
        <w:tc>
          <w:tcPr>
            <w:tcW w:w="886" w:type="dxa"/>
          </w:tcPr>
          <w:p w14:paraId="3E320029" w14:textId="77777777" w:rsidR="002A7EC9" w:rsidRPr="00B0303F" w:rsidRDefault="002A7EC9" w:rsidP="002A7EC9">
            <w:pPr>
              <w:ind w:left="-113"/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29</w:t>
            </w:r>
          </w:p>
        </w:tc>
        <w:tc>
          <w:tcPr>
            <w:tcW w:w="886" w:type="dxa"/>
          </w:tcPr>
          <w:p w14:paraId="1F3D0BC6" w14:textId="77777777" w:rsidR="002A7EC9" w:rsidRPr="00B0303F" w:rsidRDefault="002A7EC9" w:rsidP="002A7EC9">
            <w:pPr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13</w:t>
            </w:r>
          </w:p>
        </w:tc>
        <w:tc>
          <w:tcPr>
            <w:tcW w:w="886" w:type="dxa"/>
          </w:tcPr>
          <w:p w14:paraId="03F96D78" w14:textId="77777777" w:rsidR="002A7EC9" w:rsidRPr="00B0303F" w:rsidRDefault="002A7EC9" w:rsidP="002A7EC9">
            <w:pPr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4</w:t>
            </w:r>
          </w:p>
        </w:tc>
        <w:tc>
          <w:tcPr>
            <w:tcW w:w="886" w:type="dxa"/>
          </w:tcPr>
          <w:p w14:paraId="12E95376" w14:textId="77777777" w:rsidR="002A7EC9" w:rsidRPr="00B0303F" w:rsidRDefault="002A7EC9" w:rsidP="002A7EC9">
            <w:pPr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2</w:t>
            </w:r>
          </w:p>
        </w:tc>
        <w:tc>
          <w:tcPr>
            <w:tcW w:w="886" w:type="dxa"/>
          </w:tcPr>
          <w:p w14:paraId="1C33988E" w14:textId="77777777" w:rsidR="002A7EC9" w:rsidRPr="00B0303F" w:rsidRDefault="002A7EC9" w:rsidP="002A7EC9">
            <w:pPr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0</w:t>
            </w:r>
          </w:p>
        </w:tc>
        <w:tc>
          <w:tcPr>
            <w:tcW w:w="886" w:type="dxa"/>
          </w:tcPr>
          <w:p w14:paraId="02704C64" w14:textId="77777777" w:rsidR="002A7EC9" w:rsidRPr="00B0303F" w:rsidRDefault="002A7EC9" w:rsidP="002A7EC9">
            <w:pPr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0</w:t>
            </w:r>
          </w:p>
        </w:tc>
      </w:tr>
      <w:tr w:rsidR="002A7EC9" w:rsidRPr="00B16933" w14:paraId="27C318BE" w14:textId="77777777" w:rsidTr="002A7EC9">
        <w:trPr>
          <w:trHeight w:val="130"/>
        </w:trPr>
        <w:tc>
          <w:tcPr>
            <w:tcW w:w="1271" w:type="dxa"/>
          </w:tcPr>
          <w:p w14:paraId="1787437C" w14:textId="77777777" w:rsidR="002A7EC9" w:rsidRPr="00B0303F" w:rsidRDefault="002A7EC9" w:rsidP="002A7EC9">
            <w:pPr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Insertion</w:t>
            </w:r>
          </w:p>
        </w:tc>
        <w:tc>
          <w:tcPr>
            <w:tcW w:w="886" w:type="dxa"/>
          </w:tcPr>
          <w:p w14:paraId="3B34B674" w14:textId="77777777" w:rsidR="002A7EC9" w:rsidRPr="00B0303F" w:rsidRDefault="002A7EC9" w:rsidP="002A7EC9">
            <w:pPr>
              <w:ind w:left="-143"/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2649</w:t>
            </w:r>
          </w:p>
        </w:tc>
        <w:tc>
          <w:tcPr>
            <w:tcW w:w="886" w:type="dxa"/>
          </w:tcPr>
          <w:p w14:paraId="704841C6" w14:textId="77777777" w:rsidR="002A7EC9" w:rsidRPr="00B0303F" w:rsidRDefault="002A7EC9" w:rsidP="002A7EC9">
            <w:pPr>
              <w:ind w:left="-157"/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536</w:t>
            </w:r>
          </w:p>
        </w:tc>
        <w:tc>
          <w:tcPr>
            <w:tcW w:w="886" w:type="dxa"/>
          </w:tcPr>
          <w:p w14:paraId="1F104DA1" w14:textId="77777777" w:rsidR="002A7EC9" w:rsidRPr="00B0303F" w:rsidRDefault="002A7EC9" w:rsidP="002A7EC9">
            <w:pPr>
              <w:ind w:left="-113"/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138</w:t>
            </w:r>
          </w:p>
        </w:tc>
        <w:tc>
          <w:tcPr>
            <w:tcW w:w="886" w:type="dxa"/>
          </w:tcPr>
          <w:p w14:paraId="4F7EE757" w14:textId="77777777" w:rsidR="002A7EC9" w:rsidRPr="00B0303F" w:rsidRDefault="002A7EC9" w:rsidP="002A7EC9">
            <w:pPr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52</w:t>
            </w:r>
          </w:p>
        </w:tc>
        <w:tc>
          <w:tcPr>
            <w:tcW w:w="886" w:type="dxa"/>
          </w:tcPr>
          <w:p w14:paraId="527DC3E1" w14:textId="77777777" w:rsidR="002A7EC9" w:rsidRPr="00B0303F" w:rsidRDefault="002A7EC9" w:rsidP="002A7EC9">
            <w:pPr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15</w:t>
            </w:r>
          </w:p>
        </w:tc>
        <w:tc>
          <w:tcPr>
            <w:tcW w:w="886" w:type="dxa"/>
          </w:tcPr>
          <w:p w14:paraId="3DD06F52" w14:textId="77777777" w:rsidR="002A7EC9" w:rsidRPr="00B0303F" w:rsidRDefault="002A7EC9" w:rsidP="002A7EC9">
            <w:pPr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4</w:t>
            </w:r>
          </w:p>
        </w:tc>
        <w:tc>
          <w:tcPr>
            <w:tcW w:w="886" w:type="dxa"/>
          </w:tcPr>
          <w:p w14:paraId="004B7BCD" w14:textId="77777777" w:rsidR="002A7EC9" w:rsidRPr="00B0303F" w:rsidRDefault="002A7EC9" w:rsidP="002A7EC9">
            <w:pPr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1</w:t>
            </w:r>
          </w:p>
        </w:tc>
        <w:tc>
          <w:tcPr>
            <w:tcW w:w="886" w:type="dxa"/>
          </w:tcPr>
          <w:p w14:paraId="6AD9273C" w14:textId="77777777" w:rsidR="002A7EC9" w:rsidRPr="00B0303F" w:rsidRDefault="002A7EC9" w:rsidP="002A7EC9">
            <w:pPr>
              <w:jc w:val="center"/>
              <w:rPr>
                <w:rFonts w:cstheme="minorHAnsi"/>
                <w:sz w:val="14"/>
              </w:rPr>
            </w:pPr>
            <w:r w:rsidRPr="00B0303F">
              <w:rPr>
                <w:rFonts w:cstheme="minorHAnsi"/>
                <w:sz w:val="14"/>
              </w:rPr>
              <w:t>0</w:t>
            </w:r>
          </w:p>
        </w:tc>
      </w:tr>
    </w:tbl>
    <w:p w14:paraId="12F13CC6" w14:textId="41B2C621" w:rsidR="00812F17" w:rsidRDefault="002A7EC9">
      <w:pPr>
        <w:rPr>
          <w:noProof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50282F" wp14:editId="15A3B99D">
                <wp:simplePos x="0" y="0"/>
                <wp:positionH relativeFrom="column">
                  <wp:posOffset>-29845</wp:posOffset>
                </wp:positionH>
                <wp:positionV relativeFrom="paragraph">
                  <wp:posOffset>18111</wp:posOffset>
                </wp:positionV>
                <wp:extent cx="196342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75E00B" w14:textId="77777777" w:rsidR="00492D35" w:rsidRPr="00B0303F" w:rsidRDefault="00492D35">
                            <w:pPr>
                              <w:rPr>
                                <w:rFonts w:cstheme="minorHAnsi"/>
                                <w:sz w:val="14"/>
                                <w:u w:val="single"/>
                              </w:rPr>
                            </w:pPr>
                            <w:r w:rsidRPr="00B0303F">
                              <w:rPr>
                                <w:rFonts w:cstheme="minorHAnsi"/>
                                <w:sz w:val="14"/>
                                <w:u w:val="single"/>
                              </w:rPr>
                              <w:t>Number remaining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5028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35pt;margin-top:1.45pt;width:154.6pt;height:2in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" filled="f" stroked="f" strokeweight=".5pt">
                <v:textbox style="mso-fit-shape-to-text:t">
                  <w:txbxContent>
                    <w:p w14:paraId="4675E00B" w14:textId="77777777" w:rsidR="00492D35" w:rsidRPr="00B0303F" w:rsidRDefault="00492D35">
                      <w:pPr>
                        <w:rPr>
                          <w:rFonts w:cstheme="minorHAnsi"/>
                          <w:sz w:val="14"/>
                          <w:u w:val="single"/>
                        </w:rPr>
                      </w:pPr>
                      <w:r w:rsidRPr="00B0303F">
                        <w:rPr>
                          <w:rFonts w:cstheme="minorHAnsi"/>
                          <w:sz w:val="14"/>
                          <w:u w:val="single"/>
                        </w:rPr>
                        <w:t>Number remaining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E5B263" w14:textId="77777777" w:rsidR="00812F17" w:rsidRDefault="00812F17">
      <w:pPr>
        <w:rPr>
          <w:noProof/>
        </w:rPr>
      </w:pPr>
    </w:p>
    <w:p w14:paraId="7D361AA5" w14:textId="60B6973F" w:rsidR="006A2793" w:rsidRPr="00814BEF" w:rsidRDefault="00924D57" w:rsidP="00535AAD">
      <w:pPr>
        <w:rPr>
          <w:rFonts w:ascii="Times New Roman" w:hAnsi="Times New Roman" w:cs="Times New Roman"/>
          <w:sz w:val="22"/>
        </w:rPr>
      </w:pPr>
      <w:r w:rsidRPr="00946DB0">
        <w:rPr>
          <w:rFonts w:ascii="Times New Roman" w:hAnsi="Times New Roman" w:cs="Times New Roman"/>
          <w:b/>
          <w:sz w:val="22"/>
        </w:rPr>
        <w:t>CONCLUSIONS:</w:t>
      </w:r>
      <w:r>
        <w:rPr>
          <w:rFonts w:ascii="Times New Roman" w:hAnsi="Times New Roman" w:cs="Times New Roman"/>
          <w:sz w:val="22"/>
        </w:rPr>
        <w:t xml:space="preserve"> </w:t>
      </w:r>
      <w:r w:rsidR="002A7EC9" w:rsidRPr="00814BEF">
        <w:rPr>
          <w:rFonts w:ascii="Times New Roman" w:hAnsi="Times New Roman" w:cs="Times New Roman"/>
          <w:sz w:val="22"/>
        </w:rPr>
        <w:t>When a fibrin sheath is present, TDC exchange combined with stripping is more effective than just stripping the TDC</w:t>
      </w:r>
      <w:r w:rsidR="00814BEF" w:rsidRPr="00814BEF">
        <w:rPr>
          <w:rFonts w:ascii="Times New Roman" w:hAnsi="Times New Roman" w:cs="Times New Roman"/>
          <w:sz w:val="22"/>
        </w:rPr>
        <w:t xml:space="preserve">. Catheter survival following TDC exchange is not negatively impacted by the presence of a sheath if this is disrupted by stripping. </w:t>
      </w:r>
      <w:r w:rsidR="00814BEF">
        <w:rPr>
          <w:rFonts w:ascii="Times New Roman" w:hAnsi="Times New Roman" w:cs="Times New Roman"/>
          <w:sz w:val="22"/>
        </w:rPr>
        <w:t>Survival following over-the-wire TDC exchange</w:t>
      </w:r>
      <w:r w:rsidR="006630DC">
        <w:rPr>
          <w:rFonts w:ascii="Times New Roman" w:hAnsi="Times New Roman" w:cs="Times New Roman"/>
          <w:sz w:val="22"/>
        </w:rPr>
        <w:t xml:space="preserve"> is inferior to survival after de n</w:t>
      </w:r>
      <w:r w:rsidR="00814BEF">
        <w:rPr>
          <w:rFonts w:ascii="Times New Roman" w:hAnsi="Times New Roman" w:cs="Times New Roman"/>
          <w:sz w:val="22"/>
        </w:rPr>
        <w:t>ovo insertion.</w:t>
      </w:r>
    </w:p>
    <w:sectPr w:rsidR="006A2793" w:rsidRPr="00814BEF" w:rsidSect="003A34F4"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DC"/>
    <w:rsid w:val="0006452D"/>
    <w:rsid w:val="000A5A14"/>
    <w:rsid w:val="000D08A0"/>
    <w:rsid w:val="000D4618"/>
    <w:rsid w:val="00130B4F"/>
    <w:rsid w:val="00162447"/>
    <w:rsid w:val="00180726"/>
    <w:rsid w:val="001E7699"/>
    <w:rsid w:val="00291F9F"/>
    <w:rsid w:val="002A7EC9"/>
    <w:rsid w:val="003357E6"/>
    <w:rsid w:val="0038485F"/>
    <w:rsid w:val="003A26C8"/>
    <w:rsid w:val="003A34F4"/>
    <w:rsid w:val="0040644B"/>
    <w:rsid w:val="004135DC"/>
    <w:rsid w:val="00492D35"/>
    <w:rsid w:val="004D4E5C"/>
    <w:rsid w:val="004E1E45"/>
    <w:rsid w:val="00514E33"/>
    <w:rsid w:val="005355FA"/>
    <w:rsid w:val="00535AAD"/>
    <w:rsid w:val="005947FE"/>
    <w:rsid w:val="005A7A00"/>
    <w:rsid w:val="005B6809"/>
    <w:rsid w:val="005C0FAC"/>
    <w:rsid w:val="005F7693"/>
    <w:rsid w:val="00620338"/>
    <w:rsid w:val="00647EB7"/>
    <w:rsid w:val="0065147C"/>
    <w:rsid w:val="006630DC"/>
    <w:rsid w:val="006A2793"/>
    <w:rsid w:val="006D2413"/>
    <w:rsid w:val="006E2E59"/>
    <w:rsid w:val="00720282"/>
    <w:rsid w:val="007C54B5"/>
    <w:rsid w:val="007D6BE2"/>
    <w:rsid w:val="00812F17"/>
    <w:rsid w:val="00814BEF"/>
    <w:rsid w:val="00820B31"/>
    <w:rsid w:val="008543C2"/>
    <w:rsid w:val="00924D57"/>
    <w:rsid w:val="00934E86"/>
    <w:rsid w:val="00946DB0"/>
    <w:rsid w:val="00952F69"/>
    <w:rsid w:val="00965F01"/>
    <w:rsid w:val="00990D3C"/>
    <w:rsid w:val="009A1A2A"/>
    <w:rsid w:val="009D1DCF"/>
    <w:rsid w:val="00A54314"/>
    <w:rsid w:val="00AE7760"/>
    <w:rsid w:val="00B0303F"/>
    <w:rsid w:val="00B16933"/>
    <w:rsid w:val="00B270B6"/>
    <w:rsid w:val="00B64F34"/>
    <w:rsid w:val="00BE201A"/>
    <w:rsid w:val="00BF00F5"/>
    <w:rsid w:val="00BF050C"/>
    <w:rsid w:val="00C0078B"/>
    <w:rsid w:val="00C21B1C"/>
    <w:rsid w:val="00C72F7A"/>
    <w:rsid w:val="00CD59D7"/>
    <w:rsid w:val="00CF2988"/>
    <w:rsid w:val="00D54015"/>
    <w:rsid w:val="00DA6BF4"/>
    <w:rsid w:val="00DC348E"/>
    <w:rsid w:val="00DE4E5A"/>
    <w:rsid w:val="00E30937"/>
    <w:rsid w:val="00E32D37"/>
    <w:rsid w:val="00F12B4C"/>
    <w:rsid w:val="00F8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E9EF4"/>
  <w15:docId w15:val="{69CF2264-8392-9740-A657-C1268038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2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4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4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41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3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F</dc:creator>
  <cp:lastModifiedBy>Nick F</cp:lastModifiedBy>
  <cp:revision>4</cp:revision>
  <dcterms:created xsi:type="dcterms:W3CDTF">2018-01-31T21:46:00Z</dcterms:created>
  <dcterms:modified xsi:type="dcterms:W3CDTF">2018-01-31T21:58:00Z</dcterms:modified>
</cp:coreProperties>
</file>