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28A0" w14:textId="6074B783" w:rsidR="00807ED0" w:rsidRDefault="00807ED0" w:rsidP="00807ED0">
      <w:pPr>
        <w:spacing w:line="276" w:lineRule="auto"/>
        <w:jc w:val="center"/>
        <w:rPr>
          <w:rFonts w:asciiTheme="majorHAnsi" w:eastAsia="Times New Roman" w:hAnsiTheme="majorHAnsi" w:cs="Times New Roman"/>
          <w:b/>
          <w:sz w:val="22"/>
          <w:szCs w:val="22"/>
          <w:u w:val="single"/>
        </w:rPr>
      </w:pPr>
      <w:proofErr w:type="spellStart"/>
      <w:r w:rsidRPr="00807ED0">
        <w:rPr>
          <w:rFonts w:asciiTheme="majorHAnsi" w:eastAsia="Times New Roman" w:hAnsiTheme="majorHAnsi" w:cs="Times New Roman"/>
          <w:b/>
          <w:sz w:val="22"/>
          <w:szCs w:val="22"/>
          <w:u w:val="single"/>
        </w:rPr>
        <w:t>Non fatal</w:t>
      </w:r>
      <w:proofErr w:type="spellEnd"/>
      <w:r w:rsidRPr="00807ED0">
        <w:rPr>
          <w:rFonts w:asciiTheme="majorHAnsi" w:eastAsia="Times New Roman" w:hAnsiTheme="majorHAnsi" w:cs="Times New Roman"/>
          <w:b/>
          <w:sz w:val="22"/>
          <w:szCs w:val="22"/>
          <w:u w:val="single"/>
        </w:rPr>
        <w:t xml:space="preserve"> PML</w:t>
      </w:r>
      <w:r w:rsidR="00096381">
        <w:rPr>
          <w:rFonts w:asciiTheme="majorHAnsi" w:eastAsia="Times New Roman" w:hAnsiTheme="majorHAnsi" w:cs="Times New Roman"/>
          <w:b/>
          <w:sz w:val="22"/>
          <w:szCs w:val="22"/>
          <w:u w:val="single"/>
        </w:rPr>
        <w:t xml:space="preserve"> after rituximab</w:t>
      </w:r>
      <w:r w:rsidRPr="00807ED0">
        <w:rPr>
          <w:rFonts w:asciiTheme="majorHAnsi" w:eastAsia="Times New Roman" w:hAnsiTheme="majorHAnsi" w:cs="Times New Roman"/>
          <w:b/>
          <w:sz w:val="22"/>
          <w:szCs w:val="22"/>
          <w:u w:val="single"/>
        </w:rPr>
        <w:t xml:space="preserve"> in a patient with GPA</w:t>
      </w:r>
    </w:p>
    <w:p w14:paraId="34FB3623" w14:textId="77777777" w:rsidR="00807ED0" w:rsidRDefault="00807ED0" w:rsidP="00807ED0">
      <w:pPr>
        <w:spacing w:line="276" w:lineRule="auto"/>
        <w:jc w:val="center"/>
        <w:rPr>
          <w:rFonts w:asciiTheme="majorHAnsi" w:eastAsia="Times New Roman" w:hAnsiTheme="majorHAnsi" w:cs="Times New Roman"/>
          <w:sz w:val="22"/>
          <w:szCs w:val="22"/>
        </w:rPr>
      </w:pPr>
      <w:bookmarkStart w:id="0" w:name="_GoBack"/>
      <w:bookmarkEnd w:id="0"/>
    </w:p>
    <w:p w14:paraId="2458A2A0" w14:textId="3912BE50" w:rsidR="006D3646" w:rsidRPr="00CE0A94" w:rsidRDefault="00FF76B7" w:rsidP="00807ED0">
      <w:pPr>
        <w:spacing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G</w:t>
      </w:r>
      <w:r w:rsidR="006D3646" w:rsidRPr="00CE0A94">
        <w:rPr>
          <w:rFonts w:asciiTheme="majorHAnsi" w:eastAsia="Times New Roman" w:hAnsiTheme="majorHAnsi" w:cs="Times New Roman"/>
          <w:sz w:val="22"/>
          <w:szCs w:val="22"/>
        </w:rPr>
        <w:t>ranulo</w:t>
      </w:r>
      <w:r w:rsidR="005D1E90" w:rsidRPr="00CE0A94">
        <w:rPr>
          <w:rFonts w:asciiTheme="majorHAnsi" w:eastAsia="Times New Roman" w:hAnsiTheme="majorHAnsi" w:cs="Times New Roman"/>
          <w:sz w:val="22"/>
          <w:szCs w:val="22"/>
        </w:rPr>
        <w:t>matosis polyangiitis (GPA)</w:t>
      </w:r>
      <w:r w:rsidR="00807ED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6D3646" w:rsidRPr="00CE0A94">
        <w:rPr>
          <w:rFonts w:asciiTheme="majorHAnsi" w:eastAsia="Times New Roman" w:hAnsiTheme="majorHAnsi" w:cs="Times New Roman"/>
          <w:sz w:val="22"/>
          <w:szCs w:val="22"/>
        </w:rPr>
        <w:t>and microscopic polyangiitis (MPA) are ANCA–related vasculitides characterized by inflammation of small- to</w:t>
      </w:r>
      <w:r w:rsidR="005D1E90" w:rsidRPr="00CE0A94">
        <w:rPr>
          <w:rFonts w:asciiTheme="majorHAnsi" w:eastAsia="Times New Roman" w:hAnsiTheme="majorHAnsi" w:cs="Times New Roman"/>
          <w:sz w:val="22"/>
          <w:szCs w:val="22"/>
        </w:rPr>
        <w:t xml:space="preserve"> medium-sized vessels.  </w:t>
      </w:r>
      <w:r w:rsidR="00807ED0">
        <w:rPr>
          <w:rFonts w:asciiTheme="majorHAnsi" w:eastAsia="Times New Roman" w:hAnsiTheme="majorHAnsi" w:cs="Times New Roman"/>
          <w:sz w:val="22"/>
          <w:szCs w:val="22"/>
        </w:rPr>
        <w:t>Until recently, i</w:t>
      </w:r>
      <w:r w:rsidR="005D1E90" w:rsidRPr="00CE0A94">
        <w:rPr>
          <w:rFonts w:asciiTheme="majorHAnsi" w:eastAsia="Times New Roman" w:hAnsiTheme="majorHAnsi" w:cs="Times New Roman"/>
          <w:sz w:val="22"/>
          <w:szCs w:val="22"/>
        </w:rPr>
        <w:t>nduction therapy consist</w:t>
      </w:r>
      <w:r w:rsidR="00807ED0">
        <w:rPr>
          <w:rFonts w:asciiTheme="majorHAnsi" w:eastAsia="Times New Roman" w:hAnsiTheme="majorHAnsi" w:cs="Times New Roman"/>
          <w:sz w:val="22"/>
          <w:szCs w:val="22"/>
        </w:rPr>
        <w:t>ed</w:t>
      </w:r>
      <w:r w:rsidR="005D1E90" w:rsidRPr="00CE0A94">
        <w:rPr>
          <w:rFonts w:asciiTheme="majorHAnsi" w:eastAsia="Times New Roman" w:hAnsiTheme="majorHAnsi" w:cs="Times New Roman"/>
          <w:sz w:val="22"/>
          <w:szCs w:val="22"/>
        </w:rPr>
        <w:t xml:space="preserve"> of high dose corticosteroids</w:t>
      </w:r>
      <w:r w:rsidR="00D40A2D">
        <w:rPr>
          <w:rFonts w:asciiTheme="majorHAnsi" w:eastAsia="Times New Roman" w:hAnsiTheme="majorHAnsi" w:cs="Times New Roman"/>
          <w:sz w:val="22"/>
          <w:szCs w:val="22"/>
        </w:rPr>
        <w:t xml:space="preserve"> and</w:t>
      </w:r>
      <w:r w:rsidR="005D1E90" w:rsidRPr="00CE0A94">
        <w:rPr>
          <w:rFonts w:asciiTheme="majorHAnsi" w:eastAsia="Times New Roman" w:hAnsiTheme="majorHAnsi" w:cs="Times New Roman"/>
          <w:sz w:val="22"/>
          <w:szCs w:val="22"/>
        </w:rPr>
        <w:t xml:space="preserve"> cyclophosphamide, followed by maintenance therapy 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 xml:space="preserve">with </w:t>
      </w:r>
      <w:r w:rsidR="005D1E90" w:rsidRPr="00CE0A94">
        <w:rPr>
          <w:rFonts w:asciiTheme="majorHAnsi" w:eastAsia="Times New Roman" w:hAnsiTheme="majorHAnsi" w:cs="Times New Roman"/>
          <w:sz w:val="22"/>
          <w:szCs w:val="22"/>
        </w:rPr>
        <w:t xml:space="preserve">azathioprine or methotrexate.  </w:t>
      </w:r>
      <w:r w:rsidR="00940754" w:rsidRPr="00CE0A94">
        <w:rPr>
          <w:rFonts w:asciiTheme="majorHAnsi" w:eastAsia="Times New Roman" w:hAnsiTheme="majorHAnsi" w:cs="Times New Roman"/>
          <w:sz w:val="22"/>
          <w:szCs w:val="22"/>
        </w:rPr>
        <w:t xml:space="preserve">Rituximab is </w:t>
      </w:r>
      <w:r w:rsidR="006D3646" w:rsidRPr="00CE0A94">
        <w:rPr>
          <w:rFonts w:asciiTheme="majorHAnsi" w:eastAsia="Times New Roman" w:hAnsiTheme="majorHAnsi" w:cs="Times New Roman"/>
          <w:sz w:val="22"/>
          <w:szCs w:val="22"/>
        </w:rPr>
        <w:t xml:space="preserve">an anti-CD20 B-cell–targeted therapy, </w:t>
      </w:r>
      <w:r w:rsidR="00940754" w:rsidRPr="00CE0A94">
        <w:rPr>
          <w:rFonts w:asciiTheme="majorHAnsi" w:eastAsia="Times New Roman" w:hAnsiTheme="majorHAnsi" w:cs="Times New Roman"/>
          <w:sz w:val="22"/>
          <w:szCs w:val="22"/>
        </w:rPr>
        <w:t xml:space="preserve">which in 2011 was FDA-approved for </w:t>
      </w:r>
      <w:r w:rsidR="006D3646" w:rsidRPr="00CE0A94">
        <w:rPr>
          <w:rFonts w:asciiTheme="majorHAnsi" w:eastAsia="Times New Roman" w:hAnsiTheme="majorHAnsi" w:cs="Times New Roman"/>
          <w:sz w:val="22"/>
          <w:szCs w:val="22"/>
        </w:rPr>
        <w:t>induction of disease remission in patients with GPA and MPA</w:t>
      </w:r>
      <w:r w:rsidR="00940754" w:rsidRPr="00CE0A94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  <w:r w:rsidR="00807ED0">
        <w:rPr>
          <w:rFonts w:asciiTheme="majorHAnsi" w:eastAsia="Times New Roman" w:hAnsiTheme="majorHAnsi" w:cs="Times New Roman"/>
          <w:sz w:val="22"/>
          <w:szCs w:val="22"/>
        </w:rPr>
        <w:t>It is now being used increasingly for both induction and maintenance, and may be more effective as an induction agent in relapsing patients</w:t>
      </w:r>
      <w:r w:rsidR="00096381">
        <w:rPr>
          <w:rFonts w:asciiTheme="majorHAnsi" w:eastAsia="Times New Roman" w:hAnsiTheme="majorHAnsi" w:cs="Times New Roman"/>
          <w:sz w:val="22"/>
          <w:szCs w:val="22"/>
        </w:rPr>
        <w:t xml:space="preserve"> and those with PR3-ANCA</w:t>
      </w:r>
      <w:proofErr w:type="gramStart"/>
      <w:r w:rsidR="00096381">
        <w:rPr>
          <w:rFonts w:asciiTheme="majorHAnsi" w:eastAsia="Times New Roman" w:hAnsiTheme="majorHAnsi" w:cs="Times New Roman"/>
          <w:sz w:val="22"/>
          <w:szCs w:val="22"/>
        </w:rPr>
        <w:t>.</w:t>
      </w:r>
      <w:r w:rsidR="00807ED0">
        <w:rPr>
          <w:rFonts w:asciiTheme="majorHAnsi" w:eastAsia="Times New Roman" w:hAnsiTheme="majorHAnsi" w:cs="Times New Roman"/>
          <w:sz w:val="22"/>
          <w:szCs w:val="22"/>
        </w:rPr>
        <w:t>.</w:t>
      </w:r>
      <w:proofErr w:type="gramEnd"/>
    </w:p>
    <w:p w14:paraId="776399A8" w14:textId="77777777" w:rsidR="005D1E90" w:rsidRPr="00CE0A94" w:rsidRDefault="006D3646" w:rsidP="00807ED0">
      <w:pPr>
        <w:spacing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CE0A94">
        <w:rPr>
          <w:rFonts w:asciiTheme="majorHAnsi" w:eastAsia="Times New Roman" w:hAnsiTheme="majorHAnsi" w:cs="Times New Roman"/>
          <w:sz w:val="22"/>
          <w:szCs w:val="22"/>
        </w:rPr>
        <w:t>Progressive multifocal leukoencephalopathy (PML) is a rare but often fatal demyelinating disease of the c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>entral nervous system, resulting</w:t>
      </w:r>
      <w:r w:rsidRPr="00CE0A94">
        <w:rPr>
          <w:rFonts w:asciiTheme="majorHAnsi" w:eastAsia="Times New Roman" w:hAnsiTheme="majorHAnsi" w:cs="Times New Roman"/>
          <w:sz w:val="22"/>
          <w:szCs w:val="22"/>
        </w:rPr>
        <w:t xml:space="preserve"> from the infection of glial cells by the John Cu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 xml:space="preserve">nningham polyomavirus (JCV). Although JCV is highly prevalent in the general population, PML is extremely rare in immunocompetent individuals. </w:t>
      </w:r>
      <w:r w:rsidR="00FF76B7">
        <w:rPr>
          <w:rFonts w:asciiTheme="majorHAnsi" w:eastAsia="Times New Roman" w:hAnsiTheme="majorHAnsi" w:cs="Times New Roman"/>
          <w:sz w:val="22"/>
          <w:szCs w:val="22"/>
        </w:rPr>
        <w:t xml:space="preserve">However, 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>patients treated with immunosuppressive or immunomodulatory therapy</w:t>
      </w:r>
      <w:r w:rsidR="00FF76B7">
        <w:rPr>
          <w:rFonts w:asciiTheme="majorHAnsi" w:eastAsia="Times New Roman" w:hAnsiTheme="majorHAnsi" w:cs="Times New Roman"/>
          <w:sz w:val="22"/>
          <w:szCs w:val="22"/>
        </w:rPr>
        <w:t xml:space="preserve"> are at higher risk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>, with the highest incidence associated with use of Natalizumab</w:t>
      </w:r>
      <w:r w:rsidR="00B13823" w:rsidRPr="00CE0A94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  <w:r w:rsidR="00FF76B7">
        <w:rPr>
          <w:rFonts w:asciiTheme="majorHAnsi" w:eastAsia="Times New Roman" w:hAnsiTheme="majorHAnsi" w:cs="Times New Roman"/>
          <w:sz w:val="22"/>
          <w:szCs w:val="22"/>
        </w:rPr>
        <w:t xml:space="preserve">Cases </w:t>
      </w:r>
      <w:r w:rsidR="00CE0A94" w:rsidRPr="00CE0A94">
        <w:rPr>
          <w:rFonts w:asciiTheme="majorHAnsi" w:eastAsia="Times New Roman" w:hAnsiTheme="majorHAnsi" w:cs="Times New Roman"/>
          <w:sz w:val="22"/>
          <w:szCs w:val="22"/>
        </w:rPr>
        <w:t>of PML have been reported in patients treated with Rituximab for autoimmune disease.  To date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 xml:space="preserve"> there are </w:t>
      </w:r>
      <w:r w:rsidR="00FF76B7">
        <w:rPr>
          <w:rFonts w:asciiTheme="majorHAnsi" w:eastAsia="Times New Roman" w:hAnsiTheme="majorHAnsi" w:cs="Times New Roman"/>
          <w:sz w:val="22"/>
          <w:szCs w:val="22"/>
        </w:rPr>
        <w:t>two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D40A2D">
        <w:rPr>
          <w:rFonts w:asciiTheme="majorHAnsi" w:eastAsia="Times New Roman" w:hAnsiTheme="majorHAnsi" w:cs="Times New Roman"/>
          <w:sz w:val="22"/>
          <w:szCs w:val="22"/>
        </w:rPr>
        <w:t>repor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 xml:space="preserve">ted cases of patients developing </w:t>
      </w:r>
      <w:r w:rsidR="006C258C" w:rsidRPr="00CE0A94">
        <w:rPr>
          <w:rFonts w:asciiTheme="majorHAnsi" w:eastAsia="Times New Roman" w:hAnsiTheme="majorHAnsi" w:cs="Times New Roman"/>
          <w:sz w:val="22"/>
          <w:szCs w:val="22"/>
        </w:rPr>
        <w:t>PML after treatment with Rituximab for GPA</w:t>
      </w:r>
      <w:r w:rsidR="00F671ED" w:rsidRPr="00CE0A94">
        <w:rPr>
          <w:rFonts w:asciiTheme="majorHAnsi" w:eastAsia="Times New Roman" w:hAnsiTheme="majorHAnsi" w:cs="Times New Roman"/>
          <w:sz w:val="22"/>
          <w:szCs w:val="22"/>
        </w:rPr>
        <w:t>.</w:t>
      </w:r>
      <w:r w:rsidR="006C258C" w:rsidRPr="00CE0A94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430AB173" w14:textId="0DBAEBEA" w:rsidR="00FF76B7" w:rsidRDefault="006D3646" w:rsidP="00FF76B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E0A94">
        <w:rPr>
          <w:rFonts w:asciiTheme="majorHAnsi" w:hAnsiTheme="majorHAnsi"/>
          <w:sz w:val="22"/>
          <w:szCs w:val="22"/>
        </w:rPr>
        <w:t xml:space="preserve">We present a </w:t>
      </w:r>
      <w:r w:rsidR="00CE0A94">
        <w:rPr>
          <w:rFonts w:asciiTheme="majorHAnsi" w:hAnsiTheme="majorHAnsi"/>
          <w:sz w:val="22"/>
          <w:szCs w:val="22"/>
        </w:rPr>
        <w:t xml:space="preserve">third </w:t>
      </w:r>
      <w:r w:rsidRPr="00CE0A94">
        <w:rPr>
          <w:rFonts w:asciiTheme="majorHAnsi" w:hAnsiTheme="majorHAnsi"/>
          <w:sz w:val="22"/>
          <w:szCs w:val="22"/>
        </w:rPr>
        <w:t xml:space="preserve">case </w:t>
      </w:r>
      <w:r w:rsidR="00EA2ECA" w:rsidRPr="00CE0A94">
        <w:rPr>
          <w:rFonts w:asciiTheme="majorHAnsi" w:hAnsiTheme="majorHAnsi"/>
          <w:sz w:val="22"/>
          <w:szCs w:val="22"/>
        </w:rPr>
        <w:t xml:space="preserve">of </w:t>
      </w:r>
      <w:r w:rsidRPr="00CE0A94">
        <w:rPr>
          <w:rFonts w:asciiTheme="majorHAnsi" w:hAnsiTheme="majorHAnsi"/>
          <w:sz w:val="22"/>
          <w:szCs w:val="22"/>
        </w:rPr>
        <w:t xml:space="preserve">a patient who developed PML after receiving Rituximab for treatment of GPA. </w:t>
      </w:r>
      <w:r w:rsidR="00EA2ECA" w:rsidRPr="00CE0A94">
        <w:rPr>
          <w:rFonts w:asciiTheme="majorHAnsi" w:hAnsiTheme="majorHAnsi"/>
          <w:sz w:val="22"/>
          <w:szCs w:val="22"/>
        </w:rPr>
        <w:t xml:space="preserve"> </w:t>
      </w:r>
      <w:r w:rsidRPr="00CE0A94">
        <w:rPr>
          <w:rFonts w:asciiTheme="majorHAnsi" w:hAnsiTheme="majorHAnsi"/>
          <w:sz w:val="22"/>
          <w:szCs w:val="22"/>
        </w:rPr>
        <w:t>This patient presented at the age of</w:t>
      </w:r>
      <w:r w:rsidR="005F0640">
        <w:rPr>
          <w:rFonts w:asciiTheme="majorHAnsi" w:hAnsiTheme="majorHAnsi"/>
          <w:sz w:val="22"/>
          <w:szCs w:val="22"/>
        </w:rPr>
        <w:t xml:space="preserve"> </w:t>
      </w:r>
      <w:r w:rsidR="00D40A2D">
        <w:rPr>
          <w:rFonts w:asciiTheme="majorHAnsi" w:hAnsiTheme="majorHAnsi"/>
          <w:sz w:val="22"/>
          <w:szCs w:val="22"/>
        </w:rPr>
        <w:t>68</w:t>
      </w:r>
      <w:r w:rsidRPr="00CE0A94">
        <w:rPr>
          <w:rFonts w:asciiTheme="majorHAnsi" w:hAnsiTheme="majorHAnsi"/>
          <w:sz w:val="22"/>
          <w:szCs w:val="22"/>
        </w:rPr>
        <w:t xml:space="preserve"> with a 3-month history of fevers, night sweats and weight loss.  He also reported cough and breathlessness</w:t>
      </w:r>
      <w:r w:rsidR="00CE0A94">
        <w:rPr>
          <w:rFonts w:asciiTheme="majorHAnsi" w:hAnsiTheme="majorHAnsi"/>
          <w:sz w:val="22"/>
          <w:szCs w:val="22"/>
        </w:rPr>
        <w:t>,</w:t>
      </w:r>
      <w:r w:rsidRPr="00CE0A94">
        <w:rPr>
          <w:rFonts w:asciiTheme="majorHAnsi" w:hAnsiTheme="majorHAnsi"/>
          <w:sz w:val="22"/>
          <w:szCs w:val="22"/>
        </w:rPr>
        <w:t xml:space="preserve"> intermittent jaw claudication and generalised </w:t>
      </w:r>
      <w:r w:rsidR="00D40A2D">
        <w:rPr>
          <w:rFonts w:asciiTheme="majorHAnsi" w:hAnsiTheme="majorHAnsi"/>
          <w:sz w:val="22"/>
          <w:szCs w:val="22"/>
        </w:rPr>
        <w:t>arthralgia</w:t>
      </w:r>
      <w:r w:rsidRPr="00CE0A94">
        <w:rPr>
          <w:rFonts w:asciiTheme="majorHAnsi" w:hAnsiTheme="majorHAnsi"/>
          <w:sz w:val="22"/>
          <w:szCs w:val="22"/>
        </w:rPr>
        <w:t xml:space="preserve">. </w:t>
      </w:r>
      <w:r w:rsidR="002946E9" w:rsidRPr="00CE0A94">
        <w:rPr>
          <w:rFonts w:asciiTheme="majorHAnsi" w:hAnsiTheme="majorHAnsi"/>
          <w:sz w:val="22"/>
          <w:szCs w:val="22"/>
        </w:rPr>
        <w:t>Initial investigations revealed high CRP and ESR, microcytic anaemia</w:t>
      </w:r>
      <w:r w:rsidR="005618CA">
        <w:rPr>
          <w:rFonts w:asciiTheme="majorHAnsi" w:hAnsiTheme="majorHAnsi"/>
          <w:sz w:val="22"/>
          <w:szCs w:val="22"/>
        </w:rPr>
        <w:t xml:space="preserve"> </w:t>
      </w:r>
      <w:r w:rsidR="002946E9" w:rsidRPr="00CE0A94">
        <w:rPr>
          <w:rFonts w:asciiTheme="majorHAnsi" w:hAnsiTheme="majorHAnsi"/>
          <w:sz w:val="22"/>
          <w:szCs w:val="22"/>
        </w:rPr>
        <w:t xml:space="preserve">and </w:t>
      </w:r>
      <w:proofErr w:type="spellStart"/>
      <w:r w:rsidR="002946E9" w:rsidRPr="00CE0A94">
        <w:rPr>
          <w:rFonts w:asciiTheme="majorHAnsi" w:hAnsiTheme="majorHAnsi"/>
          <w:sz w:val="22"/>
          <w:szCs w:val="22"/>
        </w:rPr>
        <w:t>hypoalbuminaemia</w:t>
      </w:r>
      <w:proofErr w:type="spellEnd"/>
      <w:r w:rsidR="00D40A2D">
        <w:rPr>
          <w:rFonts w:asciiTheme="majorHAnsi" w:hAnsiTheme="majorHAnsi"/>
          <w:sz w:val="22"/>
          <w:szCs w:val="22"/>
        </w:rPr>
        <w:t xml:space="preserve"> with a positive PR3</w:t>
      </w:r>
      <w:r w:rsidR="00096381">
        <w:rPr>
          <w:rFonts w:asciiTheme="majorHAnsi" w:hAnsiTheme="majorHAnsi"/>
          <w:sz w:val="22"/>
          <w:szCs w:val="22"/>
        </w:rPr>
        <w:t>-</w:t>
      </w:r>
      <w:r w:rsidR="00D40A2D">
        <w:rPr>
          <w:rFonts w:asciiTheme="majorHAnsi" w:hAnsiTheme="majorHAnsi"/>
          <w:sz w:val="22"/>
          <w:szCs w:val="22"/>
        </w:rPr>
        <w:t>ANCA</w:t>
      </w:r>
      <w:r w:rsidR="002946E9" w:rsidRPr="00CE0A94">
        <w:rPr>
          <w:rFonts w:asciiTheme="majorHAnsi" w:hAnsiTheme="majorHAnsi"/>
          <w:sz w:val="22"/>
          <w:szCs w:val="22"/>
        </w:rPr>
        <w:t xml:space="preserve">. Urinalysis was strongly positive for blood, </w:t>
      </w:r>
      <w:r w:rsidR="005618CA">
        <w:rPr>
          <w:rFonts w:asciiTheme="majorHAnsi" w:hAnsiTheme="majorHAnsi"/>
          <w:sz w:val="22"/>
          <w:szCs w:val="22"/>
        </w:rPr>
        <w:t>and his ACR was raised at 43mg/</w:t>
      </w:r>
      <w:proofErr w:type="spellStart"/>
      <w:r w:rsidR="005618CA">
        <w:rPr>
          <w:rFonts w:asciiTheme="majorHAnsi" w:hAnsiTheme="majorHAnsi"/>
          <w:sz w:val="22"/>
          <w:szCs w:val="22"/>
        </w:rPr>
        <w:t>mmol</w:t>
      </w:r>
      <w:proofErr w:type="spellEnd"/>
      <w:r w:rsidR="005618CA">
        <w:rPr>
          <w:rFonts w:asciiTheme="majorHAnsi" w:hAnsiTheme="majorHAnsi"/>
          <w:sz w:val="22"/>
          <w:szCs w:val="22"/>
        </w:rPr>
        <w:t xml:space="preserve">, </w:t>
      </w:r>
      <w:r w:rsidR="002946E9" w:rsidRPr="00CE0A94">
        <w:rPr>
          <w:rFonts w:asciiTheme="majorHAnsi" w:hAnsiTheme="majorHAnsi"/>
          <w:sz w:val="22"/>
          <w:szCs w:val="22"/>
        </w:rPr>
        <w:t xml:space="preserve">although </w:t>
      </w:r>
      <w:r w:rsidR="005618CA">
        <w:rPr>
          <w:rFonts w:asciiTheme="majorHAnsi" w:hAnsiTheme="majorHAnsi"/>
          <w:sz w:val="22"/>
          <w:szCs w:val="22"/>
        </w:rPr>
        <w:t xml:space="preserve">his </w:t>
      </w:r>
      <w:proofErr w:type="spellStart"/>
      <w:r w:rsidR="005618CA">
        <w:rPr>
          <w:rFonts w:asciiTheme="majorHAnsi" w:hAnsiTheme="majorHAnsi"/>
          <w:sz w:val="22"/>
          <w:szCs w:val="22"/>
        </w:rPr>
        <w:t>eGFR</w:t>
      </w:r>
      <w:proofErr w:type="spellEnd"/>
      <w:r w:rsidR="005618CA">
        <w:rPr>
          <w:rFonts w:asciiTheme="majorHAnsi" w:hAnsiTheme="majorHAnsi"/>
          <w:sz w:val="22"/>
          <w:szCs w:val="22"/>
        </w:rPr>
        <w:t xml:space="preserve"> was preserved at 72</w:t>
      </w:r>
      <w:r w:rsidR="002946E9" w:rsidRPr="00CE0A94">
        <w:rPr>
          <w:rFonts w:asciiTheme="majorHAnsi" w:hAnsiTheme="majorHAnsi"/>
          <w:sz w:val="22"/>
          <w:szCs w:val="22"/>
        </w:rPr>
        <w:t xml:space="preserve">.  </w:t>
      </w:r>
      <w:r w:rsidR="00481F7E" w:rsidRPr="00CE0A94">
        <w:rPr>
          <w:rFonts w:asciiTheme="majorHAnsi" w:hAnsiTheme="majorHAnsi"/>
          <w:sz w:val="22"/>
          <w:szCs w:val="22"/>
        </w:rPr>
        <w:t xml:space="preserve"> </w:t>
      </w:r>
      <w:r w:rsidR="00081E88">
        <w:rPr>
          <w:rFonts w:asciiTheme="majorHAnsi" w:hAnsiTheme="majorHAnsi"/>
          <w:sz w:val="22"/>
          <w:szCs w:val="22"/>
        </w:rPr>
        <w:t xml:space="preserve">He then </w:t>
      </w:r>
      <w:r w:rsidR="005618CA" w:rsidRPr="00CE0A94">
        <w:rPr>
          <w:rFonts w:asciiTheme="majorHAnsi" w:hAnsiTheme="majorHAnsi"/>
          <w:sz w:val="22"/>
          <w:szCs w:val="22"/>
        </w:rPr>
        <w:t>developed a common peroneal nerve mononeuropathy</w:t>
      </w:r>
      <w:r w:rsidR="005618CA">
        <w:rPr>
          <w:rFonts w:asciiTheme="majorHAnsi" w:hAnsiTheme="majorHAnsi"/>
          <w:sz w:val="22"/>
          <w:szCs w:val="22"/>
        </w:rPr>
        <w:t xml:space="preserve"> and commenced treatment with</w:t>
      </w:r>
      <w:r w:rsidR="002946E9" w:rsidRPr="00CE0A94">
        <w:rPr>
          <w:rFonts w:asciiTheme="majorHAnsi" w:hAnsiTheme="majorHAnsi"/>
          <w:sz w:val="22"/>
          <w:szCs w:val="22"/>
        </w:rPr>
        <w:t xml:space="preserve"> high dose steroids</w:t>
      </w:r>
      <w:r w:rsidR="005618CA">
        <w:rPr>
          <w:rFonts w:asciiTheme="majorHAnsi" w:hAnsiTheme="majorHAnsi"/>
          <w:sz w:val="22"/>
          <w:szCs w:val="22"/>
        </w:rPr>
        <w:t xml:space="preserve"> and</w:t>
      </w:r>
      <w:r w:rsidR="002946E9" w:rsidRPr="00CE0A94">
        <w:rPr>
          <w:rFonts w:asciiTheme="majorHAnsi" w:hAnsiTheme="majorHAnsi"/>
          <w:sz w:val="22"/>
          <w:szCs w:val="22"/>
        </w:rPr>
        <w:t xml:space="preserve"> 6 </w:t>
      </w:r>
      <w:r w:rsidR="005618CA">
        <w:rPr>
          <w:rFonts w:asciiTheme="majorHAnsi" w:hAnsiTheme="majorHAnsi"/>
          <w:sz w:val="22"/>
          <w:szCs w:val="22"/>
        </w:rPr>
        <w:t>pulses</w:t>
      </w:r>
      <w:r w:rsidR="002946E9" w:rsidRPr="00CE0A94">
        <w:rPr>
          <w:rFonts w:asciiTheme="majorHAnsi" w:hAnsiTheme="majorHAnsi"/>
          <w:sz w:val="22"/>
          <w:szCs w:val="22"/>
        </w:rPr>
        <w:t xml:space="preserve"> of IV Cyclophosphamide</w:t>
      </w:r>
      <w:r w:rsidR="005618CA">
        <w:rPr>
          <w:rFonts w:asciiTheme="majorHAnsi" w:hAnsiTheme="majorHAnsi"/>
          <w:sz w:val="22"/>
          <w:szCs w:val="22"/>
        </w:rPr>
        <w:t xml:space="preserve"> (10mg/kg)</w:t>
      </w:r>
      <w:r w:rsidR="002946E9" w:rsidRPr="00CE0A94">
        <w:rPr>
          <w:rFonts w:asciiTheme="majorHAnsi" w:hAnsiTheme="majorHAnsi"/>
          <w:sz w:val="22"/>
          <w:szCs w:val="22"/>
        </w:rPr>
        <w:t xml:space="preserve">. </w:t>
      </w:r>
      <w:r w:rsidR="005D1E90" w:rsidRPr="00CE0A94">
        <w:rPr>
          <w:rFonts w:asciiTheme="majorHAnsi" w:hAnsiTheme="majorHAnsi"/>
          <w:sz w:val="22"/>
          <w:szCs w:val="22"/>
        </w:rPr>
        <w:t xml:space="preserve"> </w:t>
      </w:r>
      <w:r w:rsidR="005618CA">
        <w:rPr>
          <w:rFonts w:asciiTheme="majorHAnsi" w:hAnsiTheme="majorHAnsi"/>
          <w:sz w:val="22"/>
          <w:szCs w:val="22"/>
        </w:rPr>
        <w:t xml:space="preserve">His neuropathy progressed in the context of a persistently elevated </w:t>
      </w:r>
      <w:r w:rsidR="00D40A2D">
        <w:rPr>
          <w:rFonts w:asciiTheme="majorHAnsi" w:hAnsiTheme="majorHAnsi"/>
          <w:sz w:val="22"/>
          <w:szCs w:val="22"/>
        </w:rPr>
        <w:t>CRP and he</w:t>
      </w:r>
      <w:r w:rsidR="00481F7E" w:rsidRPr="00CE0A94">
        <w:rPr>
          <w:rFonts w:asciiTheme="majorHAnsi" w:hAnsiTheme="majorHAnsi"/>
          <w:sz w:val="22"/>
          <w:szCs w:val="22"/>
        </w:rPr>
        <w:t xml:space="preserve"> </w:t>
      </w:r>
      <w:r w:rsidR="00D40A2D">
        <w:rPr>
          <w:rFonts w:asciiTheme="majorHAnsi" w:hAnsiTheme="majorHAnsi"/>
          <w:sz w:val="22"/>
          <w:szCs w:val="22"/>
        </w:rPr>
        <w:t xml:space="preserve">received 2 x 1g </w:t>
      </w:r>
      <w:r w:rsidR="00481F7E" w:rsidRPr="00CE0A94">
        <w:rPr>
          <w:rFonts w:asciiTheme="majorHAnsi" w:hAnsiTheme="majorHAnsi"/>
          <w:sz w:val="22"/>
          <w:szCs w:val="22"/>
        </w:rPr>
        <w:t xml:space="preserve">Rituximab.  </w:t>
      </w:r>
      <w:r w:rsidR="005618CA">
        <w:rPr>
          <w:rFonts w:asciiTheme="majorHAnsi" w:hAnsiTheme="majorHAnsi"/>
          <w:sz w:val="22"/>
          <w:szCs w:val="22"/>
        </w:rPr>
        <w:t>As i</w:t>
      </w:r>
      <w:r w:rsidR="00D40A2D">
        <w:rPr>
          <w:rFonts w:asciiTheme="majorHAnsi" w:hAnsiTheme="majorHAnsi"/>
          <w:sz w:val="22"/>
          <w:szCs w:val="22"/>
        </w:rPr>
        <w:t xml:space="preserve">nflammatory markers </w:t>
      </w:r>
      <w:r w:rsidR="005618CA">
        <w:rPr>
          <w:rFonts w:asciiTheme="majorHAnsi" w:hAnsiTheme="majorHAnsi"/>
          <w:sz w:val="22"/>
          <w:szCs w:val="22"/>
        </w:rPr>
        <w:t xml:space="preserve">were still </w:t>
      </w:r>
      <w:r w:rsidR="00D40A2D">
        <w:rPr>
          <w:rFonts w:asciiTheme="majorHAnsi" w:hAnsiTheme="majorHAnsi"/>
          <w:sz w:val="22"/>
          <w:szCs w:val="22"/>
        </w:rPr>
        <w:t>elevated 4 weeks later</w:t>
      </w:r>
      <w:r w:rsidR="005618CA">
        <w:rPr>
          <w:rFonts w:asciiTheme="majorHAnsi" w:hAnsiTheme="majorHAnsi"/>
          <w:sz w:val="22"/>
          <w:szCs w:val="22"/>
        </w:rPr>
        <w:t xml:space="preserve">, </w:t>
      </w:r>
      <w:r w:rsidR="00D40A2D">
        <w:rPr>
          <w:rFonts w:asciiTheme="majorHAnsi" w:hAnsiTheme="majorHAnsi"/>
          <w:sz w:val="22"/>
          <w:szCs w:val="22"/>
        </w:rPr>
        <w:t>azathioprine was added at 75mg daily</w:t>
      </w:r>
      <w:r w:rsidR="00481F7E" w:rsidRPr="00CE0A94">
        <w:rPr>
          <w:rFonts w:asciiTheme="majorHAnsi" w:hAnsiTheme="majorHAnsi"/>
          <w:sz w:val="22"/>
          <w:szCs w:val="22"/>
        </w:rPr>
        <w:t xml:space="preserve">.  </w:t>
      </w:r>
      <w:r w:rsidR="005618CA">
        <w:rPr>
          <w:rFonts w:asciiTheme="majorHAnsi" w:hAnsiTheme="majorHAnsi"/>
          <w:sz w:val="22"/>
          <w:szCs w:val="22"/>
        </w:rPr>
        <w:t xml:space="preserve">Over the next 4 weeks. </w:t>
      </w:r>
      <w:proofErr w:type="gramStart"/>
      <w:r w:rsidR="005618CA">
        <w:rPr>
          <w:rFonts w:asciiTheme="majorHAnsi" w:hAnsiTheme="majorHAnsi"/>
          <w:sz w:val="22"/>
          <w:szCs w:val="22"/>
        </w:rPr>
        <w:t>h</w:t>
      </w:r>
      <w:r w:rsidR="00D40A2D">
        <w:rPr>
          <w:rFonts w:asciiTheme="majorHAnsi" w:hAnsiTheme="majorHAnsi"/>
          <w:sz w:val="22"/>
          <w:szCs w:val="22"/>
        </w:rPr>
        <w:t>is</w:t>
      </w:r>
      <w:proofErr w:type="gramEnd"/>
      <w:r w:rsidR="00D40A2D">
        <w:rPr>
          <w:rFonts w:asciiTheme="majorHAnsi" w:hAnsiTheme="majorHAnsi"/>
          <w:sz w:val="22"/>
          <w:szCs w:val="22"/>
        </w:rPr>
        <w:t xml:space="preserve"> inflammatory markers normalised and neuropathy improved - </w:t>
      </w:r>
      <w:r w:rsidR="00481F7E" w:rsidRPr="00CE0A94">
        <w:rPr>
          <w:rFonts w:asciiTheme="majorHAnsi" w:hAnsiTheme="majorHAnsi"/>
          <w:sz w:val="22"/>
          <w:szCs w:val="22"/>
        </w:rPr>
        <w:t xml:space="preserve">3 months later </w:t>
      </w:r>
      <w:r w:rsidR="005D1E90" w:rsidRPr="00CE0A94">
        <w:rPr>
          <w:rFonts w:asciiTheme="majorHAnsi" w:hAnsiTheme="majorHAnsi"/>
          <w:sz w:val="22"/>
          <w:szCs w:val="22"/>
        </w:rPr>
        <w:t>he was considered to be in remi</w:t>
      </w:r>
      <w:r w:rsidR="00481F7E" w:rsidRPr="00CE0A94">
        <w:rPr>
          <w:rFonts w:asciiTheme="majorHAnsi" w:hAnsiTheme="majorHAnsi"/>
          <w:sz w:val="22"/>
          <w:szCs w:val="22"/>
        </w:rPr>
        <w:t xml:space="preserve">ssion.  However, 4 months </w:t>
      </w:r>
      <w:r w:rsidR="00CE0A94">
        <w:rPr>
          <w:rFonts w:asciiTheme="majorHAnsi" w:hAnsiTheme="majorHAnsi"/>
          <w:sz w:val="22"/>
          <w:szCs w:val="22"/>
        </w:rPr>
        <w:t xml:space="preserve">after this </w:t>
      </w:r>
      <w:r w:rsidR="00481F7E" w:rsidRPr="00CE0A94">
        <w:rPr>
          <w:rFonts w:asciiTheme="majorHAnsi" w:hAnsiTheme="majorHAnsi"/>
          <w:sz w:val="22"/>
          <w:szCs w:val="22"/>
        </w:rPr>
        <w:t xml:space="preserve">he </w:t>
      </w:r>
      <w:r w:rsidR="00CE0A94">
        <w:rPr>
          <w:rFonts w:asciiTheme="majorHAnsi" w:hAnsiTheme="majorHAnsi"/>
          <w:sz w:val="22"/>
          <w:szCs w:val="22"/>
        </w:rPr>
        <w:t xml:space="preserve">presented with </w:t>
      </w:r>
      <w:r w:rsidR="00481F7E" w:rsidRPr="00CE0A94">
        <w:rPr>
          <w:rFonts w:asciiTheme="majorHAnsi" w:hAnsiTheme="majorHAnsi"/>
          <w:sz w:val="22"/>
          <w:szCs w:val="22"/>
        </w:rPr>
        <w:t>a 4-week history</w:t>
      </w:r>
      <w:r w:rsidR="005D1E90" w:rsidRPr="00CE0A94">
        <w:rPr>
          <w:rFonts w:asciiTheme="majorHAnsi" w:hAnsiTheme="majorHAnsi"/>
          <w:sz w:val="22"/>
          <w:szCs w:val="22"/>
        </w:rPr>
        <w:t xml:space="preserve"> of progressive dysarthria, </w:t>
      </w:r>
      <w:r w:rsidR="00FF76B7">
        <w:rPr>
          <w:rFonts w:asciiTheme="majorHAnsi" w:hAnsiTheme="majorHAnsi"/>
          <w:sz w:val="22"/>
          <w:szCs w:val="22"/>
        </w:rPr>
        <w:t>with cerebellar signs on examination.</w:t>
      </w:r>
      <w:r w:rsidR="005D1E90" w:rsidRPr="00CE0A94">
        <w:rPr>
          <w:rFonts w:asciiTheme="majorHAnsi" w:hAnsiTheme="majorHAnsi"/>
          <w:sz w:val="22"/>
          <w:szCs w:val="22"/>
        </w:rPr>
        <w:t xml:space="preserve">  </w:t>
      </w:r>
      <w:r w:rsidR="00EA2ECA" w:rsidRPr="00CE0A94">
        <w:rPr>
          <w:rFonts w:asciiTheme="majorHAnsi" w:hAnsiTheme="majorHAnsi"/>
          <w:sz w:val="22"/>
          <w:szCs w:val="22"/>
        </w:rPr>
        <w:t>MRI demonstrated cerebellar changes</w:t>
      </w:r>
      <w:r w:rsidR="00481F7E" w:rsidRPr="00CE0A94">
        <w:rPr>
          <w:rFonts w:asciiTheme="majorHAnsi" w:hAnsiTheme="majorHAnsi"/>
          <w:sz w:val="22"/>
          <w:szCs w:val="22"/>
        </w:rPr>
        <w:t xml:space="preserve"> </w:t>
      </w:r>
      <w:r w:rsidR="00481F7E" w:rsidRPr="00CE0A94">
        <w:rPr>
          <w:rFonts w:asciiTheme="majorHAnsi" w:eastAsia="Times New Roman" w:hAnsiTheme="majorHAnsi" w:cstheme="minorHAnsi"/>
          <w:sz w:val="22"/>
          <w:szCs w:val="22"/>
        </w:rPr>
        <w:t>highly suspicious for progressive m</w:t>
      </w:r>
      <w:r w:rsidR="005D1E90" w:rsidRPr="00CE0A94">
        <w:rPr>
          <w:rFonts w:asciiTheme="majorHAnsi" w:eastAsia="Times New Roman" w:hAnsiTheme="majorHAnsi" w:cstheme="minorHAnsi"/>
          <w:sz w:val="22"/>
          <w:szCs w:val="22"/>
        </w:rPr>
        <w:t xml:space="preserve">ultifocal leukoencephalopathy, and </w:t>
      </w:r>
      <w:r w:rsidR="00EA2ECA" w:rsidRPr="00CE0A94">
        <w:rPr>
          <w:rFonts w:asciiTheme="majorHAnsi" w:eastAsia="Times New Roman" w:hAnsiTheme="majorHAnsi" w:cstheme="minorHAnsi"/>
          <w:sz w:val="22"/>
          <w:szCs w:val="22"/>
        </w:rPr>
        <w:t xml:space="preserve">JC virus was detected in CSF.  Azathioprine were stopped.   9 months later, he remains B cell deplete, although lymphocyte counts have improved.  There has been some improvement in coordination, although mobility and speech continue to be impaired.  </w:t>
      </w:r>
    </w:p>
    <w:p w14:paraId="0C466684" w14:textId="77777777" w:rsidR="00EA2ECA" w:rsidRPr="00CE0A94" w:rsidRDefault="00EA2ECA" w:rsidP="00FF76B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E0A94">
        <w:rPr>
          <w:rFonts w:asciiTheme="majorHAnsi" w:eastAsia="Times New Roman" w:hAnsiTheme="majorHAnsi" w:cstheme="minorHAnsi"/>
          <w:sz w:val="22"/>
          <w:szCs w:val="22"/>
        </w:rPr>
        <w:t xml:space="preserve">This case adds to the literature on the risk of PML in patients treated with Rituximab for GPA.  Although this is a rare complication of treatment, it must be considered in the differential for patients treated with Rituximab who present with new neurological symptoms. </w:t>
      </w:r>
    </w:p>
    <w:p w14:paraId="66D5C821" w14:textId="77777777" w:rsidR="00F44E90" w:rsidRDefault="00F44E90" w:rsidP="00807ED0">
      <w:pPr>
        <w:pStyle w:val="NoSpacing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3D79259" w14:textId="3174BF25" w:rsidR="00CE0A94" w:rsidRDefault="00CE0A94" w:rsidP="00807ED0">
      <w:pPr>
        <w:pStyle w:val="NoSpacing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E0A94">
        <w:rPr>
          <w:rFonts w:asciiTheme="majorHAnsi" w:hAnsiTheme="majorHAnsi"/>
          <w:sz w:val="22"/>
          <w:szCs w:val="22"/>
        </w:rPr>
        <w:t>Reference</w:t>
      </w:r>
    </w:p>
    <w:p w14:paraId="61B7219F" w14:textId="708B9B6E" w:rsidR="00F44E90" w:rsidRPr="00F44E90" w:rsidRDefault="00FF76B7" w:rsidP="00F44E90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proofErr w:type="spellStart"/>
      <w:r w:rsidRPr="00F44E90">
        <w:rPr>
          <w:rFonts w:asciiTheme="majorHAnsi" w:hAnsiTheme="majorHAnsi"/>
          <w:sz w:val="22"/>
          <w:szCs w:val="22"/>
        </w:rPr>
        <w:t>Brunetta</w:t>
      </w:r>
      <w:proofErr w:type="spellEnd"/>
      <w:r w:rsidRPr="00F44E90">
        <w:rPr>
          <w:rFonts w:asciiTheme="majorHAnsi" w:hAnsiTheme="majorHAnsi"/>
          <w:sz w:val="22"/>
          <w:szCs w:val="22"/>
        </w:rPr>
        <w:t xml:space="preserve"> et al, ASN 2015</w:t>
      </w:r>
    </w:p>
    <w:sectPr w:rsidR="00F44E90" w:rsidRPr="00F44E90" w:rsidSect="00F44E90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D58"/>
    <w:multiLevelType w:val="hybridMultilevel"/>
    <w:tmpl w:val="CB02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03960"/>
    <w:multiLevelType w:val="hybridMultilevel"/>
    <w:tmpl w:val="40CC2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C12E3"/>
    <w:multiLevelType w:val="multilevel"/>
    <w:tmpl w:val="5FA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D60AB"/>
    <w:multiLevelType w:val="hybridMultilevel"/>
    <w:tmpl w:val="C9961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46"/>
    <w:rsid w:val="00081E88"/>
    <w:rsid w:val="00096381"/>
    <w:rsid w:val="000F3529"/>
    <w:rsid w:val="002946E9"/>
    <w:rsid w:val="00481F7E"/>
    <w:rsid w:val="004A46C7"/>
    <w:rsid w:val="005618CA"/>
    <w:rsid w:val="005D1E90"/>
    <w:rsid w:val="005F0640"/>
    <w:rsid w:val="00622296"/>
    <w:rsid w:val="006A7066"/>
    <w:rsid w:val="006C258C"/>
    <w:rsid w:val="006D3646"/>
    <w:rsid w:val="00807ED0"/>
    <w:rsid w:val="008949B0"/>
    <w:rsid w:val="00940754"/>
    <w:rsid w:val="00B13823"/>
    <w:rsid w:val="00CE0A94"/>
    <w:rsid w:val="00D40A2D"/>
    <w:rsid w:val="00EA2ECA"/>
    <w:rsid w:val="00F44E90"/>
    <w:rsid w:val="00F671E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AEE20"/>
  <w14:defaultImageDpi w14:val="300"/>
  <w15:docId w15:val="{F64CA083-3C7F-4818-BDA8-E98D2C10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A94"/>
    <w:pPr>
      <w:keepNext/>
      <w:keepLines/>
      <w:shd w:val="clear" w:color="auto" w:fill="FFFFFF"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4075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0754"/>
    <w:rPr>
      <w:rFonts w:ascii="Times" w:hAnsi="Times"/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407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40754"/>
    <w:rPr>
      <w:color w:val="0000FF"/>
      <w:u w:val="single"/>
    </w:rPr>
  </w:style>
  <w:style w:type="character" w:customStyle="1" w:styleId="publicationcontentepubdate">
    <w:name w:val="publicationcontentepubdate"/>
    <w:basedOn w:val="DefaultParagraphFont"/>
    <w:rsid w:val="00940754"/>
  </w:style>
  <w:style w:type="character" w:customStyle="1" w:styleId="Heading1Char">
    <w:name w:val="Heading 1 Char"/>
    <w:basedOn w:val="DefaultParagraphFont"/>
    <w:link w:val="Heading1"/>
    <w:uiPriority w:val="9"/>
    <w:rsid w:val="00CE0A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shd w:val="clear" w:color="auto" w:fill="FFFFFF"/>
      <w:lang w:val="en-GB"/>
    </w:rPr>
  </w:style>
  <w:style w:type="paragraph" w:customStyle="1" w:styleId="io-left">
    <w:name w:val="io-left"/>
    <w:basedOn w:val="Normal"/>
    <w:rsid w:val="006C258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ull-left">
    <w:name w:val="pull-left"/>
    <w:basedOn w:val="Normal"/>
    <w:rsid w:val="006C258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oreauthors">
    <w:name w:val="moreauthors"/>
    <w:basedOn w:val="DefaultParagraphFont"/>
    <w:rsid w:val="006C258C"/>
  </w:style>
  <w:style w:type="paragraph" w:styleId="NoSpacing">
    <w:name w:val="No Spacing"/>
    <w:uiPriority w:val="1"/>
    <w:qFormat/>
    <w:rsid w:val="00CE0A94"/>
    <w:rPr>
      <w:lang w:val="en-GB"/>
    </w:rPr>
  </w:style>
  <w:style w:type="paragraph" w:styleId="ListParagraph">
    <w:name w:val="List Paragraph"/>
    <w:basedOn w:val="Normal"/>
    <w:uiPriority w:val="34"/>
    <w:qFormat/>
    <w:rsid w:val="00807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3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1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441">
              <w:marLeft w:val="0"/>
              <w:marRight w:val="4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47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7788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Murray</dc:creator>
  <cp:keywords/>
  <dc:description/>
  <cp:lastModifiedBy>Alice Higgins</cp:lastModifiedBy>
  <cp:revision>2</cp:revision>
  <dcterms:created xsi:type="dcterms:W3CDTF">2018-02-14T12:15:00Z</dcterms:created>
  <dcterms:modified xsi:type="dcterms:W3CDTF">2018-02-14T12:15:00Z</dcterms:modified>
</cp:coreProperties>
</file>