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2CBB" w14:textId="656B673C" w:rsidR="00E272EB" w:rsidRPr="00614BDE" w:rsidRDefault="006F3FF7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OSIRIS4CubeSat – </w:t>
      </w:r>
      <w:r w:rsidR="00AF3016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System Engineering </w:t>
      </w:r>
      <w:r w:rsidR="00E14DF6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wit</w:t>
      </w:r>
      <w:bookmarkStart w:id="0" w:name="_GoBack"/>
      <w:bookmarkEnd w:id="0"/>
      <w:r w:rsidR="00E14DF6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h</w:t>
      </w:r>
      <w:r w:rsidR="00AF3016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 New Space </w:t>
      </w:r>
      <w:r w:rsidR="00E14DF6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approach</w:t>
      </w:r>
      <w:r w:rsidR="00AF3016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 </w:t>
      </w:r>
      <w:r w:rsidR="00E14DF6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from the development of a high data-rate Optical Communication payload to the demonstrator in a quasi-operational mission</w:t>
      </w:r>
    </w:p>
    <w:p w14:paraId="58FD9A57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89BD83F" w14:textId="6E6ABA98" w:rsidR="00E272EB" w:rsidRPr="00614BDE" w:rsidRDefault="006F3FF7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Benjamin Rödiger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*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; 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Marie-Theres Hahn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21043A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Christian Fuchs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 Christopher Schmidt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</w:p>
    <w:p w14:paraId="1416E9AE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</w:pPr>
    </w:p>
    <w:p w14:paraId="014F466F" w14:textId="1896B30D" w:rsidR="006F3FF7" w:rsidRPr="006F3FF7" w:rsidRDefault="00E272EB" w:rsidP="006F3FF7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6F3FF7" w:rsidRPr="006F3FF7">
        <w:t xml:space="preserve"> </w:t>
      </w:r>
      <w:r w:rsidR="006F3FF7" w:rsidRPr="006F3FF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German Aerospace </w:t>
      </w:r>
      <w:proofErr w:type="spellStart"/>
      <w:r w:rsidR="006F3FF7" w:rsidRPr="006F3FF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Center</w:t>
      </w:r>
      <w:proofErr w:type="spellEnd"/>
      <w:r w:rsidR="006F3FF7" w:rsidRPr="006F3FF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(DLR), Institute of Communications and Navigation, </w:t>
      </w:r>
    </w:p>
    <w:p w14:paraId="0DC3F2AF" w14:textId="63B08DE0" w:rsidR="00E272EB" w:rsidRPr="00614BDE" w:rsidRDefault="006F3FF7" w:rsidP="006F3FF7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proofErr w:type="spellStart"/>
      <w:r w:rsidRPr="006F3FF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Muenchner</w:t>
      </w:r>
      <w:proofErr w:type="spellEnd"/>
      <w:r w:rsidRPr="006F3FF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proofErr w:type="spellStart"/>
      <w:r w:rsidRPr="006F3FF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Strasse</w:t>
      </w:r>
      <w:proofErr w:type="spellEnd"/>
      <w:r w:rsidRPr="006F3FF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20, 82234 </w:t>
      </w:r>
      <w:proofErr w:type="spellStart"/>
      <w:r w:rsidRPr="006F3FF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Wessling</w:t>
      </w:r>
      <w:proofErr w:type="spellEnd"/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5028D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*Primary author contact details: 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hyperlink r:id="rId11" w:history="1">
        <w:r w:rsidRPr="00070961">
          <w:rPr>
            <w:rStyle w:val="Hyperlink"/>
            <w:rFonts w:ascii="Arial" w:eastAsia="Arial Unicode MS" w:hAnsi="Arial" w:cs="Arial"/>
            <w:i/>
            <w:spacing w:val="-2"/>
            <w:sz w:val="20"/>
            <w:lang w:val="en-GB"/>
          </w:rPr>
          <w:t>benjamin.roediger@dlr.de</w:t>
        </w:r>
      </w:hyperlink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</w:p>
    <w:p w14:paraId="103CA336" w14:textId="77777777" w:rsidR="00E272EB" w:rsidRPr="00614BDE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379E9E21" w14:textId="0EB3EFB0" w:rsidR="00910260" w:rsidRPr="004719BC" w:rsidRDefault="00E272EB" w:rsidP="00910260">
      <w:pPr>
        <w:pStyle w:val="Listenabsatz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647F85ED" w14:textId="1D3FC1E2" w:rsidR="00AF3016" w:rsidRDefault="00AF3016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Modern satellite missions like </w:t>
      </w:r>
      <w:r w:rsidR="00A0760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CubeSat-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mission</w:t>
      </w:r>
      <w:r w:rsidR="00F64C5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are characterized by extremely short development time</w:t>
      </w:r>
      <w:r w:rsidR="00A0760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significant low resource requirements. This can only be reached by reducing classic</w:t>
      </w:r>
      <w:r w:rsidR="00E14DF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al</w:t>
      </w:r>
      <w:r w:rsidR="00A0760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standards </w:t>
      </w:r>
      <w:r w:rsidR="00E14DF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necessary</w:t>
      </w:r>
      <w:r w:rsidR="00A0760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level</w:t>
      </w:r>
      <w:r w:rsidR="00E14DF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s,</w:t>
      </w:r>
      <w:r w:rsidR="00A0760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tailored down for the respective mission. </w:t>
      </w:r>
      <w:r w:rsidR="00F64C5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It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A0760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leads to a rethinking of system engineering in modern 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space </w:t>
      </w:r>
      <w:r w:rsidR="00A0760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missions following the new space approach, which tailors down the standard processes to a minimum but reasonable level. </w:t>
      </w:r>
    </w:p>
    <w:p w14:paraId="57B7ED04" w14:textId="354C44A5" w:rsidR="007955E3" w:rsidRDefault="007955E3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7955E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Optical Communication Systems Group (OCS) of DLR develops solutions to break the bottleneck caused by limited data-rates of traditional </w:t>
      </w:r>
      <w:r w:rsidR="00A0760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RF-</w:t>
      </w:r>
      <w:r w:rsidRPr="007955E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communication systems with Free-Space-Optics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(FSO)</w:t>
      </w:r>
      <w:r w:rsidRPr="007955E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technologies for earth orbiting platforms. Therefore DLR started 10 years ago the OSIRIS (Optical Space </w:t>
      </w:r>
      <w:proofErr w:type="spellStart"/>
      <w:r w:rsidRPr="007955E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InfraRed</w:t>
      </w:r>
      <w:proofErr w:type="spellEnd"/>
      <w:r w:rsidRPr="007955E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proofErr w:type="spellStart"/>
      <w:r w:rsidRPr="007955E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downlInk</w:t>
      </w:r>
      <w:proofErr w:type="spellEnd"/>
      <w:r w:rsidRPr="007955E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System) program which concentrates on research and development of laser communication terminals for Low-Earth-Orbit 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(LEO) </w:t>
      </w:r>
      <w:r w:rsidRPr="007955E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satellites. </w:t>
      </w:r>
      <w:r w:rsidR="00A0760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development speed in laser communication accelerated in the last years</w:t>
      </w:r>
      <w:r w:rsidR="001E0B0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due to the availability of compact and low-cost flying platforms like pico- and nanosatellites</w:t>
      </w:r>
      <w:r w:rsidR="00A0760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Therefore OCS follows the new space approach to shorten development times and finish projects much earlier compared to traditional space 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missions</w:t>
      </w:r>
      <w:r w:rsidR="00A0760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</w:p>
    <w:p w14:paraId="77E8B0E1" w14:textId="577A8ED0" w:rsidR="005733D5" w:rsidRDefault="006F3FF7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OSIRIS4CubeSat (</w:t>
      </w:r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O4C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) </w:t>
      </w:r>
      <w:r w:rsidR="007955E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project has the goal to develop a high data-rate optical communication payload for </w:t>
      </w:r>
      <w:proofErr w:type="spellStart"/>
      <w:r w:rsidR="007955E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Cub</w:t>
      </w:r>
      <w:r w:rsidR="001E0B0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eSats</w:t>
      </w:r>
      <w:proofErr w:type="spellEnd"/>
      <w:r w:rsidR="001E0B0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demonstrates it in a quasi-</w:t>
      </w:r>
      <w:r w:rsidR="007955E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operational scenario. </w:t>
      </w:r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development of the payload is in close collaboration with </w:t>
      </w:r>
      <w:proofErr w:type="spellStart"/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Tesat-Spacecom</w:t>
      </w:r>
      <w:proofErr w:type="spellEnd"/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who sells O4C under the name “</w:t>
      </w:r>
      <w:proofErr w:type="spellStart"/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CubeLCT</w:t>
      </w:r>
      <w:proofErr w:type="spellEnd"/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” as a commercial product. Beside the payload development, the functionality of O4C will </w:t>
      </w:r>
      <w:r w:rsidR="001E0B0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be </w:t>
      </w:r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demonstrate</w:t>
      </w:r>
      <w:r w:rsidR="001E0B0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 in</w:t>
      </w:r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 direct to earth downlink from a CubeSat</w:t>
      </w:r>
      <w:r w:rsidR="001E0B0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an Optical Ground Station</w:t>
      </w:r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Thus, the payload will fly in the PIXL-1 mission on a 3U CubeSat built by </w:t>
      </w:r>
      <w:proofErr w:type="spellStart"/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GomSpace</w:t>
      </w:r>
      <w:proofErr w:type="spellEnd"/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After the Launch and Early Operational Phase (LEOP) the satellite will be hand over to German Space Operation </w:t>
      </w:r>
      <w:proofErr w:type="spellStart"/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Center</w:t>
      </w:r>
      <w:proofErr w:type="spellEnd"/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(GSOC) to demonstrate for the first a time a 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commanding</w:t>
      </w:r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 a CubeSat by a professional Ground System. </w:t>
      </w:r>
    </w:p>
    <w:p w14:paraId="4017DF4D" w14:textId="75E94F85" w:rsidR="00DF219D" w:rsidRDefault="007955E3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ambitious path from the development of the payload, which started from scratch,</w:t>
      </w:r>
      <w:r w:rsidR="001E0B0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a quasi-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operational 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mission,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shows the necessity of a working system engineering to </w:t>
      </w:r>
      <w:r w:rsidR="001E0B0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observe</w:t>
      </w:r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all requirements, coordinate the different teams and manage the interfaces to the stakeholder. </w:t>
      </w:r>
      <w:r w:rsidR="00843B5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This paper describes the system engineering based on the new space approach for a modern CubeSat mission. In the beginning of the project the overall requirements for the whole project were defined. This includes the technical requirements for the payload, 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ensure the functionality </w:t>
      </w:r>
      <w:r w:rsidR="00843B5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depending on the extreme environmental </w:t>
      </w:r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conditions in space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the requirements for the satellite</w:t>
      </w:r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Furthermore the operational requirements were defined.</w:t>
      </w:r>
      <w:r w:rsidR="005733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Additionally to the internal requirements the needs of the commercialization partner</w:t>
      </w:r>
      <w:r w:rsidR="001E0B0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the possible launch opportunities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had to be considered.</w:t>
      </w:r>
    </w:p>
    <w:p w14:paraId="6489BF6D" w14:textId="79A80276" w:rsidR="00DF219D" w:rsidRPr="00A04231" w:rsidRDefault="005733D5" w:rsidP="00DF219D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Beside the requirements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843B5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single work packages were defined to distinguish the several tasks and visualise the interfaces and connections in a work breakdown structure (WBS). Based on the WBS the technical teams for the development were formed. During the concept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development and the integration of the payload, the system engineering had to monitor the requirements and coordinate the different technical te</w:t>
      </w:r>
      <w:r w:rsidR="00AF30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ams</w:t>
      </w:r>
      <w:r w:rsidR="0037352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with all their interfaces</w:t>
      </w:r>
      <w:r w:rsidR="00AF30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Even though the teams were separated in optics, mechanics, electronics and software, their tasks were strongly connected. Beside the internal interface coordination the system engineering had to coordinate the communication </w:t>
      </w:r>
      <w:r w:rsidR="0037352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on technical level </w:t>
      </w:r>
      <w:r w:rsidR="00AF30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the external stakeholders like </w:t>
      </w:r>
      <w:proofErr w:type="spellStart"/>
      <w:r w:rsidR="00AF30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contractee</w:t>
      </w:r>
      <w:proofErr w:type="spellEnd"/>
      <w:r w:rsidR="00AF30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</w:t>
      </w:r>
      <w:proofErr w:type="spellStart"/>
      <w:r w:rsidR="00AF30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Tesat</w:t>
      </w:r>
      <w:proofErr w:type="spellEnd"/>
      <w:r w:rsidR="00AF30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), satellite manufacturer (</w:t>
      </w:r>
      <w:proofErr w:type="spellStart"/>
      <w:r w:rsidR="00AF30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GomSpace</w:t>
      </w:r>
      <w:proofErr w:type="spellEnd"/>
      <w:r w:rsidR="00AF30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)</w:t>
      </w:r>
      <w:r w:rsidR="00DF219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launch provider</w:t>
      </w:r>
      <w:r w:rsidR="00AF301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operator (GSOC). </w:t>
      </w:r>
    </w:p>
    <w:p w14:paraId="5AFACA3E" w14:textId="3D736CAB" w:rsidR="006E2678" w:rsidRPr="0045005F" w:rsidRDefault="00D21688" w:rsidP="0045005F">
      <w:pPr>
        <w:pStyle w:val="KeinLeerraum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 xml:space="preserve">This paper gives an overview over </w:t>
      </w:r>
      <w:r w:rsidR="00373528">
        <w:rPr>
          <w:rFonts w:ascii="Arial" w:hAnsi="Arial" w:cs="Arial"/>
          <w:color w:val="000000" w:themeColor="text1"/>
          <w:sz w:val="20"/>
          <w:lang w:val="en-GB"/>
        </w:rPr>
        <w:t xml:space="preserve">the </w:t>
      </w:r>
      <w:r>
        <w:rPr>
          <w:rFonts w:ascii="Arial" w:hAnsi="Arial" w:cs="Arial"/>
          <w:color w:val="000000" w:themeColor="text1"/>
          <w:sz w:val="20"/>
          <w:lang w:val="en-GB"/>
        </w:rPr>
        <w:t>processes in the OSIRIS4CubeSat project which represents modern system engineering following the new space approach.</w:t>
      </w:r>
    </w:p>
    <w:sectPr w:rsidR="006E2678" w:rsidRPr="0045005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C6DDF" w14:textId="77777777" w:rsidR="0016507C" w:rsidRDefault="0016507C" w:rsidP="002B3D2E">
      <w:r>
        <w:separator/>
      </w:r>
    </w:p>
  </w:endnote>
  <w:endnote w:type="continuationSeparator" w:id="0">
    <w:p w14:paraId="74E916AD" w14:textId="77777777" w:rsidR="0016507C" w:rsidRDefault="0016507C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ABEA4" w14:textId="77777777" w:rsidR="0016507C" w:rsidRDefault="0016507C" w:rsidP="002B3D2E">
      <w:r>
        <w:separator/>
      </w:r>
    </w:p>
  </w:footnote>
  <w:footnote w:type="continuationSeparator" w:id="0">
    <w:p w14:paraId="53833D12" w14:textId="77777777" w:rsidR="0016507C" w:rsidRDefault="0016507C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31393" w14:textId="5D615271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</w:t>
    </w:r>
    <w:r w:rsidR="00FA17A0"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20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EB"/>
    <w:rsid w:val="00013214"/>
    <w:rsid w:val="00067049"/>
    <w:rsid w:val="000B592C"/>
    <w:rsid w:val="001062A3"/>
    <w:rsid w:val="0016507C"/>
    <w:rsid w:val="0016733A"/>
    <w:rsid w:val="001A2217"/>
    <w:rsid w:val="001B0137"/>
    <w:rsid w:val="001B7EB8"/>
    <w:rsid w:val="001C07E6"/>
    <w:rsid w:val="001C53CE"/>
    <w:rsid w:val="001E0B00"/>
    <w:rsid w:val="001E5A02"/>
    <w:rsid w:val="0021043A"/>
    <w:rsid w:val="002551C5"/>
    <w:rsid w:val="0027138A"/>
    <w:rsid w:val="002B0E94"/>
    <w:rsid w:val="002B3D2E"/>
    <w:rsid w:val="00321166"/>
    <w:rsid w:val="00346EF7"/>
    <w:rsid w:val="003621EB"/>
    <w:rsid w:val="00373528"/>
    <w:rsid w:val="003F0AF8"/>
    <w:rsid w:val="0045005F"/>
    <w:rsid w:val="004719BC"/>
    <w:rsid w:val="0050245D"/>
    <w:rsid w:val="005028D7"/>
    <w:rsid w:val="00530AD7"/>
    <w:rsid w:val="005733D5"/>
    <w:rsid w:val="00614BDE"/>
    <w:rsid w:val="00635748"/>
    <w:rsid w:val="00676A0D"/>
    <w:rsid w:val="006809E1"/>
    <w:rsid w:val="006D31EF"/>
    <w:rsid w:val="006E2678"/>
    <w:rsid w:val="006F3FF7"/>
    <w:rsid w:val="007208A1"/>
    <w:rsid w:val="007728AF"/>
    <w:rsid w:val="00781FA5"/>
    <w:rsid w:val="007955E3"/>
    <w:rsid w:val="007F2301"/>
    <w:rsid w:val="008220AB"/>
    <w:rsid w:val="00843B59"/>
    <w:rsid w:val="008D25F1"/>
    <w:rsid w:val="00910260"/>
    <w:rsid w:val="00955D18"/>
    <w:rsid w:val="00963135"/>
    <w:rsid w:val="00970F68"/>
    <w:rsid w:val="009B09EE"/>
    <w:rsid w:val="00A04231"/>
    <w:rsid w:val="00A07601"/>
    <w:rsid w:val="00A81977"/>
    <w:rsid w:val="00A86753"/>
    <w:rsid w:val="00AA2605"/>
    <w:rsid w:val="00AB3DF0"/>
    <w:rsid w:val="00AC5B81"/>
    <w:rsid w:val="00AD0253"/>
    <w:rsid w:val="00AE29AC"/>
    <w:rsid w:val="00AF3016"/>
    <w:rsid w:val="00B3099F"/>
    <w:rsid w:val="00B325B2"/>
    <w:rsid w:val="00B82299"/>
    <w:rsid w:val="00B91303"/>
    <w:rsid w:val="00BC0956"/>
    <w:rsid w:val="00C26E50"/>
    <w:rsid w:val="00C45485"/>
    <w:rsid w:val="00CA2574"/>
    <w:rsid w:val="00CB6CA7"/>
    <w:rsid w:val="00CD0286"/>
    <w:rsid w:val="00D21688"/>
    <w:rsid w:val="00D816B4"/>
    <w:rsid w:val="00D82FE6"/>
    <w:rsid w:val="00DB37B6"/>
    <w:rsid w:val="00DC44CA"/>
    <w:rsid w:val="00DF219D"/>
    <w:rsid w:val="00E06F9E"/>
    <w:rsid w:val="00E14DF6"/>
    <w:rsid w:val="00E272EB"/>
    <w:rsid w:val="00E70430"/>
    <w:rsid w:val="00E713CC"/>
    <w:rsid w:val="00EA719C"/>
    <w:rsid w:val="00EB4338"/>
    <w:rsid w:val="00ED24A9"/>
    <w:rsid w:val="00F352AE"/>
    <w:rsid w:val="00F64C5A"/>
    <w:rsid w:val="00FA17A0"/>
    <w:rsid w:val="00FD14FE"/>
    <w:rsid w:val="00FD731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7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ctiontext">
    <w:name w:val="Section_text"/>
    <w:basedOn w:val="Standard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Standard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KeinLeerraum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Standard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Kopfzeile">
    <w:name w:val="header"/>
    <w:basedOn w:val="Standard"/>
    <w:link w:val="KopfzeileZchn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uzeile">
    <w:name w:val="footer"/>
    <w:basedOn w:val="Standard"/>
    <w:link w:val="FuzeileZchn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tzhaltertext">
    <w:name w:val="Placeholder Text"/>
    <w:basedOn w:val="Absatz-Standardschriftart"/>
    <w:uiPriority w:val="99"/>
    <w:semiHidden/>
    <w:rsid w:val="00A86753"/>
    <w:rPr>
      <w:color w:val="808080"/>
    </w:rPr>
  </w:style>
  <w:style w:type="paragraph" w:styleId="Listenabsatz">
    <w:name w:val="List Paragraph"/>
    <w:basedOn w:val="Standard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0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ctiontext">
    <w:name w:val="Section_text"/>
    <w:basedOn w:val="Standard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Standard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KeinLeerraum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Standard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Kopfzeile">
    <w:name w:val="header"/>
    <w:basedOn w:val="Standard"/>
    <w:link w:val="KopfzeileZchn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uzeile">
    <w:name w:val="footer"/>
    <w:basedOn w:val="Standard"/>
    <w:link w:val="FuzeileZchn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tzhaltertext">
    <w:name w:val="Placeholder Text"/>
    <w:basedOn w:val="Absatz-Standardschriftart"/>
    <w:uiPriority w:val="99"/>
    <w:semiHidden/>
    <w:rsid w:val="00A86753"/>
    <w:rPr>
      <w:color w:val="808080"/>
    </w:rPr>
  </w:style>
  <w:style w:type="paragraph" w:styleId="Listenabsatz">
    <w:name w:val="List Paragraph"/>
    <w:basedOn w:val="Standard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benjamin.roediger@dlr.de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ATPi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Rödiger, Benjamin</cp:lastModifiedBy>
  <cp:revision>8</cp:revision>
  <dcterms:created xsi:type="dcterms:W3CDTF">2020-05-20T15:56:00Z</dcterms:created>
  <dcterms:modified xsi:type="dcterms:W3CDTF">2020-05-20T16:11:00Z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