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2CBB" w14:textId="314F5765" w:rsidR="00E272EB" w:rsidRPr="00614BDE" w:rsidRDefault="009676DB"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 xml:space="preserve">Concurrent Engineering </w:t>
      </w:r>
      <w:r w:rsidR="00014933">
        <w:rPr>
          <w:rFonts w:ascii="Arial" w:eastAsia="Arial Unicode MS" w:hAnsi="Arial" w:cs="Arial"/>
          <w:b/>
          <w:color w:val="000000" w:themeColor="text1"/>
          <w:spacing w:val="-2"/>
          <w:sz w:val="22"/>
          <w:lang w:val="en-GB"/>
        </w:rPr>
        <w:t xml:space="preserve">and </w:t>
      </w:r>
      <w:r w:rsidR="00014933" w:rsidRPr="00014933">
        <w:rPr>
          <w:rFonts w:ascii="Arial" w:eastAsia="Arial Unicode MS" w:hAnsi="Arial" w:cs="Arial"/>
          <w:b/>
          <w:color w:val="000000" w:themeColor="text1"/>
          <w:spacing w:val="-2"/>
          <w:sz w:val="22"/>
          <w:lang w:val="en-GB"/>
        </w:rPr>
        <w:t xml:space="preserve">Social Distancing </w:t>
      </w:r>
      <w:r>
        <w:rPr>
          <w:rFonts w:ascii="Arial" w:eastAsia="Arial Unicode MS" w:hAnsi="Arial" w:cs="Arial"/>
          <w:b/>
          <w:color w:val="000000" w:themeColor="text1"/>
          <w:spacing w:val="-2"/>
          <w:sz w:val="22"/>
          <w:lang w:val="en-GB"/>
        </w:rPr>
        <w:t>101: Lessons Learned During a Global Pandemic</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509305C9"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color w:val="000000" w:themeColor="text1"/>
          <w:spacing w:val="-2"/>
          <w:sz w:val="20"/>
          <w:u w:val="single"/>
          <w:lang w:val="en-GB"/>
        </w:rPr>
        <w:t xml:space="preserve">A. </w:t>
      </w:r>
      <w:r w:rsidR="009676DB">
        <w:rPr>
          <w:rFonts w:ascii="Arial" w:eastAsia="Arial Unicode MS" w:hAnsi="Arial" w:cs="Arial"/>
          <w:color w:val="000000" w:themeColor="text1"/>
          <w:spacing w:val="-2"/>
          <w:sz w:val="20"/>
          <w:u w:val="single"/>
          <w:lang w:val="en-GB"/>
        </w:rPr>
        <w:t>R. Wilson</w:t>
      </w:r>
      <w:r w:rsidRPr="00614BDE">
        <w:rPr>
          <w:rFonts w:ascii="Arial" w:eastAsia="Arial Unicode MS" w:hAnsi="Arial" w:cs="Arial"/>
          <w:i/>
          <w:color w:val="000000" w:themeColor="text1"/>
          <w:spacing w:val="-2"/>
          <w:sz w:val="20"/>
          <w:vertAlign w:val="superscript"/>
          <w:lang w:val="en-GB"/>
        </w:rPr>
        <w:t>1</w:t>
      </w:r>
      <w:r w:rsidR="007208A1">
        <w:rPr>
          <w:rFonts w:ascii="Arial" w:eastAsia="Arial Unicode MS" w:hAnsi="Arial" w:cs="Arial"/>
          <w:i/>
          <w:color w:val="000000" w:themeColor="text1"/>
          <w:spacing w:val="-2"/>
          <w:sz w:val="20"/>
          <w:vertAlign w:val="superscript"/>
          <w:lang w:val="en-GB"/>
        </w:rPr>
        <w:t>*</w:t>
      </w:r>
      <w:r w:rsidRPr="00614BDE">
        <w:rPr>
          <w:rFonts w:ascii="Arial" w:eastAsia="Arial Unicode MS" w:hAnsi="Arial" w:cs="Arial"/>
          <w:i/>
          <w:color w:val="000000" w:themeColor="text1"/>
          <w:spacing w:val="-2"/>
          <w:sz w:val="20"/>
          <w:lang w:val="en-GB"/>
        </w:rPr>
        <w:t xml:space="preserve">; </w:t>
      </w:r>
      <w:r w:rsidR="009676DB">
        <w:rPr>
          <w:rFonts w:ascii="Arial" w:eastAsia="Arial Unicode MS" w:hAnsi="Arial" w:cs="Arial"/>
          <w:i/>
          <w:color w:val="000000" w:themeColor="text1"/>
          <w:spacing w:val="-2"/>
          <w:sz w:val="20"/>
          <w:lang w:val="en-GB"/>
        </w:rPr>
        <w:t>A</w:t>
      </w:r>
      <w:r w:rsidRPr="00614BDE">
        <w:rPr>
          <w:rFonts w:ascii="Arial" w:eastAsia="Arial Unicode MS" w:hAnsi="Arial" w:cs="Arial"/>
          <w:i/>
          <w:color w:val="000000" w:themeColor="text1"/>
          <w:spacing w:val="-2"/>
          <w:sz w:val="20"/>
          <w:lang w:val="en-GB"/>
        </w:rPr>
        <w:t xml:space="preserve">. </w:t>
      </w:r>
      <w:r w:rsidR="009676DB">
        <w:rPr>
          <w:rFonts w:ascii="Arial" w:eastAsia="Arial Unicode MS" w:hAnsi="Arial" w:cs="Arial"/>
          <w:i/>
          <w:color w:val="000000" w:themeColor="text1"/>
          <w:spacing w:val="-2"/>
          <w:sz w:val="20"/>
          <w:lang w:val="en-GB"/>
        </w:rPr>
        <w:t>Berquand</w:t>
      </w:r>
      <w:r w:rsidRPr="00614BDE">
        <w:rPr>
          <w:rFonts w:ascii="Arial" w:eastAsia="Arial Unicode MS" w:hAnsi="Arial" w:cs="Arial"/>
          <w:i/>
          <w:color w:val="000000" w:themeColor="text1"/>
          <w:spacing w:val="-2"/>
          <w:sz w:val="20"/>
          <w:vertAlign w:val="superscript"/>
          <w:lang w:val="en-GB"/>
        </w:rPr>
        <w:t>2</w:t>
      </w:r>
    </w:p>
    <w:p w14:paraId="1416E9AE" w14:textId="77777777" w:rsidR="00970F68" w:rsidRPr="00D22BB7" w:rsidRDefault="00970F68" w:rsidP="00A86753">
      <w:pPr>
        <w:tabs>
          <w:tab w:val="left" w:pos="-720"/>
          <w:tab w:val="left" w:pos="0"/>
          <w:tab w:val="left" w:pos="851"/>
          <w:tab w:val="left" w:pos="3600"/>
        </w:tabs>
        <w:rPr>
          <w:rFonts w:ascii="Arial" w:eastAsia="Arial Unicode MS" w:hAnsi="Arial" w:cs="Arial"/>
          <w:iCs/>
          <w:color w:val="000000" w:themeColor="text1"/>
          <w:spacing w:val="-2"/>
          <w:sz w:val="20"/>
          <w:lang w:val="en-GB"/>
        </w:rPr>
      </w:pPr>
    </w:p>
    <w:p w14:paraId="131F03DE" w14:textId="0D35EAD9" w:rsidR="009676DB" w:rsidRPr="009676DB" w:rsidRDefault="00E272EB" w:rsidP="00B416C7">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9676DB">
        <w:rPr>
          <w:rFonts w:ascii="Arial" w:eastAsia="Arial Unicode MS" w:hAnsi="Arial" w:cs="Arial"/>
          <w:i/>
          <w:color w:val="000000" w:themeColor="text1"/>
          <w:spacing w:val="-2"/>
          <w:sz w:val="20"/>
          <w:vertAlign w:val="superscript"/>
          <w:lang w:val="en-GB"/>
        </w:rPr>
        <w:t xml:space="preserve"> </w:t>
      </w:r>
      <w:r w:rsidR="009676DB" w:rsidRPr="009676DB">
        <w:rPr>
          <w:rFonts w:ascii="Arial" w:eastAsia="Arial Unicode MS" w:hAnsi="Arial" w:cs="Arial"/>
          <w:i/>
          <w:color w:val="000000" w:themeColor="text1"/>
          <w:spacing w:val="-2"/>
          <w:sz w:val="20"/>
          <w:lang w:val="en-GB"/>
        </w:rPr>
        <w:t>University of Strathclyde, Aerospace Centre of Excellence, Glasgow, UK,</w:t>
      </w:r>
      <w:r w:rsidR="009676DB">
        <w:rPr>
          <w:rFonts w:ascii="Arial" w:eastAsia="Arial Unicode MS" w:hAnsi="Arial" w:cs="Arial"/>
          <w:i/>
          <w:color w:val="000000" w:themeColor="text1"/>
          <w:spacing w:val="-2"/>
          <w:sz w:val="20"/>
          <w:lang w:val="en-GB"/>
        </w:rPr>
        <w:t xml:space="preserve"> </w:t>
      </w:r>
      <w:r w:rsidR="009676DB" w:rsidRPr="00FF17F1">
        <w:rPr>
          <w:rFonts w:ascii="Arial" w:eastAsia="Arial Unicode MS" w:hAnsi="Arial" w:cs="Arial"/>
          <w:i/>
          <w:color w:val="000000" w:themeColor="text1"/>
          <w:spacing w:val="-2"/>
          <w:sz w:val="20"/>
          <w:lang w:val="en-GB"/>
        </w:rPr>
        <w:t>andrew.r.wilson@strath.ac.uk</w:t>
      </w:r>
    </w:p>
    <w:p w14:paraId="3141D88D" w14:textId="6E92BE58" w:rsidR="00E272EB" w:rsidRPr="00614BDE" w:rsidRDefault="00E272EB" w:rsidP="00B416C7">
      <w:pPr>
        <w:tabs>
          <w:tab w:val="left" w:pos="-720"/>
          <w:tab w:val="left" w:pos="0"/>
          <w:tab w:val="left" w:pos="851"/>
          <w:tab w:val="left" w:pos="3600"/>
        </w:tabs>
        <w:spacing w:after="120"/>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FF17F1">
        <w:rPr>
          <w:rFonts w:ascii="Arial" w:eastAsia="Arial Unicode MS" w:hAnsi="Arial" w:cs="Arial"/>
          <w:i/>
          <w:color w:val="000000" w:themeColor="text1"/>
          <w:spacing w:val="-2"/>
          <w:sz w:val="20"/>
          <w:vertAlign w:val="superscript"/>
          <w:lang w:val="en-GB"/>
        </w:rPr>
        <w:t xml:space="preserve"> </w:t>
      </w:r>
      <w:r w:rsidR="009676DB" w:rsidRPr="009676DB">
        <w:rPr>
          <w:rFonts w:ascii="Arial" w:eastAsia="Arial Unicode MS" w:hAnsi="Arial" w:cs="Arial"/>
          <w:i/>
          <w:color w:val="000000" w:themeColor="text1"/>
          <w:spacing w:val="-2"/>
          <w:sz w:val="20"/>
          <w:lang w:val="en-GB"/>
        </w:rPr>
        <w:t>University of Strathclyde, Aerospace Centre of Excellence, Glasgow, UK</w:t>
      </w:r>
      <w:r w:rsidR="00FF17F1">
        <w:rPr>
          <w:rFonts w:ascii="Arial" w:eastAsia="Arial Unicode MS" w:hAnsi="Arial" w:cs="Arial"/>
          <w:i/>
          <w:color w:val="000000" w:themeColor="text1"/>
          <w:spacing w:val="-2"/>
          <w:sz w:val="20"/>
          <w:lang w:val="en-GB"/>
        </w:rPr>
        <w:t>, audrey.berquand@strath.ac.uk</w:t>
      </w:r>
    </w:p>
    <w:p w14:paraId="103CA336" w14:textId="77777777" w:rsidR="00E272EB" w:rsidRPr="005E5EBD" w:rsidRDefault="00E272EB" w:rsidP="00A86753">
      <w:pPr>
        <w:tabs>
          <w:tab w:val="left" w:pos="-720"/>
          <w:tab w:val="left" w:pos="0"/>
          <w:tab w:val="left" w:pos="3600"/>
        </w:tabs>
        <w:jc w:val="both"/>
        <w:rPr>
          <w:rFonts w:ascii="Arial" w:eastAsia="Arial Unicode MS" w:hAnsi="Arial" w:cs="Arial"/>
          <w:color w:val="000000" w:themeColor="text1"/>
          <w:spacing w:val="-2"/>
          <w:sz w:val="20"/>
          <w:lang w:val="en-GB"/>
        </w:rPr>
      </w:pPr>
    </w:p>
    <w:p w14:paraId="379E9E21" w14:textId="5C2E6728" w:rsidR="00910260"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bookmarkStart w:id="0" w:name="_Hlk38380798"/>
      <w:r w:rsidRPr="004719BC">
        <w:rPr>
          <w:rFonts w:ascii="Arial" w:eastAsia="Arial Unicode MS" w:hAnsi="Arial" w:cs="Arial"/>
          <w:b/>
          <w:color w:val="000000" w:themeColor="text1"/>
          <w:spacing w:val="-2"/>
          <w:sz w:val="20"/>
          <w:lang w:val="en-GB"/>
        </w:rPr>
        <w:t>Introduction</w:t>
      </w:r>
    </w:p>
    <w:p w14:paraId="17E6C7A5" w14:textId="26B74940" w:rsidR="00F426D8" w:rsidRDefault="00014933" w:rsidP="00EE1977">
      <w:pPr>
        <w:tabs>
          <w:tab w:val="left" w:pos="-720"/>
          <w:tab w:val="left" w:pos="0"/>
          <w:tab w:val="left" w:pos="3600"/>
        </w:tabs>
        <w:jc w:val="both"/>
        <w:rPr>
          <w:rFonts w:ascii="Arial" w:eastAsia="Arial Unicode MS" w:hAnsi="Arial" w:cs="Arial"/>
          <w:color w:val="000000" w:themeColor="text1"/>
          <w:spacing w:val="-2"/>
          <w:sz w:val="20"/>
          <w:lang w:val="en-GB"/>
        </w:rPr>
      </w:pPr>
      <w:r w:rsidRPr="00014933">
        <w:rPr>
          <w:rFonts w:ascii="Arial" w:eastAsia="Arial Unicode MS" w:hAnsi="Arial" w:cs="Arial"/>
          <w:color w:val="000000" w:themeColor="text1"/>
          <w:spacing w:val="-2"/>
          <w:sz w:val="20"/>
          <w:lang w:val="en-GB"/>
        </w:rPr>
        <w:t>On 11 March 2020, the Director-General of the World Health Organization declared the novel coronavirus disease 2019 (COVID-19) a global pandemic prompting the need for immediate targeted action to reduce the chances of infection [1]. In this regard, the introduction of social distancing measures became a key and often mandatory preventive strategy in many countries to delay the epidemic peak so that healthcare systems were able to cope with an increased influx of patients. The suspension of face-to-face contact and non-essential travel for workers has serious implications for many sectors and workplace activities, including the concurrent engineering process</w:t>
      </w:r>
      <w:r w:rsidR="00C6497D">
        <w:rPr>
          <w:rFonts w:ascii="Arial" w:eastAsia="Arial Unicode MS" w:hAnsi="Arial" w:cs="Arial"/>
          <w:color w:val="000000" w:themeColor="text1"/>
          <w:spacing w:val="-2"/>
          <w:sz w:val="20"/>
          <w:lang w:val="en-GB"/>
        </w:rPr>
        <w:t xml:space="preserve"> of products</w:t>
      </w:r>
      <w:r w:rsidRPr="00014933">
        <w:rPr>
          <w:rFonts w:ascii="Arial" w:eastAsia="Arial Unicode MS" w:hAnsi="Arial" w:cs="Arial"/>
          <w:color w:val="000000" w:themeColor="text1"/>
          <w:spacing w:val="-2"/>
          <w:sz w:val="20"/>
          <w:lang w:val="en-GB"/>
        </w:rPr>
        <w:t xml:space="preserve">. This approach requires engineers to work systematically and collaboratively within the same facility in order to decrease the need for multiple design reworks [2]. Therefore, until lifted, the implementation of social distancing measures leaves two possibilities for </w:t>
      </w:r>
      <w:r w:rsidR="00CE0A5A">
        <w:rPr>
          <w:rFonts w:ascii="Arial" w:eastAsia="Arial Unicode MS" w:hAnsi="Arial" w:cs="Arial"/>
          <w:color w:val="000000" w:themeColor="text1"/>
          <w:spacing w:val="-2"/>
          <w:sz w:val="20"/>
          <w:lang w:val="en-GB"/>
        </w:rPr>
        <w:t>its application</w:t>
      </w:r>
      <w:r w:rsidRPr="00014933">
        <w:rPr>
          <w:rFonts w:ascii="Arial" w:eastAsia="Arial Unicode MS" w:hAnsi="Arial" w:cs="Arial"/>
          <w:color w:val="000000" w:themeColor="text1"/>
          <w:spacing w:val="-2"/>
          <w:sz w:val="20"/>
          <w:lang w:val="en-GB"/>
        </w:rPr>
        <w:t>: either suspend all concurrent engineering activities or attempt them remotely. Although the second option may diminish the quality of the concurrent engineering process, it is clearly the more appealing approach despite the unprecedented challenges and obstacles that it may present. This is because it minimises interruption to business whilst continuing to drive innovation. Accordingly, this paper will present the successes</w:t>
      </w:r>
      <w:r w:rsidR="002B1348">
        <w:rPr>
          <w:rFonts w:ascii="Arial" w:eastAsia="Arial Unicode MS" w:hAnsi="Arial" w:cs="Arial"/>
          <w:color w:val="000000" w:themeColor="text1"/>
          <w:spacing w:val="-2"/>
          <w:sz w:val="20"/>
          <w:lang w:val="en-GB"/>
        </w:rPr>
        <w:t>, challenges</w:t>
      </w:r>
      <w:r w:rsidRPr="00014933">
        <w:rPr>
          <w:rFonts w:ascii="Arial" w:eastAsia="Arial Unicode MS" w:hAnsi="Arial" w:cs="Arial"/>
          <w:color w:val="000000" w:themeColor="text1"/>
          <w:spacing w:val="-2"/>
          <w:sz w:val="20"/>
          <w:lang w:val="en-GB"/>
        </w:rPr>
        <w:t xml:space="preserve"> and lessons learned from an entirely remote concurrent engineering session for the first time, including </w:t>
      </w:r>
      <w:r w:rsidR="002B1348">
        <w:rPr>
          <w:rFonts w:ascii="Arial" w:eastAsia="Arial Unicode MS" w:hAnsi="Arial" w:cs="Arial"/>
          <w:color w:val="000000" w:themeColor="text1"/>
          <w:spacing w:val="-2"/>
          <w:sz w:val="20"/>
          <w:lang w:val="en-GB"/>
        </w:rPr>
        <w:t>issues/</w:t>
      </w:r>
      <w:r w:rsidRPr="00014933">
        <w:rPr>
          <w:rFonts w:ascii="Arial" w:eastAsia="Arial Unicode MS" w:hAnsi="Arial" w:cs="Arial"/>
          <w:color w:val="000000" w:themeColor="text1"/>
          <w:spacing w:val="-2"/>
          <w:sz w:val="20"/>
          <w:lang w:val="en-GB"/>
        </w:rPr>
        <w:t>obstacles faced and how the</w:t>
      </w:r>
      <w:r w:rsidR="00CE0A5A">
        <w:rPr>
          <w:rFonts w:ascii="Arial" w:eastAsia="Arial Unicode MS" w:hAnsi="Arial" w:cs="Arial"/>
          <w:color w:val="000000" w:themeColor="text1"/>
          <w:spacing w:val="-2"/>
          <w:sz w:val="20"/>
          <w:lang w:val="en-GB"/>
        </w:rPr>
        <w:t>y</w:t>
      </w:r>
      <w:r w:rsidRPr="00014933">
        <w:rPr>
          <w:rFonts w:ascii="Arial" w:eastAsia="Arial Unicode MS" w:hAnsi="Arial" w:cs="Arial"/>
          <w:color w:val="000000" w:themeColor="text1"/>
          <w:spacing w:val="-2"/>
          <w:sz w:val="20"/>
          <w:lang w:val="en-GB"/>
        </w:rPr>
        <w:t xml:space="preserve"> were embraced/overcome.</w:t>
      </w:r>
    </w:p>
    <w:p w14:paraId="189C1F59" w14:textId="386B4E4F" w:rsidR="00E25F97" w:rsidRDefault="00E25F97" w:rsidP="00EE1977">
      <w:pPr>
        <w:tabs>
          <w:tab w:val="left" w:pos="-720"/>
          <w:tab w:val="left" w:pos="0"/>
          <w:tab w:val="left" w:pos="3600"/>
        </w:tabs>
        <w:jc w:val="both"/>
        <w:rPr>
          <w:rFonts w:ascii="Arial" w:eastAsia="Arial Unicode MS" w:hAnsi="Arial" w:cs="Arial"/>
          <w:color w:val="000000" w:themeColor="text1"/>
          <w:spacing w:val="-2"/>
          <w:sz w:val="20"/>
          <w:lang w:val="en-GB"/>
        </w:rPr>
      </w:pPr>
    </w:p>
    <w:p w14:paraId="168BF401" w14:textId="052FC62A" w:rsidR="00F426D8" w:rsidRPr="004719BC" w:rsidRDefault="00F426D8"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Method</w:t>
      </w:r>
      <w:r w:rsidR="00DE0F5E">
        <w:rPr>
          <w:rFonts w:ascii="Arial" w:eastAsia="Arial Unicode MS" w:hAnsi="Arial" w:cs="Arial"/>
          <w:b/>
          <w:color w:val="000000" w:themeColor="text1"/>
          <w:spacing w:val="-2"/>
          <w:sz w:val="20"/>
          <w:lang w:val="en-GB"/>
        </w:rPr>
        <w:t>ology</w:t>
      </w:r>
      <w:r>
        <w:rPr>
          <w:rFonts w:ascii="Arial" w:eastAsia="Arial Unicode MS" w:hAnsi="Arial" w:cs="Arial"/>
          <w:b/>
          <w:color w:val="000000" w:themeColor="text1"/>
          <w:spacing w:val="-2"/>
          <w:sz w:val="20"/>
          <w:lang w:val="en-GB"/>
        </w:rPr>
        <w:t xml:space="preserve"> &amp; </w:t>
      </w:r>
      <w:r w:rsidR="00176B0A">
        <w:rPr>
          <w:rFonts w:ascii="Arial" w:eastAsia="Arial Unicode MS" w:hAnsi="Arial" w:cs="Arial"/>
          <w:b/>
          <w:color w:val="000000" w:themeColor="text1"/>
          <w:spacing w:val="-2"/>
          <w:sz w:val="20"/>
          <w:lang w:val="en-GB"/>
        </w:rPr>
        <w:t>Expected Outcomes</w:t>
      </w:r>
    </w:p>
    <w:bookmarkEnd w:id="0"/>
    <w:p w14:paraId="56B59445" w14:textId="30FCC35C" w:rsidR="00FB01BA" w:rsidRDefault="00014933" w:rsidP="00B416C7">
      <w:pPr>
        <w:jc w:val="both"/>
        <w:rPr>
          <w:rFonts w:ascii="Arial" w:eastAsia="Arial Unicode MS" w:hAnsi="Arial" w:cs="Arial"/>
          <w:spacing w:val="-2"/>
          <w:sz w:val="20"/>
          <w:lang w:val="en-GB"/>
        </w:rPr>
      </w:pPr>
      <w:r w:rsidRPr="00014933">
        <w:rPr>
          <w:rFonts w:ascii="Arial" w:eastAsia="Arial Unicode MS" w:hAnsi="Arial" w:cs="Arial"/>
          <w:spacing w:val="-2"/>
          <w:sz w:val="20"/>
          <w:lang w:val="en-GB"/>
        </w:rPr>
        <w:t xml:space="preserve">In the frame of the mandatory social distancing measures put in place due to COVID-19, the University of Strathclyde conducted a remote concurrent engineering study for a Phase 0 spacecraft design between 18 May and 22 May 2020. The purpose of this study was to support the application of an internal student-led CubeSat project to ESA Academy’s ‘Fly Your Satellite from the ISS’ programme. </w:t>
      </w:r>
      <w:r w:rsidR="0050168F" w:rsidRPr="0050168F">
        <w:rPr>
          <w:rFonts w:ascii="Arial" w:eastAsia="Arial Unicode MS" w:hAnsi="Arial" w:cs="Arial"/>
          <w:spacing w:val="-2"/>
          <w:sz w:val="20"/>
          <w:lang w:val="en-GB"/>
        </w:rPr>
        <w:t>The study participants rel</w:t>
      </w:r>
      <w:r w:rsidR="0050168F">
        <w:rPr>
          <w:rFonts w:ascii="Arial" w:eastAsia="Arial Unicode MS" w:hAnsi="Arial" w:cs="Arial"/>
          <w:spacing w:val="-2"/>
          <w:sz w:val="20"/>
          <w:lang w:val="en-GB"/>
        </w:rPr>
        <w:t>ied</w:t>
      </w:r>
      <w:r w:rsidR="0050168F" w:rsidRPr="0050168F">
        <w:rPr>
          <w:rFonts w:ascii="Arial" w:eastAsia="Arial Unicode MS" w:hAnsi="Arial" w:cs="Arial"/>
          <w:spacing w:val="-2"/>
          <w:sz w:val="20"/>
          <w:lang w:val="en-GB"/>
        </w:rPr>
        <w:t xml:space="preserve"> on video conferencing </w:t>
      </w:r>
      <w:r w:rsidR="0050168F">
        <w:rPr>
          <w:rFonts w:ascii="Arial" w:eastAsia="Arial Unicode MS" w:hAnsi="Arial" w:cs="Arial"/>
          <w:spacing w:val="-2"/>
          <w:sz w:val="20"/>
          <w:lang w:val="en-GB"/>
        </w:rPr>
        <w:t>t</w:t>
      </w:r>
      <w:r w:rsidR="0050168F" w:rsidRPr="0050168F">
        <w:rPr>
          <w:rFonts w:ascii="Arial" w:eastAsia="Arial Unicode MS" w:hAnsi="Arial" w:cs="Arial"/>
          <w:spacing w:val="-2"/>
          <w:sz w:val="20"/>
          <w:lang w:val="en-GB"/>
        </w:rPr>
        <w:t>o discuss and connect remotely to the Collaboration and Concurrent Design Studio (CCDS)</w:t>
      </w:r>
      <w:r w:rsidR="0050168F">
        <w:rPr>
          <w:rFonts w:ascii="Arial" w:eastAsia="Arial Unicode MS" w:hAnsi="Arial" w:cs="Arial"/>
          <w:spacing w:val="-2"/>
          <w:sz w:val="20"/>
          <w:lang w:val="en-GB"/>
        </w:rPr>
        <w:t xml:space="preserve"> at the university</w:t>
      </w:r>
      <w:r w:rsidR="0050168F" w:rsidRPr="0050168F">
        <w:rPr>
          <w:rFonts w:ascii="Arial" w:eastAsia="Arial Unicode MS" w:hAnsi="Arial" w:cs="Arial"/>
          <w:spacing w:val="-2"/>
          <w:sz w:val="20"/>
          <w:lang w:val="en-GB"/>
        </w:rPr>
        <w:t xml:space="preserve">. </w:t>
      </w:r>
      <w:r w:rsidR="0050168F">
        <w:rPr>
          <w:rFonts w:ascii="Arial" w:eastAsia="Arial Unicode MS" w:hAnsi="Arial" w:cs="Arial"/>
          <w:spacing w:val="-2"/>
          <w:sz w:val="20"/>
          <w:lang w:val="en-GB"/>
        </w:rPr>
        <w:t xml:space="preserve">This meant that </w:t>
      </w:r>
      <w:r w:rsidR="0050168F" w:rsidRPr="0050168F">
        <w:rPr>
          <w:rFonts w:ascii="Arial" w:eastAsia="Arial Unicode MS" w:hAnsi="Arial" w:cs="Arial"/>
          <w:spacing w:val="-2"/>
          <w:sz w:val="20"/>
          <w:lang w:val="en-GB"/>
        </w:rPr>
        <w:t>more than ever</w:t>
      </w:r>
      <w:r w:rsidR="0050168F">
        <w:rPr>
          <w:rFonts w:ascii="Arial" w:eastAsia="Arial Unicode MS" w:hAnsi="Arial" w:cs="Arial"/>
          <w:spacing w:val="-2"/>
          <w:sz w:val="20"/>
          <w:lang w:val="en-GB"/>
        </w:rPr>
        <w:t>,</w:t>
      </w:r>
      <w:r w:rsidR="0050168F" w:rsidRPr="0050168F">
        <w:rPr>
          <w:rFonts w:ascii="Arial" w:eastAsia="Arial Unicode MS" w:hAnsi="Arial" w:cs="Arial"/>
          <w:spacing w:val="-2"/>
          <w:sz w:val="20"/>
          <w:lang w:val="en-GB"/>
        </w:rPr>
        <w:t xml:space="preserve"> the centralisation of subsystems data on </w:t>
      </w:r>
      <w:r w:rsidR="0050168F">
        <w:rPr>
          <w:rFonts w:ascii="Arial" w:eastAsia="Arial Unicode MS" w:hAnsi="Arial" w:cs="Arial"/>
          <w:spacing w:val="-2"/>
          <w:sz w:val="20"/>
          <w:lang w:val="en-GB"/>
        </w:rPr>
        <w:t xml:space="preserve">the </w:t>
      </w:r>
      <w:r w:rsidR="0050168F" w:rsidRPr="0050168F">
        <w:rPr>
          <w:rFonts w:ascii="Arial" w:eastAsia="Arial Unicode MS" w:hAnsi="Arial" w:cs="Arial"/>
          <w:spacing w:val="-2"/>
          <w:sz w:val="20"/>
          <w:lang w:val="en-GB"/>
        </w:rPr>
        <w:t xml:space="preserve">OCDT server </w:t>
      </w:r>
      <w:r w:rsidR="0050168F">
        <w:rPr>
          <w:rFonts w:ascii="Arial" w:eastAsia="Arial Unicode MS" w:hAnsi="Arial" w:cs="Arial"/>
          <w:spacing w:val="-2"/>
          <w:sz w:val="20"/>
          <w:lang w:val="en-GB"/>
        </w:rPr>
        <w:t>was</w:t>
      </w:r>
      <w:r w:rsidR="0050168F" w:rsidRPr="0050168F">
        <w:rPr>
          <w:rFonts w:ascii="Arial" w:eastAsia="Arial Unicode MS" w:hAnsi="Arial" w:cs="Arial"/>
          <w:spacing w:val="-2"/>
          <w:sz w:val="20"/>
          <w:lang w:val="en-GB"/>
        </w:rPr>
        <w:t xml:space="preserve"> essential to maintain sight of the design evolution.</w:t>
      </w:r>
      <w:r w:rsidR="0050168F">
        <w:rPr>
          <w:rFonts w:ascii="Arial" w:eastAsia="Arial Unicode MS" w:hAnsi="Arial" w:cs="Arial"/>
          <w:spacing w:val="-2"/>
          <w:sz w:val="20"/>
          <w:lang w:val="en-GB"/>
        </w:rPr>
        <w:t xml:space="preserve"> </w:t>
      </w:r>
      <w:r w:rsidR="0086278B">
        <w:rPr>
          <w:rFonts w:ascii="Arial" w:eastAsia="Arial Unicode MS" w:hAnsi="Arial" w:cs="Arial"/>
          <w:spacing w:val="-2"/>
          <w:sz w:val="20"/>
          <w:lang w:val="en-GB"/>
        </w:rPr>
        <w:t xml:space="preserve">Evidently, this required </w:t>
      </w:r>
      <w:r w:rsidR="0086278B" w:rsidRPr="0086278B">
        <w:rPr>
          <w:rFonts w:ascii="Arial" w:eastAsia="Arial Unicode MS" w:hAnsi="Arial" w:cs="Arial"/>
          <w:spacing w:val="-2"/>
          <w:sz w:val="20"/>
          <w:lang w:val="en-GB"/>
        </w:rPr>
        <w:t>the traditional methodology</w:t>
      </w:r>
      <w:r w:rsidR="0086278B">
        <w:rPr>
          <w:rFonts w:ascii="Arial" w:eastAsia="Arial Unicode MS" w:hAnsi="Arial" w:cs="Arial"/>
          <w:spacing w:val="-2"/>
          <w:sz w:val="20"/>
          <w:lang w:val="en-GB"/>
        </w:rPr>
        <w:t xml:space="preserve"> applied within previous non-virtual</w:t>
      </w:r>
      <w:r w:rsidR="0086278B" w:rsidRPr="0086278B">
        <w:rPr>
          <w:rFonts w:ascii="Arial" w:eastAsia="Arial Unicode MS" w:hAnsi="Arial" w:cs="Arial"/>
          <w:spacing w:val="-2"/>
          <w:sz w:val="20"/>
          <w:lang w:val="en-GB"/>
        </w:rPr>
        <w:t xml:space="preserve"> studies</w:t>
      </w:r>
      <w:r w:rsidR="0086278B">
        <w:rPr>
          <w:rFonts w:ascii="Arial" w:eastAsia="Arial Unicode MS" w:hAnsi="Arial" w:cs="Arial"/>
          <w:spacing w:val="-2"/>
          <w:sz w:val="20"/>
          <w:lang w:val="en-GB"/>
        </w:rPr>
        <w:t xml:space="preserve"> </w:t>
      </w:r>
      <w:r w:rsidR="0086278B" w:rsidRPr="0086278B">
        <w:rPr>
          <w:rFonts w:ascii="Arial" w:eastAsia="Arial Unicode MS" w:hAnsi="Arial" w:cs="Arial"/>
          <w:spacing w:val="-2"/>
          <w:sz w:val="20"/>
          <w:lang w:val="en-GB"/>
        </w:rPr>
        <w:t>run from the</w:t>
      </w:r>
      <w:r w:rsidR="0086278B">
        <w:rPr>
          <w:rFonts w:ascii="Arial" w:eastAsia="Arial Unicode MS" w:hAnsi="Arial" w:cs="Arial"/>
          <w:spacing w:val="-2"/>
          <w:sz w:val="20"/>
          <w:lang w:val="en-GB"/>
        </w:rPr>
        <w:t xml:space="preserve"> university’s </w:t>
      </w:r>
      <w:r w:rsidR="0086278B" w:rsidRPr="0086278B">
        <w:rPr>
          <w:rFonts w:ascii="Arial" w:eastAsia="Arial Unicode MS" w:hAnsi="Arial" w:cs="Arial"/>
          <w:spacing w:val="-2"/>
          <w:sz w:val="20"/>
          <w:lang w:val="en-GB"/>
        </w:rPr>
        <w:t>CCDS</w:t>
      </w:r>
      <w:r w:rsidR="0086278B">
        <w:rPr>
          <w:rFonts w:ascii="Arial" w:eastAsia="Arial Unicode MS" w:hAnsi="Arial" w:cs="Arial"/>
          <w:spacing w:val="-2"/>
          <w:sz w:val="20"/>
          <w:lang w:val="en-GB"/>
        </w:rPr>
        <w:t xml:space="preserve"> </w:t>
      </w:r>
      <w:r w:rsidR="00494FB3">
        <w:rPr>
          <w:rFonts w:ascii="Arial" w:eastAsia="Arial Unicode MS" w:hAnsi="Arial" w:cs="Arial"/>
          <w:spacing w:val="-2"/>
          <w:sz w:val="20"/>
          <w:lang w:val="en-GB"/>
        </w:rPr>
        <w:t>to</w:t>
      </w:r>
      <w:r w:rsidR="0086278B">
        <w:rPr>
          <w:rFonts w:ascii="Arial" w:eastAsia="Arial Unicode MS" w:hAnsi="Arial" w:cs="Arial"/>
          <w:spacing w:val="-2"/>
          <w:sz w:val="20"/>
          <w:lang w:val="en-GB"/>
        </w:rPr>
        <w:t xml:space="preserve"> be adapted in order to</w:t>
      </w:r>
      <w:r w:rsidR="00494FB3">
        <w:rPr>
          <w:rFonts w:ascii="Arial" w:eastAsia="Arial Unicode MS" w:hAnsi="Arial" w:cs="Arial"/>
          <w:spacing w:val="-2"/>
          <w:sz w:val="20"/>
          <w:lang w:val="en-GB"/>
        </w:rPr>
        <w:t xml:space="preserve"> account for </w:t>
      </w:r>
      <w:r w:rsidR="00494FB3" w:rsidRPr="00494FB3">
        <w:rPr>
          <w:rFonts w:ascii="Arial" w:eastAsia="Arial Unicode MS" w:hAnsi="Arial" w:cs="Arial"/>
          <w:spacing w:val="-2"/>
          <w:sz w:val="20"/>
          <w:lang w:val="en-GB"/>
        </w:rPr>
        <w:t>technical, procedural and behavioural</w:t>
      </w:r>
      <w:r w:rsidR="00494FB3">
        <w:rPr>
          <w:rFonts w:ascii="Arial" w:eastAsia="Arial Unicode MS" w:hAnsi="Arial" w:cs="Arial"/>
          <w:spacing w:val="-2"/>
          <w:sz w:val="20"/>
          <w:lang w:val="en-GB"/>
        </w:rPr>
        <w:t xml:space="preserve"> differences</w:t>
      </w:r>
      <w:r w:rsidR="00494FB3" w:rsidRPr="00494FB3">
        <w:rPr>
          <w:rFonts w:ascii="Arial" w:eastAsia="Arial Unicode MS" w:hAnsi="Arial" w:cs="Arial"/>
          <w:spacing w:val="-2"/>
          <w:sz w:val="20"/>
          <w:lang w:val="en-GB"/>
        </w:rPr>
        <w:t>.</w:t>
      </w:r>
      <w:r w:rsidR="00B77FED">
        <w:rPr>
          <w:rFonts w:ascii="Arial" w:eastAsia="Arial Unicode MS" w:hAnsi="Arial" w:cs="Arial"/>
          <w:spacing w:val="-2"/>
          <w:sz w:val="20"/>
          <w:lang w:val="en-GB"/>
        </w:rPr>
        <w:t xml:space="preserve"> The outcome of this on the quality of spacecraft design</w:t>
      </w:r>
      <w:r w:rsidR="00E25F97">
        <w:rPr>
          <w:rFonts w:ascii="Arial" w:eastAsia="Arial Unicode MS" w:hAnsi="Arial" w:cs="Arial"/>
          <w:spacing w:val="-2"/>
          <w:sz w:val="20"/>
          <w:lang w:val="en-GB"/>
        </w:rPr>
        <w:t xml:space="preserve"> was measured through the flow </w:t>
      </w:r>
      <w:r w:rsidR="00E25F97" w:rsidRPr="00E25F97">
        <w:rPr>
          <w:rFonts w:ascii="Arial" w:eastAsia="Arial Unicode MS" w:hAnsi="Arial" w:cs="Arial"/>
          <w:spacing w:val="-2"/>
          <w:sz w:val="20"/>
          <w:lang w:val="en-GB"/>
        </w:rPr>
        <w:t xml:space="preserve">of information passing through the </w:t>
      </w:r>
      <w:r w:rsidR="00610BAF">
        <w:rPr>
          <w:rFonts w:ascii="Arial" w:eastAsia="Arial Unicode MS" w:hAnsi="Arial" w:cs="Arial"/>
          <w:spacing w:val="-2"/>
          <w:sz w:val="20"/>
          <w:lang w:val="en-GB"/>
        </w:rPr>
        <w:t xml:space="preserve">OCDT </w:t>
      </w:r>
      <w:r w:rsidR="00E25F97" w:rsidRPr="00E25F97">
        <w:rPr>
          <w:rFonts w:ascii="Arial" w:eastAsia="Arial Unicode MS" w:hAnsi="Arial" w:cs="Arial"/>
          <w:spacing w:val="-2"/>
          <w:sz w:val="20"/>
          <w:lang w:val="en-GB"/>
        </w:rPr>
        <w:t xml:space="preserve">server and </w:t>
      </w:r>
      <w:r w:rsidR="00E25F97">
        <w:rPr>
          <w:rFonts w:ascii="Arial" w:eastAsia="Arial Unicode MS" w:hAnsi="Arial" w:cs="Arial"/>
          <w:spacing w:val="-2"/>
          <w:sz w:val="20"/>
          <w:lang w:val="en-GB"/>
        </w:rPr>
        <w:t xml:space="preserve">by benchmarking </w:t>
      </w:r>
      <w:r w:rsidR="00E25F97" w:rsidRPr="00E25F97">
        <w:rPr>
          <w:rFonts w:ascii="Arial" w:eastAsia="Arial Unicode MS" w:hAnsi="Arial" w:cs="Arial"/>
          <w:spacing w:val="-2"/>
          <w:sz w:val="20"/>
          <w:lang w:val="en-GB"/>
        </w:rPr>
        <w:t xml:space="preserve">the level of definition </w:t>
      </w:r>
      <w:r w:rsidR="00610BAF">
        <w:rPr>
          <w:rFonts w:ascii="Arial" w:eastAsia="Arial Unicode MS" w:hAnsi="Arial" w:cs="Arial"/>
          <w:spacing w:val="-2"/>
          <w:sz w:val="20"/>
          <w:lang w:val="en-GB"/>
        </w:rPr>
        <w:t>compared to a s</w:t>
      </w:r>
      <w:r w:rsidR="00082807">
        <w:rPr>
          <w:rFonts w:ascii="Arial" w:eastAsia="Arial Unicode MS" w:hAnsi="Arial" w:cs="Arial"/>
          <w:spacing w:val="-2"/>
          <w:sz w:val="20"/>
          <w:lang w:val="en-GB"/>
        </w:rPr>
        <w:t>imilar</w:t>
      </w:r>
      <w:r w:rsidR="00B77FED">
        <w:rPr>
          <w:rFonts w:ascii="Arial" w:eastAsia="Arial Unicode MS" w:hAnsi="Arial" w:cs="Arial"/>
          <w:spacing w:val="-2"/>
          <w:sz w:val="20"/>
          <w:lang w:val="en-GB"/>
        </w:rPr>
        <w:t xml:space="preserve"> </w:t>
      </w:r>
      <w:r w:rsidR="00082807">
        <w:rPr>
          <w:rFonts w:ascii="Arial" w:eastAsia="Arial Unicode MS" w:hAnsi="Arial" w:cs="Arial"/>
          <w:spacing w:val="-2"/>
          <w:sz w:val="20"/>
          <w:lang w:val="en-GB"/>
        </w:rPr>
        <w:t xml:space="preserve">non-virtual concurrent engineering study which took place </w:t>
      </w:r>
      <w:r w:rsidR="00E274B7">
        <w:rPr>
          <w:rFonts w:ascii="Arial" w:eastAsia="Arial Unicode MS" w:hAnsi="Arial" w:cs="Arial"/>
          <w:spacing w:val="-2"/>
          <w:sz w:val="20"/>
          <w:lang w:val="en-GB"/>
        </w:rPr>
        <w:t>at the CCDS in 2019</w:t>
      </w:r>
      <w:r w:rsidR="00B77FED">
        <w:rPr>
          <w:rFonts w:ascii="Arial" w:eastAsia="Arial Unicode MS" w:hAnsi="Arial" w:cs="Arial"/>
          <w:spacing w:val="-2"/>
          <w:sz w:val="20"/>
          <w:lang w:val="en-GB"/>
        </w:rPr>
        <w:t xml:space="preserve">. </w:t>
      </w:r>
      <w:r w:rsidR="00E274B7">
        <w:rPr>
          <w:rFonts w:ascii="Arial" w:eastAsia="Arial Unicode MS" w:hAnsi="Arial" w:cs="Arial"/>
          <w:spacing w:val="-2"/>
          <w:sz w:val="20"/>
          <w:lang w:val="en-GB"/>
        </w:rPr>
        <w:t>T</w:t>
      </w:r>
      <w:r w:rsidR="00B77FED">
        <w:rPr>
          <w:rFonts w:ascii="Arial" w:eastAsia="Arial Unicode MS" w:hAnsi="Arial" w:cs="Arial"/>
          <w:spacing w:val="-2"/>
          <w:sz w:val="20"/>
          <w:lang w:val="en-GB"/>
        </w:rPr>
        <w:t>he</w:t>
      </w:r>
      <w:r w:rsidRPr="00014933">
        <w:rPr>
          <w:rFonts w:ascii="Arial" w:eastAsia="Arial Unicode MS" w:hAnsi="Arial" w:cs="Arial"/>
          <w:spacing w:val="-2"/>
          <w:sz w:val="20"/>
          <w:lang w:val="en-GB"/>
        </w:rPr>
        <w:t xml:space="preserve"> impressions from </w:t>
      </w:r>
      <w:r w:rsidR="00B77FED">
        <w:rPr>
          <w:rFonts w:ascii="Arial" w:eastAsia="Arial Unicode MS" w:hAnsi="Arial" w:cs="Arial"/>
          <w:spacing w:val="-2"/>
          <w:sz w:val="20"/>
          <w:lang w:val="en-GB"/>
        </w:rPr>
        <w:t xml:space="preserve">study participants </w:t>
      </w:r>
      <w:r w:rsidRPr="00014933">
        <w:rPr>
          <w:rFonts w:ascii="Arial" w:eastAsia="Arial Unicode MS" w:hAnsi="Arial" w:cs="Arial"/>
          <w:spacing w:val="-2"/>
          <w:sz w:val="20"/>
          <w:lang w:val="en-GB"/>
        </w:rPr>
        <w:t>who took part in both</w:t>
      </w:r>
      <w:r w:rsidR="00082807">
        <w:rPr>
          <w:rFonts w:ascii="Arial" w:eastAsia="Arial Unicode MS" w:hAnsi="Arial" w:cs="Arial"/>
          <w:spacing w:val="-2"/>
          <w:sz w:val="20"/>
          <w:lang w:val="en-GB"/>
        </w:rPr>
        <w:t xml:space="preserve"> the </w:t>
      </w:r>
      <w:r w:rsidRPr="00014933">
        <w:rPr>
          <w:rFonts w:ascii="Arial" w:eastAsia="Arial Unicode MS" w:hAnsi="Arial" w:cs="Arial"/>
          <w:spacing w:val="-2"/>
          <w:sz w:val="20"/>
          <w:lang w:val="en-GB"/>
        </w:rPr>
        <w:t xml:space="preserve">virtual and non-virtual studies </w:t>
      </w:r>
      <w:r w:rsidR="00082807">
        <w:rPr>
          <w:rFonts w:ascii="Arial" w:eastAsia="Arial Unicode MS" w:hAnsi="Arial" w:cs="Arial"/>
          <w:spacing w:val="-2"/>
          <w:sz w:val="20"/>
          <w:lang w:val="en-GB"/>
        </w:rPr>
        <w:t>we</w:t>
      </w:r>
      <w:r w:rsidRPr="00014933">
        <w:rPr>
          <w:rFonts w:ascii="Arial" w:eastAsia="Arial Unicode MS" w:hAnsi="Arial" w:cs="Arial"/>
          <w:spacing w:val="-2"/>
          <w:sz w:val="20"/>
          <w:lang w:val="en-GB"/>
        </w:rPr>
        <w:t xml:space="preserve">re </w:t>
      </w:r>
      <w:r w:rsidR="00E274B7">
        <w:rPr>
          <w:rFonts w:ascii="Arial" w:eastAsia="Arial Unicode MS" w:hAnsi="Arial" w:cs="Arial"/>
          <w:spacing w:val="-2"/>
          <w:sz w:val="20"/>
          <w:lang w:val="en-GB"/>
        </w:rPr>
        <w:t xml:space="preserve">also </w:t>
      </w:r>
      <w:r w:rsidRPr="00014933">
        <w:rPr>
          <w:rFonts w:ascii="Arial" w:eastAsia="Arial Unicode MS" w:hAnsi="Arial" w:cs="Arial"/>
          <w:spacing w:val="-2"/>
          <w:sz w:val="20"/>
          <w:lang w:val="en-GB"/>
        </w:rPr>
        <w:t>collected</w:t>
      </w:r>
      <w:r w:rsidR="00B77FED">
        <w:rPr>
          <w:rFonts w:ascii="Arial" w:eastAsia="Arial Unicode MS" w:hAnsi="Arial" w:cs="Arial"/>
          <w:spacing w:val="-2"/>
          <w:sz w:val="20"/>
          <w:lang w:val="en-GB"/>
        </w:rPr>
        <w:t xml:space="preserve"> to quantify </w:t>
      </w:r>
      <w:r w:rsidR="00B77FED" w:rsidRPr="00B77FED">
        <w:rPr>
          <w:rFonts w:ascii="Arial" w:eastAsia="Arial Unicode MS" w:hAnsi="Arial" w:cs="Arial"/>
          <w:spacing w:val="-2"/>
          <w:sz w:val="20"/>
          <w:lang w:val="en-GB"/>
        </w:rPr>
        <w:t xml:space="preserve">perceptions on </w:t>
      </w:r>
      <w:r w:rsidRPr="00B77FED">
        <w:rPr>
          <w:rFonts w:ascii="Arial" w:eastAsia="Arial Unicode MS" w:hAnsi="Arial" w:cs="Arial"/>
          <w:spacing w:val="-2"/>
          <w:sz w:val="20"/>
          <w:lang w:val="en-GB"/>
        </w:rPr>
        <w:t xml:space="preserve">levels of participant interaction, </w:t>
      </w:r>
      <w:r w:rsidR="002316EA">
        <w:rPr>
          <w:rFonts w:ascii="Arial" w:eastAsia="Arial Unicode MS" w:hAnsi="Arial" w:cs="Arial"/>
          <w:spacing w:val="-2"/>
          <w:sz w:val="20"/>
          <w:lang w:val="en-GB"/>
        </w:rPr>
        <w:t xml:space="preserve">study </w:t>
      </w:r>
      <w:r w:rsidRPr="00B77FED">
        <w:rPr>
          <w:rFonts w:ascii="Arial" w:eastAsia="Arial Unicode MS" w:hAnsi="Arial" w:cs="Arial"/>
          <w:spacing w:val="-2"/>
          <w:sz w:val="20"/>
          <w:lang w:val="en-GB"/>
        </w:rPr>
        <w:t>flexibility</w:t>
      </w:r>
      <w:r w:rsidR="00B77FED" w:rsidRPr="00B77FED">
        <w:rPr>
          <w:rFonts w:ascii="Arial" w:eastAsia="Arial Unicode MS" w:hAnsi="Arial" w:cs="Arial"/>
          <w:spacing w:val="-2"/>
          <w:sz w:val="20"/>
          <w:lang w:val="en-GB"/>
        </w:rPr>
        <w:t xml:space="preserve"> and</w:t>
      </w:r>
      <w:r w:rsidRPr="00B77FED">
        <w:rPr>
          <w:rFonts w:ascii="Arial" w:eastAsia="Arial Unicode MS" w:hAnsi="Arial" w:cs="Arial"/>
          <w:spacing w:val="-2"/>
          <w:sz w:val="20"/>
          <w:lang w:val="en-GB"/>
        </w:rPr>
        <w:t xml:space="preserve"> </w:t>
      </w:r>
      <w:r w:rsidR="002316EA">
        <w:rPr>
          <w:rFonts w:ascii="Arial" w:eastAsia="Arial Unicode MS" w:hAnsi="Arial" w:cs="Arial"/>
          <w:spacing w:val="-2"/>
          <w:sz w:val="20"/>
          <w:lang w:val="en-GB"/>
        </w:rPr>
        <w:t xml:space="preserve">their </w:t>
      </w:r>
      <w:r w:rsidRPr="00B77FED">
        <w:rPr>
          <w:rFonts w:ascii="Arial" w:eastAsia="Arial Unicode MS" w:hAnsi="Arial" w:cs="Arial"/>
          <w:spacing w:val="-2"/>
          <w:sz w:val="20"/>
          <w:lang w:val="en-GB"/>
        </w:rPr>
        <w:t>understanding of the process</w:t>
      </w:r>
      <w:r w:rsidR="00082807">
        <w:rPr>
          <w:rFonts w:ascii="Arial" w:eastAsia="Arial Unicode MS" w:hAnsi="Arial" w:cs="Arial"/>
          <w:spacing w:val="-2"/>
          <w:sz w:val="20"/>
          <w:lang w:val="en-GB"/>
        </w:rPr>
        <w:t>.</w:t>
      </w:r>
      <w:r w:rsidR="00B416C7">
        <w:rPr>
          <w:rFonts w:ascii="Arial" w:eastAsia="Arial Unicode MS" w:hAnsi="Arial" w:cs="Arial"/>
          <w:spacing w:val="-2"/>
          <w:sz w:val="20"/>
          <w:lang w:val="en-GB"/>
        </w:rPr>
        <w:t xml:space="preserve"> This information was used collectively to discuss </w:t>
      </w:r>
      <w:r w:rsidR="00B416C7" w:rsidRPr="00B416C7">
        <w:rPr>
          <w:rFonts w:ascii="Arial" w:eastAsia="Arial Unicode MS" w:hAnsi="Arial" w:cs="Arial"/>
          <w:spacing w:val="-2"/>
          <w:sz w:val="20"/>
          <w:lang w:val="en-GB"/>
        </w:rPr>
        <w:t>successes</w:t>
      </w:r>
      <w:r w:rsidR="00983CCA">
        <w:rPr>
          <w:rFonts w:ascii="Arial" w:eastAsia="Arial Unicode MS" w:hAnsi="Arial" w:cs="Arial"/>
          <w:spacing w:val="-2"/>
          <w:sz w:val="20"/>
          <w:lang w:val="en-GB"/>
        </w:rPr>
        <w:t>, challenges</w:t>
      </w:r>
      <w:r w:rsidR="00B416C7" w:rsidRPr="00B416C7">
        <w:rPr>
          <w:rFonts w:ascii="Arial" w:eastAsia="Arial Unicode MS" w:hAnsi="Arial" w:cs="Arial"/>
          <w:spacing w:val="-2"/>
          <w:sz w:val="20"/>
          <w:lang w:val="en-GB"/>
        </w:rPr>
        <w:t xml:space="preserve"> and lessons learned</w:t>
      </w:r>
      <w:r w:rsidR="00B416C7">
        <w:rPr>
          <w:rFonts w:ascii="Arial" w:eastAsia="Arial Unicode MS" w:hAnsi="Arial" w:cs="Arial"/>
          <w:spacing w:val="-2"/>
          <w:sz w:val="20"/>
          <w:lang w:val="en-GB"/>
        </w:rPr>
        <w:t xml:space="preserve"> </w:t>
      </w:r>
      <w:r w:rsidR="00D44524">
        <w:rPr>
          <w:rFonts w:ascii="Arial" w:eastAsia="Arial Unicode MS" w:hAnsi="Arial" w:cs="Arial"/>
          <w:spacing w:val="-2"/>
          <w:sz w:val="20"/>
          <w:lang w:val="en-GB"/>
        </w:rPr>
        <w:t>from</w:t>
      </w:r>
      <w:r w:rsidR="00B416C7">
        <w:rPr>
          <w:rFonts w:ascii="Arial" w:eastAsia="Arial Unicode MS" w:hAnsi="Arial" w:cs="Arial"/>
          <w:spacing w:val="-2"/>
          <w:sz w:val="20"/>
          <w:lang w:val="en-GB"/>
        </w:rPr>
        <w:t xml:space="preserve"> </w:t>
      </w:r>
      <w:r w:rsidR="003E0C38">
        <w:rPr>
          <w:rFonts w:ascii="Arial" w:eastAsia="Arial Unicode MS" w:hAnsi="Arial" w:cs="Arial"/>
          <w:spacing w:val="-2"/>
          <w:sz w:val="20"/>
          <w:lang w:val="en-GB"/>
        </w:rPr>
        <w:t xml:space="preserve">this </w:t>
      </w:r>
      <w:r w:rsidR="00B416C7">
        <w:rPr>
          <w:rFonts w:ascii="Arial" w:eastAsia="Arial Unicode MS" w:hAnsi="Arial" w:cs="Arial"/>
          <w:spacing w:val="-2"/>
          <w:sz w:val="20"/>
          <w:lang w:val="en-GB"/>
        </w:rPr>
        <w:t>remote concurrent engineering</w:t>
      </w:r>
      <w:r w:rsidR="003E0C38">
        <w:rPr>
          <w:rFonts w:ascii="Arial" w:eastAsia="Arial Unicode MS" w:hAnsi="Arial" w:cs="Arial"/>
          <w:spacing w:val="-2"/>
          <w:sz w:val="20"/>
          <w:lang w:val="en-GB"/>
        </w:rPr>
        <w:t xml:space="preserve"> study</w:t>
      </w:r>
      <w:r w:rsidR="00B416C7" w:rsidRPr="00B416C7">
        <w:rPr>
          <w:rFonts w:ascii="Arial" w:eastAsia="Arial Unicode MS" w:hAnsi="Arial" w:cs="Arial"/>
          <w:spacing w:val="-2"/>
          <w:sz w:val="20"/>
          <w:lang w:val="en-GB"/>
        </w:rPr>
        <w:t>.</w:t>
      </w:r>
    </w:p>
    <w:p w14:paraId="4751CB97" w14:textId="77777777" w:rsidR="00F426D8" w:rsidRPr="005E5EBD" w:rsidRDefault="00F426D8" w:rsidP="005E5EBD">
      <w:pPr>
        <w:tabs>
          <w:tab w:val="left" w:pos="-720"/>
          <w:tab w:val="left" w:pos="0"/>
          <w:tab w:val="left" w:pos="3600"/>
        </w:tabs>
        <w:jc w:val="both"/>
        <w:rPr>
          <w:rFonts w:ascii="Arial" w:eastAsia="Arial Unicode MS" w:hAnsi="Arial" w:cs="Arial"/>
          <w:color w:val="000000" w:themeColor="text1"/>
          <w:spacing w:val="-2"/>
          <w:sz w:val="20"/>
          <w:lang w:val="en-GB"/>
        </w:rPr>
      </w:pPr>
    </w:p>
    <w:p w14:paraId="1B1F3A0D" w14:textId="614601D0" w:rsidR="00D816B4" w:rsidRDefault="00F426D8"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Conclusion</w:t>
      </w:r>
    </w:p>
    <w:p w14:paraId="4045FC18" w14:textId="4A111A0D" w:rsidR="00782487" w:rsidRDefault="00553E9A" w:rsidP="00EE1977">
      <w:pPr>
        <w:pStyle w:val="NoSpacing"/>
        <w:tabs>
          <w:tab w:val="left" w:pos="0"/>
        </w:tabs>
        <w:jc w:val="both"/>
        <w:rPr>
          <w:rFonts w:ascii="Arial" w:hAnsi="Arial" w:cs="Arial"/>
          <w:color w:val="000000" w:themeColor="text1"/>
          <w:sz w:val="20"/>
          <w:lang w:val="en-GB"/>
        </w:rPr>
      </w:pPr>
      <w:r>
        <w:rPr>
          <w:rFonts w:ascii="Arial" w:hAnsi="Arial" w:cs="Arial"/>
          <w:color w:val="000000" w:themeColor="text1"/>
          <w:sz w:val="20"/>
          <w:lang w:val="en-GB"/>
        </w:rPr>
        <w:t>This</w:t>
      </w:r>
      <w:r w:rsidR="00176B0A" w:rsidRPr="00176B0A">
        <w:rPr>
          <w:rFonts w:ascii="Arial" w:hAnsi="Arial" w:cs="Arial"/>
          <w:color w:val="000000" w:themeColor="text1"/>
          <w:sz w:val="20"/>
          <w:lang w:val="en-GB"/>
        </w:rPr>
        <w:t xml:space="preserve"> paper synthesises </w:t>
      </w:r>
      <w:r w:rsidR="00DA2A61" w:rsidRPr="00DA2A61">
        <w:rPr>
          <w:rFonts w:ascii="Arial" w:hAnsi="Arial" w:cs="Arial"/>
          <w:color w:val="000000" w:themeColor="text1"/>
          <w:sz w:val="20"/>
          <w:lang w:val="en-GB"/>
        </w:rPr>
        <w:t xml:space="preserve">the </w:t>
      </w:r>
      <w:r w:rsidR="00E2510A">
        <w:rPr>
          <w:rFonts w:ascii="Arial" w:hAnsi="Arial" w:cs="Arial"/>
          <w:color w:val="000000" w:themeColor="text1"/>
          <w:sz w:val="20"/>
          <w:lang w:val="en-GB"/>
        </w:rPr>
        <w:t>success</w:t>
      </w:r>
      <w:r w:rsidR="002B1348">
        <w:rPr>
          <w:rFonts w:ascii="Arial" w:hAnsi="Arial" w:cs="Arial"/>
          <w:color w:val="000000" w:themeColor="text1"/>
          <w:sz w:val="20"/>
          <w:lang w:val="en-GB"/>
        </w:rPr>
        <w:t>es</w:t>
      </w:r>
      <w:r w:rsidR="00E2510A">
        <w:rPr>
          <w:rFonts w:ascii="Arial" w:hAnsi="Arial" w:cs="Arial"/>
          <w:color w:val="000000" w:themeColor="text1"/>
          <w:sz w:val="20"/>
          <w:lang w:val="en-GB"/>
        </w:rPr>
        <w:t xml:space="preserve"> and </w:t>
      </w:r>
      <w:r w:rsidR="002B1348">
        <w:rPr>
          <w:rFonts w:ascii="Arial" w:hAnsi="Arial" w:cs="Arial"/>
          <w:color w:val="000000" w:themeColor="text1"/>
          <w:sz w:val="20"/>
          <w:lang w:val="en-GB"/>
        </w:rPr>
        <w:t>challenges</w:t>
      </w:r>
      <w:bookmarkStart w:id="1" w:name="_GoBack"/>
      <w:bookmarkEnd w:id="1"/>
      <w:r w:rsidR="00DA2A61" w:rsidRPr="00DA2A61">
        <w:rPr>
          <w:rFonts w:ascii="Arial" w:hAnsi="Arial" w:cs="Arial"/>
          <w:color w:val="000000" w:themeColor="text1"/>
          <w:sz w:val="20"/>
          <w:lang w:val="en-GB"/>
        </w:rPr>
        <w:t xml:space="preserve"> </w:t>
      </w:r>
      <w:r w:rsidR="00DA6D19">
        <w:rPr>
          <w:rFonts w:ascii="Arial" w:hAnsi="Arial" w:cs="Arial"/>
          <w:color w:val="000000" w:themeColor="text1"/>
          <w:sz w:val="20"/>
          <w:lang w:val="en-GB"/>
        </w:rPr>
        <w:t>that arose during</w:t>
      </w:r>
      <w:r w:rsidR="00DA2A61">
        <w:rPr>
          <w:rFonts w:ascii="Arial" w:hAnsi="Arial" w:cs="Arial"/>
          <w:color w:val="000000" w:themeColor="text1"/>
          <w:sz w:val="20"/>
          <w:lang w:val="en-GB"/>
        </w:rPr>
        <w:t xml:space="preserve"> </w:t>
      </w:r>
      <w:r w:rsidR="00DA6D19">
        <w:rPr>
          <w:rFonts w:ascii="Arial" w:hAnsi="Arial" w:cs="Arial"/>
          <w:color w:val="000000" w:themeColor="text1"/>
          <w:sz w:val="20"/>
          <w:lang w:val="en-GB"/>
        </w:rPr>
        <w:t>the</w:t>
      </w:r>
      <w:r w:rsidR="00DA2A61">
        <w:rPr>
          <w:rFonts w:ascii="Arial" w:hAnsi="Arial" w:cs="Arial"/>
          <w:color w:val="000000" w:themeColor="text1"/>
          <w:sz w:val="20"/>
          <w:lang w:val="en-GB"/>
        </w:rPr>
        <w:t xml:space="preserve"> </w:t>
      </w:r>
      <w:r w:rsidR="00DA2A61" w:rsidRPr="00DA2A61">
        <w:rPr>
          <w:rFonts w:ascii="Arial" w:hAnsi="Arial" w:cs="Arial"/>
          <w:color w:val="000000" w:themeColor="text1"/>
          <w:sz w:val="20"/>
          <w:lang w:val="en-GB"/>
        </w:rPr>
        <w:t>remote concurrent engineering s</w:t>
      </w:r>
      <w:r w:rsidR="00014933">
        <w:rPr>
          <w:rFonts w:ascii="Arial" w:hAnsi="Arial" w:cs="Arial"/>
          <w:color w:val="000000" w:themeColor="text1"/>
          <w:sz w:val="20"/>
          <w:lang w:val="en-GB"/>
        </w:rPr>
        <w:t>tudy</w:t>
      </w:r>
      <w:r w:rsidR="00DA2A61">
        <w:rPr>
          <w:rFonts w:ascii="Arial" w:hAnsi="Arial" w:cs="Arial"/>
          <w:color w:val="000000" w:themeColor="text1"/>
          <w:sz w:val="20"/>
          <w:lang w:val="en-GB"/>
        </w:rPr>
        <w:t xml:space="preserve"> conducted by the University of Strathclyde</w:t>
      </w:r>
      <w:r w:rsidR="00DA6D19">
        <w:rPr>
          <w:rFonts w:ascii="Arial" w:hAnsi="Arial" w:cs="Arial"/>
          <w:color w:val="000000" w:themeColor="text1"/>
          <w:sz w:val="20"/>
          <w:lang w:val="en-GB"/>
        </w:rPr>
        <w:t>. It</w:t>
      </w:r>
      <w:r w:rsidR="00DA2A61">
        <w:rPr>
          <w:rFonts w:ascii="Arial" w:hAnsi="Arial" w:cs="Arial"/>
          <w:color w:val="000000" w:themeColor="text1"/>
          <w:sz w:val="20"/>
          <w:lang w:val="en-GB"/>
        </w:rPr>
        <w:t xml:space="preserve"> presents methods of best practice for embracing and overcoming the</w:t>
      </w:r>
      <w:r w:rsidR="00DA6D19">
        <w:rPr>
          <w:rFonts w:ascii="Arial" w:hAnsi="Arial" w:cs="Arial"/>
          <w:color w:val="000000" w:themeColor="text1"/>
          <w:sz w:val="20"/>
          <w:lang w:val="en-GB"/>
        </w:rPr>
        <w:t xml:space="preserve">se </w:t>
      </w:r>
      <w:r w:rsidR="00782487" w:rsidRPr="00782487">
        <w:rPr>
          <w:rFonts w:ascii="Arial" w:hAnsi="Arial" w:cs="Arial"/>
          <w:color w:val="000000" w:themeColor="text1"/>
          <w:sz w:val="20"/>
          <w:lang w:val="en-GB"/>
        </w:rPr>
        <w:t xml:space="preserve">to provide future project teams with information that can increase </w:t>
      </w:r>
      <w:r w:rsidR="00782487">
        <w:rPr>
          <w:rFonts w:ascii="Arial" w:hAnsi="Arial" w:cs="Arial"/>
          <w:color w:val="000000" w:themeColor="text1"/>
          <w:sz w:val="20"/>
          <w:lang w:val="en-GB"/>
        </w:rPr>
        <w:t xml:space="preserve">the </w:t>
      </w:r>
      <w:r w:rsidR="00782487" w:rsidRPr="00782487">
        <w:rPr>
          <w:rFonts w:ascii="Arial" w:hAnsi="Arial" w:cs="Arial"/>
          <w:color w:val="000000" w:themeColor="text1"/>
          <w:sz w:val="20"/>
          <w:lang w:val="en-GB"/>
        </w:rPr>
        <w:t xml:space="preserve">effectiveness and efficiency </w:t>
      </w:r>
      <w:r w:rsidR="00782487">
        <w:rPr>
          <w:rFonts w:ascii="Arial" w:hAnsi="Arial" w:cs="Arial"/>
          <w:color w:val="000000" w:themeColor="text1"/>
          <w:sz w:val="20"/>
          <w:lang w:val="en-GB"/>
        </w:rPr>
        <w:t xml:space="preserve">of </w:t>
      </w:r>
      <w:bookmarkStart w:id="2" w:name="_Hlk38387874"/>
      <w:r w:rsidR="00782487">
        <w:rPr>
          <w:rFonts w:ascii="Arial" w:hAnsi="Arial" w:cs="Arial"/>
          <w:color w:val="000000" w:themeColor="text1"/>
          <w:sz w:val="20"/>
          <w:lang w:val="en-GB"/>
        </w:rPr>
        <w:t xml:space="preserve">remote concurrent engineering sessions </w:t>
      </w:r>
      <w:bookmarkEnd w:id="2"/>
      <w:r w:rsidR="00782487" w:rsidRPr="00782487">
        <w:rPr>
          <w:rFonts w:ascii="Arial" w:hAnsi="Arial" w:cs="Arial"/>
          <w:color w:val="000000" w:themeColor="text1"/>
          <w:sz w:val="20"/>
          <w:lang w:val="en-GB"/>
        </w:rPr>
        <w:t xml:space="preserve">and build on the experience </w:t>
      </w:r>
      <w:r w:rsidR="00DA6D19">
        <w:rPr>
          <w:rFonts w:ascii="Arial" w:hAnsi="Arial" w:cs="Arial"/>
          <w:color w:val="000000" w:themeColor="text1"/>
          <w:sz w:val="20"/>
          <w:lang w:val="en-GB"/>
        </w:rPr>
        <w:t xml:space="preserve">and lessons </w:t>
      </w:r>
      <w:r w:rsidR="00782487">
        <w:rPr>
          <w:rFonts w:ascii="Arial" w:hAnsi="Arial" w:cs="Arial"/>
          <w:color w:val="000000" w:themeColor="text1"/>
          <w:sz w:val="20"/>
          <w:lang w:val="en-GB"/>
        </w:rPr>
        <w:t>l</w:t>
      </w:r>
      <w:r w:rsidR="00782487" w:rsidRPr="00782487">
        <w:rPr>
          <w:rFonts w:ascii="Arial" w:hAnsi="Arial" w:cs="Arial"/>
          <w:color w:val="000000" w:themeColor="text1"/>
          <w:sz w:val="20"/>
          <w:lang w:val="en-GB"/>
        </w:rPr>
        <w:t xml:space="preserve">earned </w:t>
      </w:r>
      <w:r w:rsidR="00782487">
        <w:rPr>
          <w:rFonts w:ascii="Arial" w:hAnsi="Arial" w:cs="Arial"/>
          <w:color w:val="000000" w:themeColor="text1"/>
          <w:sz w:val="20"/>
          <w:lang w:val="en-GB"/>
        </w:rPr>
        <w:t>from th</w:t>
      </w:r>
      <w:r w:rsidR="00F3022E">
        <w:rPr>
          <w:rFonts w:ascii="Arial" w:hAnsi="Arial" w:cs="Arial"/>
          <w:color w:val="000000" w:themeColor="text1"/>
          <w:sz w:val="20"/>
          <w:lang w:val="en-GB"/>
        </w:rPr>
        <w:t>e Strathclyde team</w:t>
      </w:r>
      <w:r w:rsidR="00782487">
        <w:rPr>
          <w:rFonts w:ascii="Arial" w:hAnsi="Arial" w:cs="Arial"/>
          <w:color w:val="000000" w:themeColor="text1"/>
          <w:sz w:val="20"/>
          <w:lang w:val="en-GB"/>
        </w:rPr>
        <w:t xml:space="preserve">. This should simplify the future application of the practice </w:t>
      </w:r>
      <w:r w:rsidR="00F3022E">
        <w:rPr>
          <w:rFonts w:ascii="Arial" w:hAnsi="Arial" w:cs="Arial"/>
          <w:color w:val="000000" w:themeColor="text1"/>
          <w:sz w:val="20"/>
          <w:lang w:val="en-GB"/>
        </w:rPr>
        <w:t>if</w:t>
      </w:r>
      <w:r w:rsidR="00782487">
        <w:rPr>
          <w:rFonts w:ascii="Arial" w:hAnsi="Arial" w:cs="Arial"/>
          <w:color w:val="000000" w:themeColor="text1"/>
          <w:sz w:val="20"/>
          <w:lang w:val="en-GB"/>
        </w:rPr>
        <w:t xml:space="preserve"> a scenario requiring it to be implemented </w:t>
      </w:r>
      <w:r w:rsidR="00782487" w:rsidRPr="00176B0A">
        <w:rPr>
          <w:rFonts w:ascii="Arial" w:hAnsi="Arial" w:cs="Arial"/>
          <w:color w:val="000000" w:themeColor="text1"/>
          <w:sz w:val="20"/>
          <w:lang w:val="en-GB"/>
        </w:rPr>
        <w:t xml:space="preserve">ever </w:t>
      </w:r>
      <w:r w:rsidR="00782487">
        <w:rPr>
          <w:rFonts w:ascii="Arial" w:hAnsi="Arial" w:cs="Arial"/>
          <w:color w:val="000000" w:themeColor="text1"/>
          <w:sz w:val="20"/>
          <w:lang w:val="en-GB"/>
        </w:rPr>
        <w:t>arises</w:t>
      </w:r>
      <w:r w:rsidR="00782487" w:rsidRPr="00176B0A">
        <w:rPr>
          <w:rFonts w:ascii="Arial" w:hAnsi="Arial" w:cs="Arial"/>
          <w:color w:val="000000" w:themeColor="text1"/>
          <w:sz w:val="20"/>
          <w:lang w:val="en-GB"/>
        </w:rPr>
        <w:t xml:space="preserve"> again.</w:t>
      </w:r>
    </w:p>
    <w:p w14:paraId="6797EFAF" w14:textId="77777777" w:rsidR="00176B0A" w:rsidRPr="005E5EBD" w:rsidRDefault="00176B0A" w:rsidP="005E5EBD">
      <w:pPr>
        <w:pStyle w:val="NoSpacing"/>
        <w:tabs>
          <w:tab w:val="left" w:pos="0"/>
        </w:tabs>
        <w:jc w:val="both"/>
        <w:rPr>
          <w:rFonts w:ascii="Arial" w:hAnsi="Arial" w:cs="Arial"/>
          <w:color w:val="000000" w:themeColor="text1"/>
          <w:sz w:val="20"/>
          <w:lang w:val="en-GB"/>
        </w:rPr>
      </w:pPr>
    </w:p>
    <w:p w14:paraId="0758F118" w14:textId="21CCF283" w:rsidR="00176B0A" w:rsidRPr="00FF17F1" w:rsidRDefault="00D816B4" w:rsidP="006D31EF">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5AFACA3E" w14:textId="4FBD4C21" w:rsidR="006E2678" w:rsidRPr="006B736C" w:rsidRDefault="00176B0A" w:rsidP="004F292F">
      <w:pPr>
        <w:pStyle w:val="NoSpacing"/>
        <w:numPr>
          <w:ilvl w:val="0"/>
          <w:numId w:val="7"/>
        </w:numPr>
        <w:spacing w:after="120"/>
        <w:rPr>
          <w:rFonts w:ascii="Arial" w:hAnsi="Arial" w:cs="Arial"/>
          <w:color w:val="000000" w:themeColor="text1"/>
          <w:sz w:val="20"/>
          <w:lang w:val="en-GB"/>
        </w:rPr>
      </w:pPr>
      <w:r>
        <w:rPr>
          <w:rFonts w:ascii="Arial" w:hAnsi="Arial" w:cs="Arial"/>
          <w:color w:val="000000" w:themeColor="text1"/>
          <w:sz w:val="20"/>
          <w:lang w:val="en-GB"/>
        </w:rPr>
        <w:t>European Centre for Disease Prevention and Control</w:t>
      </w:r>
      <w:r w:rsidR="00BA4E53">
        <w:rPr>
          <w:rFonts w:ascii="Arial" w:hAnsi="Arial" w:cs="Arial"/>
          <w:color w:val="000000" w:themeColor="text1"/>
          <w:sz w:val="20"/>
          <w:lang w:val="en-GB"/>
        </w:rPr>
        <w:t>.</w:t>
      </w:r>
      <w:r>
        <w:rPr>
          <w:rFonts w:ascii="Arial" w:hAnsi="Arial" w:cs="Arial"/>
          <w:color w:val="000000" w:themeColor="text1"/>
          <w:sz w:val="20"/>
          <w:lang w:val="en-GB"/>
        </w:rPr>
        <w:t xml:space="preserve"> </w:t>
      </w:r>
      <w:r w:rsidR="00BA4E53">
        <w:rPr>
          <w:rFonts w:ascii="Arial" w:hAnsi="Arial" w:cs="Arial"/>
          <w:color w:val="000000" w:themeColor="text1"/>
          <w:sz w:val="20"/>
          <w:lang w:val="en-GB"/>
        </w:rPr>
        <w:t>“</w:t>
      </w:r>
      <w:r w:rsidRPr="00176B0A">
        <w:rPr>
          <w:rFonts w:ascii="Arial" w:hAnsi="Arial" w:cs="Arial"/>
          <w:color w:val="000000" w:themeColor="text1"/>
          <w:sz w:val="20"/>
          <w:lang w:val="en-GB"/>
        </w:rPr>
        <w:t>Rapid risk assessment: Novel coronavirus disease 2019 (COVID-19) pandemic: increased transmission in the EU/EEA and the UK – sixth update</w:t>
      </w:r>
      <w:r w:rsidR="00BA4E53">
        <w:rPr>
          <w:rFonts w:ascii="Arial" w:hAnsi="Arial" w:cs="Arial"/>
          <w:color w:val="000000" w:themeColor="text1"/>
          <w:sz w:val="20"/>
          <w:lang w:val="en-GB"/>
        </w:rPr>
        <w:t>”</w:t>
      </w:r>
      <w:r w:rsidRPr="00176B0A">
        <w:rPr>
          <w:rFonts w:ascii="Arial" w:hAnsi="Arial" w:cs="Arial"/>
          <w:color w:val="000000" w:themeColor="text1"/>
          <w:sz w:val="20"/>
          <w:lang w:val="en-GB"/>
        </w:rPr>
        <w:t>. (</w:t>
      </w:r>
      <w:r>
        <w:rPr>
          <w:rFonts w:ascii="Arial" w:hAnsi="Arial" w:cs="Arial"/>
          <w:color w:val="000000" w:themeColor="text1"/>
          <w:sz w:val="20"/>
          <w:lang w:val="en-GB"/>
        </w:rPr>
        <w:t xml:space="preserve">March </w:t>
      </w:r>
      <w:r w:rsidRPr="00176B0A">
        <w:rPr>
          <w:rFonts w:ascii="Arial" w:hAnsi="Arial" w:cs="Arial"/>
          <w:color w:val="000000" w:themeColor="text1"/>
          <w:sz w:val="20"/>
          <w:lang w:val="en-GB"/>
        </w:rPr>
        <w:t xml:space="preserve">2020). Retrieved </w:t>
      </w:r>
      <w:r w:rsidR="00FF17F1">
        <w:rPr>
          <w:rFonts w:ascii="Arial" w:hAnsi="Arial" w:cs="Arial"/>
          <w:color w:val="000000" w:themeColor="text1"/>
          <w:sz w:val="20"/>
          <w:lang w:val="en-GB"/>
        </w:rPr>
        <w:t xml:space="preserve">21 </w:t>
      </w:r>
      <w:r w:rsidRPr="00176B0A">
        <w:rPr>
          <w:rFonts w:ascii="Arial" w:hAnsi="Arial" w:cs="Arial"/>
          <w:color w:val="000000" w:themeColor="text1"/>
          <w:sz w:val="20"/>
          <w:lang w:val="en-GB"/>
        </w:rPr>
        <w:t>April 2020, from</w:t>
      </w:r>
      <w:r w:rsidR="006B736C">
        <w:rPr>
          <w:rFonts w:ascii="Arial" w:hAnsi="Arial" w:cs="Arial"/>
          <w:color w:val="000000" w:themeColor="text1"/>
          <w:sz w:val="20"/>
          <w:lang w:val="en-GB"/>
        </w:rPr>
        <w:t xml:space="preserve"> </w:t>
      </w:r>
      <w:r w:rsidR="006B736C" w:rsidRPr="006B736C">
        <w:rPr>
          <w:rFonts w:ascii="Arial" w:hAnsi="Arial" w:cs="Arial"/>
          <w:color w:val="000000" w:themeColor="text1"/>
          <w:sz w:val="20"/>
          <w:lang w:val="en-GB"/>
        </w:rPr>
        <w:t>https://www.ecdc.europa.eu/en/publications-</w:t>
      </w:r>
      <w:r w:rsidR="00FF17F1" w:rsidRPr="006B736C">
        <w:rPr>
          <w:rFonts w:ascii="Arial" w:hAnsi="Arial" w:cs="Arial"/>
          <w:color w:val="000000" w:themeColor="text1"/>
          <w:sz w:val="20"/>
          <w:lang w:val="en-GB"/>
        </w:rPr>
        <w:t>data/rapid-risk-assessment-novel-coronavirus-disease-2019-covid-19-pandemic-increased</w:t>
      </w:r>
    </w:p>
    <w:p w14:paraId="1253F107" w14:textId="0B6EE6F7" w:rsidR="00FF17F1" w:rsidRPr="006B736C" w:rsidRDefault="00FF17F1" w:rsidP="006B736C">
      <w:pPr>
        <w:pStyle w:val="NoSpacing"/>
        <w:numPr>
          <w:ilvl w:val="0"/>
          <w:numId w:val="7"/>
        </w:numPr>
        <w:rPr>
          <w:rFonts w:ascii="Arial" w:hAnsi="Arial" w:cs="Arial"/>
          <w:color w:val="000000" w:themeColor="text1"/>
          <w:sz w:val="20"/>
          <w:lang w:val="en-GB"/>
        </w:rPr>
      </w:pPr>
      <w:r>
        <w:rPr>
          <w:rFonts w:ascii="Arial" w:hAnsi="Arial" w:cs="Arial"/>
          <w:color w:val="000000" w:themeColor="text1"/>
          <w:sz w:val="20"/>
          <w:lang w:val="en-GB"/>
        </w:rPr>
        <w:t>European Space Agency</w:t>
      </w:r>
      <w:r w:rsidR="00BA4E53">
        <w:rPr>
          <w:rFonts w:ascii="Arial" w:hAnsi="Arial" w:cs="Arial"/>
          <w:color w:val="000000" w:themeColor="text1"/>
          <w:sz w:val="20"/>
          <w:lang w:val="en-GB"/>
        </w:rPr>
        <w:t>.</w:t>
      </w:r>
      <w:r>
        <w:rPr>
          <w:rFonts w:ascii="Arial" w:hAnsi="Arial" w:cs="Arial"/>
          <w:color w:val="000000" w:themeColor="text1"/>
          <w:sz w:val="20"/>
          <w:lang w:val="en-GB"/>
        </w:rPr>
        <w:t xml:space="preserve"> </w:t>
      </w:r>
      <w:r w:rsidR="00BA4E53">
        <w:rPr>
          <w:rFonts w:ascii="Arial" w:hAnsi="Arial" w:cs="Arial"/>
          <w:color w:val="000000" w:themeColor="text1"/>
          <w:sz w:val="20"/>
          <w:lang w:val="en-GB"/>
        </w:rPr>
        <w:t>“</w:t>
      </w:r>
      <w:r w:rsidRPr="00FF17F1">
        <w:rPr>
          <w:rFonts w:ascii="Arial" w:hAnsi="Arial" w:cs="Arial"/>
          <w:color w:val="000000" w:themeColor="text1"/>
          <w:sz w:val="20"/>
          <w:lang w:val="en-GB"/>
        </w:rPr>
        <w:t>What is concurrent engineering?</w:t>
      </w:r>
      <w:r w:rsidR="00BA4E53">
        <w:rPr>
          <w:rFonts w:ascii="Arial" w:hAnsi="Arial" w:cs="Arial"/>
          <w:color w:val="000000" w:themeColor="text1"/>
          <w:sz w:val="20"/>
          <w:lang w:val="en-GB"/>
        </w:rPr>
        <w:t>”.</w:t>
      </w:r>
      <w:r w:rsidRPr="00FF17F1">
        <w:rPr>
          <w:rFonts w:ascii="Arial" w:hAnsi="Arial" w:cs="Arial"/>
          <w:color w:val="000000" w:themeColor="text1"/>
          <w:sz w:val="20"/>
          <w:lang w:val="en-GB"/>
        </w:rPr>
        <w:t xml:space="preserve"> (</w:t>
      </w:r>
      <w:r>
        <w:rPr>
          <w:rFonts w:ascii="Arial" w:hAnsi="Arial" w:cs="Arial"/>
          <w:color w:val="000000" w:themeColor="text1"/>
          <w:sz w:val="20"/>
          <w:lang w:val="en-GB"/>
        </w:rPr>
        <w:t>July 2012</w:t>
      </w:r>
      <w:r w:rsidRPr="00FF17F1">
        <w:rPr>
          <w:rFonts w:ascii="Arial" w:hAnsi="Arial" w:cs="Arial"/>
          <w:color w:val="000000" w:themeColor="text1"/>
          <w:sz w:val="20"/>
          <w:lang w:val="en-GB"/>
        </w:rPr>
        <w:t xml:space="preserve">). Retrieved </w:t>
      </w:r>
      <w:r w:rsidR="006B736C">
        <w:rPr>
          <w:rFonts w:ascii="Arial" w:hAnsi="Arial" w:cs="Arial"/>
          <w:color w:val="000000" w:themeColor="text1"/>
          <w:sz w:val="20"/>
          <w:lang w:val="en-GB"/>
        </w:rPr>
        <w:t xml:space="preserve">21 April 2020, </w:t>
      </w:r>
      <w:r w:rsidRPr="00FF17F1">
        <w:rPr>
          <w:rFonts w:ascii="Arial" w:hAnsi="Arial" w:cs="Arial"/>
          <w:color w:val="000000" w:themeColor="text1"/>
          <w:sz w:val="20"/>
          <w:lang w:val="en-GB"/>
        </w:rPr>
        <w:t>from</w:t>
      </w:r>
      <w:r w:rsidR="006B736C">
        <w:rPr>
          <w:rFonts w:ascii="Arial" w:hAnsi="Arial" w:cs="Arial"/>
          <w:color w:val="000000" w:themeColor="text1"/>
          <w:sz w:val="20"/>
          <w:lang w:val="en-GB"/>
        </w:rPr>
        <w:t xml:space="preserve"> </w:t>
      </w:r>
      <w:r w:rsidR="006B736C" w:rsidRPr="006B736C">
        <w:rPr>
          <w:rFonts w:ascii="Arial" w:hAnsi="Arial" w:cs="Arial"/>
          <w:color w:val="000000" w:themeColor="text1"/>
          <w:sz w:val="20"/>
          <w:lang w:val="en-GB"/>
        </w:rPr>
        <w:t>http://www.esa.int/Enabling_Support/Space_Engineering_Technology/CDF/What_is_</w:t>
      </w:r>
      <w:r w:rsidR="006B736C">
        <w:rPr>
          <w:rFonts w:ascii="Arial" w:hAnsi="Arial" w:cs="Arial"/>
          <w:color w:val="000000" w:themeColor="text1"/>
          <w:sz w:val="20"/>
          <w:lang w:val="en-GB"/>
        </w:rPr>
        <w:br/>
      </w:r>
      <w:r w:rsidRPr="006B736C">
        <w:rPr>
          <w:rFonts w:ascii="Arial" w:hAnsi="Arial" w:cs="Arial"/>
          <w:color w:val="000000" w:themeColor="text1"/>
          <w:sz w:val="20"/>
          <w:lang w:val="en-GB"/>
        </w:rPr>
        <w:t>concurrent_engineering</w:t>
      </w:r>
    </w:p>
    <w:sectPr w:rsidR="00FF17F1" w:rsidRPr="006B736C" w:rsidSect="00B416C7">
      <w:headerReference w:type="default" r:id="rId10"/>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9830" w14:textId="77777777" w:rsidR="00A0668B" w:rsidRDefault="00A0668B" w:rsidP="002B3D2E">
      <w:r>
        <w:separator/>
      </w:r>
    </w:p>
  </w:endnote>
  <w:endnote w:type="continuationSeparator" w:id="0">
    <w:p w14:paraId="145264FD" w14:textId="77777777" w:rsidR="00A0668B" w:rsidRDefault="00A0668B"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329F" w14:textId="77777777" w:rsidR="00A0668B" w:rsidRDefault="00A0668B" w:rsidP="002B3D2E">
      <w:r>
        <w:separator/>
      </w:r>
    </w:p>
  </w:footnote>
  <w:footnote w:type="continuationSeparator" w:id="0">
    <w:p w14:paraId="090F59A7" w14:textId="77777777" w:rsidR="00A0668B" w:rsidRDefault="00A0668B"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393" w14:textId="5D615271" w:rsidR="00A0668B" w:rsidRPr="00A86753" w:rsidRDefault="00A0668B"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2020</w:t>
    </w:r>
    <w:r>
      <w:rPr>
        <w:rFonts w:ascii="Arial" w:eastAsia="Arial Unicode MS" w:hAnsi="Arial" w:cs="Arial"/>
        <w:b/>
        <w:i/>
        <w:noProof/>
        <w:color w:val="000000" w:themeColor="text1"/>
        <w:spacing w:val="-2"/>
        <w:szCs w:val="18"/>
        <w:lang w:val="en-GB"/>
      </w:rPr>
      <w:tab/>
    </w:r>
    <w:r>
      <w:rPr>
        <w:rFonts w:ascii="Arial" w:eastAsia="Arial Unicode MS" w:hAnsi="Arial" w:cs="Arial"/>
        <w:b/>
        <w:i/>
        <w:noProof/>
        <w:color w:val="000000" w:themeColor="text1"/>
        <w:spacing w:val="-2"/>
        <w:szCs w:val="18"/>
        <w:lang w:val="en-GB"/>
      </w:rPr>
      <w:tab/>
    </w:r>
    <w:r>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1BA422A1"/>
    <w:multiLevelType w:val="multilevel"/>
    <w:tmpl w:val="FBBE3BC6"/>
    <w:lvl w:ilvl="0">
      <w:start w:val="1"/>
      <w:numFmt w:val="decimal"/>
      <w:lvlText w:val="[%1]"/>
      <w:lvlJc w:val="left"/>
      <w:pPr>
        <w:tabs>
          <w:tab w:val="num" w:pos="0"/>
        </w:tabs>
        <w:ind w:left="340" w:hanging="34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3"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13214"/>
    <w:rsid w:val="00014933"/>
    <w:rsid w:val="00035BF5"/>
    <w:rsid w:val="00067049"/>
    <w:rsid w:val="00082807"/>
    <w:rsid w:val="000B141C"/>
    <w:rsid w:val="000D66D5"/>
    <w:rsid w:val="001062A3"/>
    <w:rsid w:val="0016733A"/>
    <w:rsid w:val="00176B0A"/>
    <w:rsid w:val="001963D0"/>
    <w:rsid w:val="001A2217"/>
    <w:rsid w:val="001B0137"/>
    <w:rsid w:val="001B7EB8"/>
    <w:rsid w:val="001C07E6"/>
    <w:rsid w:val="001C53CE"/>
    <w:rsid w:val="001E5A02"/>
    <w:rsid w:val="0021043A"/>
    <w:rsid w:val="002316EA"/>
    <w:rsid w:val="002551C5"/>
    <w:rsid w:val="0027138A"/>
    <w:rsid w:val="002B0E94"/>
    <w:rsid w:val="002B1348"/>
    <w:rsid w:val="002B3D2E"/>
    <w:rsid w:val="002C07D6"/>
    <w:rsid w:val="002C49C4"/>
    <w:rsid w:val="003109A5"/>
    <w:rsid w:val="00346EF7"/>
    <w:rsid w:val="003621EB"/>
    <w:rsid w:val="003760A4"/>
    <w:rsid w:val="003E0C38"/>
    <w:rsid w:val="003F0AF8"/>
    <w:rsid w:val="00400485"/>
    <w:rsid w:val="0045005F"/>
    <w:rsid w:val="004626E4"/>
    <w:rsid w:val="004719BC"/>
    <w:rsid w:val="004753D7"/>
    <w:rsid w:val="00494FB3"/>
    <w:rsid w:val="00496FEB"/>
    <w:rsid w:val="004B2183"/>
    <w:rsid w:val="004F292F"/>
    <w:rsid w:val="0050168F"/>
    <w:rsid w:val="0050245D"/>
    <w:rsid w:val="005028D7"/>
    <w:rsid w:val="00530AD7"/>
    <w:rsid w:val="00553E9A"/>
    <w:rsid w:val="00561573"/>
    <w:rsid w:val="005E5EBD"/>
    <w:rsid w:val="00610BAF"/>
    <w:rsid w:val="00614BDE"/>
    <w:rsid w:val="00635748"/>
    <w:rsid w:val="00676A0D"/>
    <w:rsid w:val="006809E1"/>
    <w:rsid w:val="00686B56"/>
    <w:rsid w:val="006B736C"/>
    <w:rsid w:val="006C693D"/>
    <w:rsid w:val="006D31EF"/>
    <w:rsid w:val="006E2678"/>
    <w:rsid w:val="0071231B"/>
    <w:rsid w:val="007208A1"/>
    <w:rsid w:val="007728AF"/>
    <w:rsid w:val="00781FA5"/>
    <w:rsid w:val="00782487"/>
    <w:rsid w:val="00786422"/>
    <w:rsid w:val="007F2301"/>
    <w:rsid w:val="008220AB"/>
    <w:rsid w:val="0083477F"/>
    <w:rsid w:val="008465E5"/>
    <w:rsid w:val="0086278B"/>
    <w:rsid w:val="008D25F1"/>
    <w:rsid w:val="00910260"/>
    <w:rsid w:val="009247BA"/>
    <w:rsid w:val="00936258"/>
    <w:rsid w:val="00955D18"/>
    <w:rsid w:val="00963135"/>
    <w:rsid w:val="009676DB"/>
    <w:rsid w:val="00970F68"/>
    <w:rsid w:val="00983CCA"/>
    <w:rsid w:val="009B09EE"/>
    <w:rsid w:val="009B542F"/>
    <w:rsid w:val="00A04231"/>
    <w:rsid w:val="00A0668B"/>
    <w:rsid w:val="00A1569B"/>
    <w:rsid w:val="00A320C1"/>
    <w:rsid w:val="00A70DD4"/>
    <w:rsid w:val="00A81977"/>
    <w:rsid w:val="00A86753"/>
    <w:rsid w:val="00A9404C"/>
    <w:rsid w:val="00A95EB7"/>
    <w:rsid w:val="00AA2605"/>
    <w:rsid w:val="00AB3DF0"/>
    <w:rsid w:val="00AC5B81"/>
    <w:rsid w:val="00AD0253"/>
    <w:rsid w:val="00AE29AC"/>
    <w:rsid w:val="00B3099F"/>
    <w:rsid w:val="00B314B9"/>
    <w:rsid w:val="00B325B2"/>
    <w:rsid w:val="00B416C7"/>
    <w:rsid w:val="00B53DF5"/>
    <w:rsid w:val="00B60DB7"/>
    <w:rsid w:val="00B77FED"/>
    <w:rsid w:val="00B82299"/>
    <w:rsid w:val="00B91303"/>
    <w:rsid w:val="00BA4E53"/>
    <w:rsid w:val="00BC0956"/>
    <w:rsid w:val="00C26E50"/>
    <w:rsid w:val="00C45485"/>
    <w:rsid w:val="00C6497D"/>
    <w:rsid w:val="00C97B20"/>
    <w:rsid w:val="00CA2574"/>
    <w:rsid w:val="00CB6CA7"/>
    <w:rsid w:val="00CC3AC1"/>
    <w:rsid w:val="00CD0286"/>
    <w:rsid w:val="00CE0A5A"/>
    <w:rsid w:val="00D22BB7"/>
    <w:rsid w:val="00D44524"/>
    <w:rsid w:val="00D816B4"/>
    <w:rsid w:val="00D82FE6"/>
    <w:rsid w:val="00D868EA"/>
    <w:rsid w:val="00DA2A61"/>
    <w:rsid w:val="00DA6D19"/>
    <w:rsid w:val="00DB37B6"/>
    <w:rsid w:val="00DC44CA"/>
    <w:rsid w:val="00DE0F5E"/>
    <w:rsid w:val="00E06F9E"/>
    <w:rsid w:val="00E2510A"/>
    <w:rsid w:val="00E25F97"/>
    <w:rsid w:val="00E272EB"/>
    <w:rsid w:val="00E274B7"/>
    <w:rsid w:val="00E53DC0"/>
    <w:rsid w:val="00E70430"/>
    <w:rsid w:val="00E713CC"/>
    <w:rsid w:val="00EA719C"/>
    <w:rsid w:val="00EB4338"/>
    <w:rsid w:val="00ED24A9"/>
    <w:rsid w:val="00ED5494"/>
    <w:rsid w:val="00EE1977"/>
    <w:rsid w:val="00F227C9"/>
    <w:rsid w:val="00F3022E"/>
    <w:rsid w:val="00F352AE"/>
    <w:rsid w:val="00F426D8"/>
    <w:rsid w:val="00F65980"/>
    <w:rsid w:val="00F9756D"/>
    <w:rsid w:val="00FA17A0"/>
    <w:rsid w:val="00FB01BA"/>
    <w:rsid w:val="00FD14FE"/>
    <w:rsid w:val="00FD7318"/>
    <w:rsid w:val="00FE539F"/>
    <w:rsid w:val="00FF17F1"/>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BA0DB01D-32DF-4CAA-90B4-3713838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character" w:styleId="UnresolvedMention">
    <w:name w:val="Unresolved Mention"/>
    <w:basedOn w:val="DefaultParagraphFont"/>
    <w:uiPriority w:val="99"/>
    <w:semiHidden/>
    <w:unhideWhenUsed/>
    <w:rsid w:val="009676DB"/>
    <w:rPr>
      <w:color w:val="605E5C"/>
      <w:shd w:val="clear" w:color="auto" w:fill="E1DFDD"/>
    </w:rPr>
  </w:style>
  <w:style w:type="character" w:styleId="FollowedHyperlink">
    <w:name w:val="FollowedHyperlink"/>
    <w:basedOn w:val="DefaultParagraphFont"/>
    <w:uiPriority w:val="99"/>
    <w:semiHidden/>
    <w:unhideWhenUsed/>
    <w:rsid w:val="006B736C"/>
    <w:rPr>
      <w:color w:val="800080" w:themeColor="followedHyperlink"/>
      <w:u w:val="single"/>
    </w:rPr>
  </w:style>
  <w:style w:type="character" w:styleId="CommentReference">
    <w:name w:val="annotation reference"/>
    <w:basedOn w:val="DefaultParagraphFont"/>
    <w:uiPriority w:val="99"/>
    <w:semiHidden/>
    <w:unhideWhenUsed/>
    <w:rsid w:val="00014933"/>
    <w:rPr>
      <w:sz w:val="16"/>
      <w:szCs w:val="16"/>
    </w:rPr>
  </w:style>
  <w:style w:type="paragraph" w:styleId="CommentText">
    <w:name w:val="annotation text"/>
    <w:basedOn w:val="Normal"/>
    <w:link w:val="CommentTextChar"/>
    <w:uiPriority w:val="99"/>
    <w:semiHidden/>
    <w:unhideWhenUsed/>
    <w:rsid w:val="00014933"/>
    <w:rPr>
      <w:sz w:val="20"/>
    </w:rPr>
  </w:style>
  <w:style w:type="character" w:customStyle="1" w:styleId="CommentTextChar">
    <w:name w:val="Comment Text Char"/>
    <w:basedOn w:val="DefaultParagraphFont"/>
    <w:link w:val="CommentText"/>
    <w:uiPriority w:val="99"/>
    <w:semiHidden/>
    <w:rsid w:val="00014933"/>
    <w:rPr>
      <w:rFonts w:ascii="Courier New" w:eastAsia="Times New Roman" w:hAnsi="Courier New" w:cs="Times New Roman"/>
      <w:snapToGrid w:val="0"/>
      <w:sz w:val="20"/>
      <w:szCs w:val="20"/>
      <w:lang w:eastAsia="nl-NL"/>
    </w:rPr>
  </w:style>
  <w:style w:type="paragraph" w:styleId="CommentSubject">
    <w:name w:val="annotation subject"/>
    <w:basedOn w:val="CommentText"/>
    <w:next w:val="CommentText"/>
    <w:link w:val="CommentSubjectChar"/>
    <w:uiPriority w:val="99"/>
    <w:semiHidden/>
    <w:unhideWhenUsed/>
    <w:rsid w:val="00014933"/>
    <w:rPr>
      <w:b/>
      <w:bCs/>
    </w:rPr>
  </w:style>
  <w:style w:type="character" w:customStyle="1" w:styleId="CommentSubjectChar">
    <w:name w:val="Comment Subject Char"/>
    <w:basedOn w:val="CommentTextChar"/>
    <w:link w:val="CommentSubject"/>
    <w:uiPriority w:val="99"/>
    <w:semiHidden/>
    <w:rsid w:val="00014933"/>
    <w:rPr>
      <w:rFonts w:ascii="Courier New" w:eastAsia="Times New Roman" w:hAnsi="Courier New" w:cs="Times New Roman"/>
      <w:b/>
      <w:bCs/>
      <w:snapToGrid w:val="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162F-AB3D-45A0-A9C8-AE3A8FAC77A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Andrew Ross Wilson</cp:lastModifiedBy>
  <cp:revision>14</cp:revision>
  <dcterms:created xsi:type="dcterms:W3CDTF">2020-04-22T12:03:00Z</dcterms:created>
  <dcterms:modified xsi:type="dcterms:W3CDTF">2020-04-22T13:46:00Z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