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PDC2021</w:t>
      </w:r>
      <w:r w:rsidDel="00000000" w:rsidR="00000000" w:rsidRPr="00000000">
        <w:rPr>
          <w:rtl w:val="0"/>
        </w:rPr>
      </w:r>
    </w:p>
    <w:p w:rsidR="00000000" w:rsidDel="00000000" w:rsidP="00000000" w:rsidRDefault="00000000" w:rsidRPr="00000000" w14:paraId="00000002">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Vienna, Austria</w:t>
      </w:r>
      <w:r w:rsidDel="00000000" w:rsidR="00000000" w:rsidRPr="00000000">
        <w:rPr>
          <w:rtl w:val="0"/>
        </w:rPr>
      </w:r>
    </w:p>
    <w:p w:rsidR="00000000" w:rsidDel="00000000" w:rsidP="00000000" w:rsidRDefault="00000000" w:rsidRPr="00000000" w14:paraId="00000003">
      <w:pPr>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5">
      <w:pPr>
        <w:jc w:val="center"/>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Please submit your abstract at https://atpi.eventsair.com/7th-iaa-planetary-defense-conference-2021/abstractsubmission </w:t>
      </w:r>
      <w:r w:rsidDel="00000000" w:rsidR="00000000" w:rsidRPr="00000000">
        <w:rPr>
          <w:rtl w:val="0"/>
        </w:rPr>
      </w:r>
    </w:p>
    <w:p w:rsidR="00000000" w:rsidDel="00000000" w:rsidP="00000000" w:rsidRDefault="00000000" w:rsidRPr="00000000" w14:paraId="00000006">
      <w:pPr>
        <w:jc w:val="center"/>
        <w:rPr>
          <w:rFonts w:ascii="Arial" w:cs="Arial" w:eastAsia="Arial" w:hAnsi="Arial"/>
          <w:i w:val="0"/>
          <w:vertAlign w:val="baseline"/>
        </w:rPr>
      </w:pPr>
      <w:r w:rsidDel="00000000" w:rsidR="00000000" w:rsidRPr="00000000">
        <w:rPr>
          <w:rtl w:val="0"/>
        </w:rPr>
      </w:r>
    </w:p>
    <w:p w:rsidR="00000000" w:rsidDel="00000000" w:rsidP="00000000" w:rsidRDefault="00000000" w:rsidRPr="00000000" w14:paraId="00000007">
      <w:pPr>
        <w:jc w:val="center"/>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You may visit https://iaaspace.org/pdc</w:t>
      </w:r>
      <w:r w:rsidDel="00000000" w:rsidR="00000000" w:rsidRPr="00000000">
        <w:rPr>
          <w:rtl w:val="0"/>
        </w:rPr>
      </w:r>
    </w:p>
    <w:p w:rsidR="00000000" w:rsidDel="00000000" w:rsidP="00000000" w:rsidRDefault="00000000" w:rsidRPr="00000000" w14:paraId="00000008">
      <w:pPr>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9">
      <w:pPr>
        <w:jc w:val="center"/>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(please choose one box to be checked)</w:t>
      </w:r>
      <w:r w:rsidDel="00000000" w:rsidR="00000000" w:rsidRPr="00000000">
        <w:rPr>
          <w:rtl w:val="0"/>
        </w:rPr>
      </w:r>
    </w:p>
    <w:p w:rsidR="00000000" w:rsidDel="00000000" w:rsidP="00000000" w:rsidRDefault="00000000" w:rsidRPr="00000000" w14:paraId="0000000A">
      <w:pPr>
        <w:jc w:val="center"/>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(you may also add a general comment - see end of the page)</w:t>
      </w:r>
      <w:r w:rsidDel="00000000" w:rsidR="00000000" w:rsidRPr="00000000">
        <w:rPr>
          <w:rtl w:val="0"/>
        </w:rPr>
      </w:r>
    </w:p>
    <w:bookmarkStart w:colFirst="0" w:colLast="0" w:name="gjdgxs" w:id="0"/>
    <w:bookmarkEnd w:id="0"/>
    <w:p w:rsidR="00000000" w:rsidDel="00000000" w:rsidP="00000000" w:rsidRDefault="00000000" w:rsidRPr="00000000" w14:paraId="0000000B">
      <w:pPr>
        <w:jc w:val="center"/>
        <w:rPr>
          <w:rFonts w:ascii="Arial" w:cs="Arial" w:eastAsia="Arial" w:hAnsi="Arial"/>
          <w:i w:val="0"/>
          <w:vertAlign w:val="baseline"/>
        </w:rPr>
      </w:pPr>
      <w:r w:rsidDel="00000000" w:rsidR="00000000" w:rsidRPr="00000000">
        <w:rPr>
          <w:rtl w:val="0"/>
        </w:rPr>
      </w:r>
    </w:p>
    <w:p w:rsidR="00000000" w:rsidDel="00000000" w:rsidP="00000000" w:rsidRDefault="00000000" w:rsidRPr="00000000" w14:paraId="0000000C">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 Key International and Political Developments</w:t>
      </w:r>
      <w:r w:rsidDel="00000000" w:rsidR="00000000" w:rsidRPr="00000000">
        <w:rPr>
          <w:rtl w:val="0"/>
        </w:rPr>
      </w:r>
    </w:p>
    <w:bookmarkStart w:colFirst="0" w:colLast="0" w:name="30j0zll" w:id="1"/>
    <w:bookmarkEnd w:id="1"/>
    <w:bookmarkStart w:colFirst="0" w:colLast="0" w:name="kix.c6ibgjayfbzw" w:id="2"/>
    <w:bookmarkEnd w:id="2"/>
    <w:p w:rsidR="00000000" w:rsidDel="00000000" w:rsidP="00000000" w:rsidRDefault="00000000" w:rsidRPr="00000000" w14:paraId="0000000D">
      <w:pPr>
        <w:rPr>
          <w:rFonts w:ascii="Arial" w:cs="Arial" w:eastAsia="Arial" w:hAnsi="Arial"/>
          <w:b w:val="0"/>
          <w:vertAlign w:val="baseline"/>
        </w:rPr>
      </w:pPr>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1"/>
          <w:vertAlign w:val="baseline"/>
          <w:rtl w:val="0"/>
        </w:rPr>
        <w:t xml:space="preserve"> Advancements and Progress in NEO Discovery</w:t>
      </w:r>
      <w:r w:rsidDel="00000000" w:rsidR="00000000" w:rsidRPr="00000000">
        <w:rPr>
          <w:rtl w:val="0"/>
        </w:rPr>
      </w:r>
    </w:p>
    <w:p w:rsidR="00000000" w:rsidDel="00000000" w:rsidP="00000000" w:rsidRDefault="00000000" w:rsidRPr="00000000" w14:paraId="0000000E">
      <w:pPr>
        <w:rPr>
          <w:rFonts w:ascii="Arial" w:cs="Arial" w:eastAsia="Arial" w:hAnsi="Arial"/>
          <w:b w:val="0"/>
          <w:vertAlign w:val="baseline"/>
        </w:rPr>
      </w:pPr>
      <w:r w:rsidDel="00000000" w:rsidR="00000000" w:rsidRPr="00000000">
        <w:rPr>
          <w:rFonts w:ascii="Arial" w:cs="Arial" w:eastAsia="Arial" w:hAnsi="Arial"/>
          <w:b w:val="1"/>
          <w:rtl w:val="0"/>
        </w:rPr>
        <w:t xml:space="preserve">☐</w:t>
      </w:r>
      <w:bookmarkStart w:colFirst="0" w:colLast="0" w:name="1fob9te" w:id="3"/>
      <w:bookmarkEnd w:id="3"/>
      <w:r w:rsidDel="00000000" w:rsidR="00000000" w:rsidRPr="00000000">
        <w:rPr>
          <w:rFonts w:ascii="Arial" w:cs="Arial" w:eastAsia="Arial" w:hAnsi="Arial"/>
          <w:b w:val="1"/>
          <w:vertAlign w:val="baseline"/>
          <w:rtl w:val="0"/>
        </w:rPr>
        <w:t xml:space="preserve"> NEO Characterization Results</w:t>
      </w:r>
      <w:r w:rsidDel="00000000" w:rsidR="00000000" w:rsidRPr="00000000">
        <w:rPr>
          <w:rtl w:val="0"/>
        </w:rPr>
      </w:r>
    </w:p>
    <w:bookmarkStart w:colFirst="0" w:colLast="0" w:name="3znysh7" w:id="4"/>
    <w:bookmarkEnd w:id="4"/>
    <w:p w:rsidR="00000000" w:rsidDel="00000000" w:rsidP="00000000" w:rsidRDefault="00000000" w:rsidRPr="00000000" w14:paraId="0000000F">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 Deflection and Disruption Models &amp; Testing</w:t>
      </w:r>
      <w:r w:rsidDel="00000000" w:rsidR="00000000" w:rsidRPr="00000000">
        <w:rPr>
          <w:rtl w:val="0"/>
        </w:rPr>
      </w:r>
    </w:p>
    <w:p w:rsidR="00000000" w:rsidDel="00000000" w:rsidP="00000000" w:rsidRDefault="00000000" w:rsidRPr="00000000" w14:paraId="00000010">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 Mission &amp; Campaign Designs</w:t>
      </w:r>
      <w:r w:rsidDel="00000000" w:rsidR="00000000" w:rsidRPr="00000000">
        <w:rPr>
          <w:rtl w:val="0"/>
        </w:rPr>
      </w:r>
    </w:p>
    <w:p w:rsidR="00000000" w:rsidDel="00000000" w:rsidP="00000000" w:rsidRDefault="00000000" w:rsidRPr="00000000" w14:paraId="00000011">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 Impact Consequences</w:t>
      </w:r>
      <w:r w:rsidDel="00000000" w:rsidR="00000000" w:rsidRPr="00000000">
        <w:rPr>
          <w:rtl w:val="0"/>
        </w:rPr>
      </w:r>
    </w:p>
    <w:p w:rsidR="00000000" w:rsidDel="00000000" w:rsidP="00000000" w:rsidRDefault="00000000" w:rsidRPr="00000000" w14:paraId="00000012">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 Disaster Response</w:t>
      </w:r>
      <w:r w:rsidDel="00000000" w:rsidR="00000000" w:rsidRPr="00000000">
        <w:rPr>
          <w:rtl w:val="0"/>
        </w:rPr>
      </w:r>
    </w:p>
    <w:bookmarkStart w:colFirst="0" w:colLast="0" w:name="2et92p0" w:id="5"/>
    <w:bookmarkEnd w:id="5"/>
    <w:p w:rsidR="00000000" w:rsidDel="00000000" w:rsidP="00000000" w:rsidRDefault="00000000" w:rsidRPr="00000000" w14:paraId="00000013">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 Decision to Act</w:t>
      </w:r>
      <w:r w:rsidDel="00000000" w:rsidR="00000000" w:rsidRPr="00000000">
        <w:rPr>
          <w:rtl w:val="0"/>
        </w:rPr>
      </w:r>
    </w:p>
    <w:bookmarkStart w:colFirst="0" w:colLast="0" w:name="tyjcwt" w:id="6"/>
    <w:bookmarkEnd w:id="6"/>
    <w:p w:rsidR="00000000" w:rsidDel="00000000" w:rsidP="00000000" w:rsidRDefault="00000000" w:rsidRPr="00000000" w14:paraId="00000014">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 Public Education &amp; Communication</w:t>
      </w:r>
      <w:r w:rsidDel="00000000" w:rsidR="00000000" w:rsidRPr="00000000">
        <w:rPr>
          <w:rtl w:val="0"/>
        </w:rPr>
      </w:r>
    </w:p>
    <w:p w:rsidR="00000000" w:rsidDel="00000000" w:rsidP="00000000" w:rsidRDefault="00000000" w:rsidRPr="00000000" w14:paraId="00000015">
      <w:pPr>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6">
      <w:pPr>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7">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The ATLAS Archive at the NASA PDS Small Bodies Node</w:t>
      </w:r>
      <w:r w:rsidDel="00000000" w:rsidR="00000000" w:rsidRPr="00000000">
        <w:rPr>
          <w:rtl w:val="0"/>
        </w:rPr>
      </w:r>
    </w:p>
    <w:p w:rsidR="00000000" w:rsidDel="00000000" w:rsidP="00000000" w:rsidRDefault="00000000" w:rsidRPr="00000000" w14:paraId="00000018">
      <w:pPr>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9">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Q.-Z. Ye</w:t>
      </w:r>
      <w:r w:rsidDel="00000000" w:rsidR="00000000" w:rsidRPr="00000000">
        <w:rPr>
          <w:rFonts w:ascii="Arial" w:cs="Arial" w:eastAsia="Arial" w:hAnsi="Arial"/>
          <w:vertAlign w:val="superscript"/>
          <w:rtl w:val="0"/>
        </w:rPr>
        <w:t xml:space="preserve">(1)*</w:t>
      </w:r>
      <w:r w:rsidDel="00000000" w:rsidR="00000000" w:rsidRPr="00000000">
        <w:rPr>
          <w:rFonts w:ascii="Arial" w:cs="Arial" w:eastAsia="Arial" w:hAnsi="Arial"/>
          <w:b w:val="1"/>
          <w:vertAlign w:val="baseline"/>
          <w:rtl w:val="0"/>
        </w:rPr>
        <w:t xml:space="preserve">, L. Denneau</w:t>
      </w:r>
      <w:r w:rsidDel="00000000" w:rsidR="00000000" w:rsidRPr="00000000">
        <w:rPr>
          <w:rFonts w:ascii="Arial" w:cs="Arial" w:eastAsia="Arial" w:hAnsi="Arial"/>
          <w:b w:val="1"/>
          <w:vertAlign w:val="superscript"/>
          <w:rtl w:val="0"/>
        </w:rPr>
        <w:t xml:space="preserve">(2)</w:t>
      </w:r>
      <w:r w:rsidDel="00000000" w:rsidR="00000000" w:rsidRPr="00000000">
        <w:rPr>
          <w:rFonts w:ascii="Arial" w:cs="Arial" w:eastAsia="Arial" w:hAnsi="Arial"/>
          <w:b w:val="1"/>
          <w:vertAlign w:val="baseline"/>
          <w:rtl w:val="0"/>
        </w:rPr>
        <w:t xml:space="preserve">, A. Heinze</w:t>
      </w:r>
      <w:r w:rsidDel="00000000" w:rsidR="00000000" w:rsidRPr="00000000">
        <w:rPr>
          <w:rFonts w:ascii="Arial" w:cs="Arial" w:eastAsia="Arial" w:hAnsi="Arial"/>
          <w:b w:val="1"/>
          <w:vertAlign w:val="superscript"/>
          <w:rtl w:val="0"/>
        </w:rPr>
        <w:t xml:space="preserve">(2)</w:t>
      </w:r>
      <w:r w:rsidDel="00000000" w:rsidR="00000000" w:rsidRPr="00000000">
        <w:rPr>
          <w:rFonts w:ascii="Arial" w:cs="Arial" w:eastAsia="Arial" w:hAnsi="Arial"/>
          <w:b w:val="1"/>
          <w:vertAlign w:val="baseline"/>
          <w:rtl w:val="0"/>
        </w:rPr>
        <w:t xml:space="preserve">, J. Tonry</w:t>
      </w:r>
      <w:r w:rsidDel="00000000" w:rsidR="00000000" w:rsidRPr="00000000">
        <w:rPr>
          <w:rFonts w:ascii="Arial" w:cs="Arial" w:eastAsia="Arial" w:hAnsi="Arial"/>
          <w:b w:val="1"/>
          <w:vertAlign w:val="superscript"/>
          <w:rtl w:val="0"/>
        </w:rPr>
        <w:t xml:space="preserve">(2)</w:t>
      </w:r>
      <w:r w:rsidDel="00000000" w:rsidR="00000000" w:rsidRPr="00000000">
        <w:rPr>
          <w:rFonts w:ascii="Arial" w:cs="Arial" w:eastAsia="Arial" w:hAnsi="Arial"/>
          <w:b w:val="1"/>
          <w:vertAlign w:val="baseline"/>
          <w:rtl w:val="0"/>
        </w:rPr>
        <w:t xml:space="preserve">, P. Lawton</w:t>
      </w:r>
      <w:r w:rsidDel="00000000" w:rsidR="00000000" w:rsidRPr="00000000">
        <w:rPr>
          <w:rFonts w:ascii="Arial" w:cs="Arial" w:eastAsia="Arial" w:hAnsi="Arial"/>
          <w:b w:val="1"/>
          <w:vertAlign w:val="superscript"/>
          <w:rtl w:val="0"/>
        </w:rPr>
        <w:t xml:space="preserve">(1)</w:t>
      </w:r>
      <w:r w:rsidDel="00000000" w:rsidR="00000000" w:rsidRPr="00000000">
        <w:rPr>
          <w:rFonts w:ascii="Arial" w:cs="Arial" w:eastAsia="Arial" w:hAnsi="Arial"/>
          <w:b w:val="1"/>
          <w:vertAlign w:val="baseline"/>
          <w:rtl w:val="0"/>
        </w:rPr>
        <w:t xml:space="preserve">, B. Hirsch</w:t>
      </w:r>
      <w:r w:rsidDel="00000000" w:rsidR="00000000" w:rsidRPr="00000000">
        <w:rPr>
          <w:rFonts w:ascii="Arial" w:cs="Arial" w:eastAsia="Arial" w:hAnsi="Arial"/>
          <w:b w:val="1"/>
          <w:vertAlign w:val="superscript"/>
          <w:rtl w:val="0"/>
        </w:rPr>
        <w:t xml:space="preserve">(1)</w:t>
      </w:r>
      <w:r w:rsidDel="00000000" w:rsidR="00000000" w:rsidRPr="00000000">
        <w:rPr>
          <w:rFonts w:ascii="Arial" w:cs="Arial" w:eastAsia="Arial" w:hAnsi="Arial"/>
          <w:b w:val="1"/>
          <w:vertAlign w:val="baseline"/>
          <w:rtl w:val="0"/>
        </w:rPr>
        <w:t xml:space="preserve">, M. S. P. Kelley</w:t>
      </w:r>
      <w:r w:rsidDel="00000000" w:rsidR="00000000" w:rsidRPr="00000000">
        <w:rPr>
          <w:rFonts w:ascii="Arial" w:cs="Arial" w:eastAsia="Arial" w:hAnsi="Arial"/>
          <w:b w:val="1"/>
          <w:vertAlign w:val="superscript"/>
          <w:rtl w:val="0"/>
        </w:rPr>
        <w:t xml:space="preserve">(1)</w:t>
      </w:r>
      <w:r w:rsidDel="00000000" w:rsidR="00000000" w:rsidRPr="00000000">
        <w:rPr>
          <w:rFonts w:ascii="Arial" w:cs="Arial" w:eastAsia="Arial" w:hAnsi="Arial"/>
          <w:b w:val="1"/>
          <w:vertAlign w:val="baseline"/>
          <w:rtl w:val="0"/>
        </w:rPr>
        <w:t xml:space="preserve">, D. Darg</w:t>
      </w:r>
      <w:r w:rsidDel="00000000" w:rsidR="00000000" w:rsidRPr="00000000">
        <w:rPr>
          <w:rFonts w:ascii="Arial" w:cs="Arial" w:eastAsia="Arial" w:hAnsi="Arial"/>
          <w:b w:val="1"/>
          <w:vertAlign w:val="superscript"/>
          <w:rtl w:val="0"/>
        </w:rPr>
        <w:t xml:space="preserve">(1)</w:t>
      </w:r>
      <w:r w:rsidDel="00000000" w:rsidR="00000000" w:rsidRPr="00000000">
        <w:rPr>
          <w:rFonts w:ascii="Arial" w:cs="Arial" w:eastAsia="Arial" w:hAnsi="Arial"/>
          <w:b w:val="1"/>
          <w:vertAlign w:val="baseline"/>
          <w:rtl w:val="0"/>
        </w:rPr>
        <w:t xml:space="preserve">, J. Bauer</w:t>
      </w:r>
      <w:r w:rsidDel="00000000" w:rsidR="00000000" w:rsidRPr="00000000">
        <w:rPr>
          <w:rFonts w:ascii="Arial" w:cs="Arial" w:eastAsia="Arial" w:hAnsi="Arial"/>
          <w:b w:val="1"/>
          <w:vertAlign w:val="superscript"/>
          <w:rtl w:val="0"/>
        </w:rPr>
        <w:t xml:space="preserve">(1)</w:t>
      </w:r>
      <w:r w:rsidDel="00000000" w:rsidR="00000000" w:rsidRPr="00000000">
        <w:rPr>
          <w:rFonts w:ascii="Arial" w:cs="Arial" w:eastAsia="Arial" w:hAnsi="Arial"/>
          <w:b w:val="1"/>
          <w:vertAlign w:val="baseline"/>
          <w:rtl w:val="0"/>
        </w:rPr>
        <w:t xml:space="preserve">, The ATLAS Team</w:t>
      </w:r>
      <w:r w:rsidDel="00000000" w:rsidR="00000000" w:rsidRPr="00000000">
        <w:rPr>
          <w:rFonts w:ascii="Arial" w:cs="Arial" w:eastAsia="Arial" w:hAnsi="Arial"/>
          <w:b w:val="1"/>
          <w:vertAlign w:val="superscript"/>
          <w:rtl w:val="0"/>
        </w:rPr>
        <w:t xml:space="preserve">(2)</w:t>
      </w:r>
      <w:r w:rsidDel="00000000" w:rsidR="00000000" w:rsidRPr="00000000">
        <w:rPr>
          <w:rtl w:val="0"/>
        </w:rPr>
      </w:r>
    </w:p>
    <w:p w:rsidR="00000000" w:rsidDel="00000000" w:rsidP="00000000" w:rsidRDefault="00000000" w:rsidRPr="00000000" w14:paraId="0000001A">
      <w:pPr>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B">
      <w:pPr>
        <w:jc w:val="center"/>
        <w:rPr>
          <w:rFonts w:ascii="Arial" w:cs="Arial" w:eastAsia="Arial" w:hAnsi="Arial"/>
          <w:i w:val="0"/>
          <w:vertAlign w:val="baseline"/>
        </w:rPr>
      </w:pPr>
      <w:r w:rsidDel="00000000" w:rsidR="00000000" w:rsidRPr="00000000">
        <w:rPr>
          <w:rFonts w:ascii="Arial" w:cs="Arial" w:eastAsia="Arial" w:hAnsi="Arial"/>
          <w:vertAlign w:val="superscript"/>
          <w:rtl w:val="0"/>
        </w:rPr>
        <w:t xml:space="preserve">(1)</w:t>
      </w:r>
      <w:r w:rsidDel="00000000" w:rsidR="00000000" w:rsidRPr="00000000">
        <w:rPr>
          <w:rFonts w:ascii="Arial" w:cs="Arial" w:eastAsia="Arial" w:hAnsi="Arial"/>
          <w:b w:val="1"/>
          <w:color w:val="000000"/>
          <w:sz w:val="21"/>
          <w:szCs w:val="21"/>
          <w:vertAlign w:val="baseline"/>
          <w:rtl w:val="0"/>
        </w:rPr>
        <w:t xml:space="preserve"> </w:t>
      </w:r>
      <w:r w:rsidDel="00000000" w:rsidR="00000000" w:rsidRPr="00000000">
        <w:rPr>
          <w:rFonts w:ascii="Arial" w:cs="Arial" w:eastAsia="Arial" w:hAnsi="Arial"/>
          <w:b w:val="0"/>
          <w:i w:val="1"/>
          <w:color w:val="000000"/>
          <w:sz w:val="24"/>
          <w:szCs w:val="24"/>
          <w:vertAlign w:val="baseline"/>
          <w:rtl w:val="0"/>
        </w:rPr>
        <w:t xml:space="preserve">NASA Planetary Data System’s Small Bodies Node,</w:t>
      </w:r>
      <w:r w:rsidDel="00000000" w:rsidR="00000000" w:rsidRPr="00000000">
        <w:rPr>
          <w:rFonts w:ascii="Arial" w:cs="Arial" w:eastAsia="Arial" w:hAnsi="Arial"/>
          <w:b w:val="1"/>
          <w:color w:val="000000"/>
          <w:sz w:val="21"/>
          <w:szCs w:val="21"/>
          <w:vertAlign w:val="baseline"/>
          <w:rtl w:val="0"/>
        </w:rPr>
        <w:t xml:space="preserve"> </w:t>
      </w:r>
      <w:r w:rsidDel="00000000" w:rsidR="00000000" w:rsidRPr="00000000">
        <w:rPr>
          <w:rFonts w:ascii="Arial" w:cs="Arial" w:eastAsia="Arial" w:hAnsi="Arial"/>
          <w:i w:val="1"/>
          <w:color w:val="000000"/>
          <w:vertAlign w:val="baseline"/>
          <w:rtl w:val="0"/>
        </w:rPr>
        <w:t xml:space="preserve">Dept. Of Astronomy, University of Maryland, 20742, U.S.A.</w:t>
      </w:r>
      <w:r w:rsidDel="00000000" w:rsidR="00000000" w:rsidRPr="00000000">
        <w:rPr>
          <w:rtl w:val="0"/>
        </w:rPr>
      </w:r>
    </w:p>
    <w:p w:rsidR="00000000" w:rsidDel="00000000" w:rsidP="00000000" w:rsidRDefault="00000000" w:rsidRPr="00000000" w14:paraId="0000001C">
      <w:pPr>
        <w:jc w:val="center"/>
        <w:rPr>
          <w:rFonts w:ascii="Arial" w:cs="Arial" w:eastAsia="Arial" w:hAnsi="Arial"/>
          <w:i w:val="1"/>
          <w:vertAlign w:val="baseline"/>
        </w:rPr>
      </w:pPr>
      <w:r w:rsidDel="00000000" w:rsidR="00000000" w:rsidRPr="00000000">
        <w:rPr>
          <w:rFonts w:ascii="Arial" w:cs="Arial" w:eastAsia="Arial" w:hAnsi="Arial"/>
          <w:vertAlign w:val="superscript"/>
          <w:rtl w:val="0"/>
        </w:rPr>
        <w:t xml:space="preserve">(2)</w:t>
      </w:r>
      <w:r w:rsidDel="00000000" w:rsidR="00000000" w:rsidRPr="00000000">
        <w:rPr>
          <w:rFonts w:ascii="NimbusSanL" w:cs="NimbusSanL" w:eastAsia="NimbusSanL" w:hAnsi="NimbusSanL"/>
          <w:i w:val="1"/>
          <w:sz w:val="16"/>
          <w:szCs w:val="16"/>
          <w:vertAlign w:val="baseline"/>
          <w:rtl w:val="0"/>
        </w:rPr>
        <w:t xml:space="preserve"> </w:t>
      </w:r>
      <w:r w:rsidDel="00000000" w:rsidR="00000000" w:rsidRPr="00000000">
        <w:rPr>
          <w:rFonts w:ascii="Arial" w:cs="Arial" w:eastAsia="Arial" w:hAnsi="Arial"/>
          <w:i w:val="1"/>
          <w:vertAlign w:val="baseline"/>
          <w:rtl w:val="0"/>
        </w:rPr>
        <w:t xml:space="preserve">Institute for Astronomy, University of Hawaii, 2680 Woodlawn Drive, Manoa, HI 96822, U.S.A.</w:t>
      </w:r>
    </w:p>
    <w:p w:rsidR="00000000" w:rsidDel="00000000" w:rsidP="00000000" w:rsidRDefault="00000000" w:rsidRPr="00000000" w14:paraId="0000001D">
      <w:pPr>
        <w:jc w:val="center"/>
        <w:rPr>
          <w:rFonts w:ascii="Arial" w:cs="Arial" w:eastAsia="Arial" w:hAnsi="Arial"/>
          <w:i w:val="1"/>
        </w:rPr>
      </w:pPr>
      <w:r w:rsidDel="00000000" w:rsidR="00000000" w:rsidRPr="00000000">
        <w:rPr>
          <w:rFonts w:ascii="Arial" w:cs="Arial" w:eastAsia="Arial" w:hAnsi="Arial"/>
          <w:i w:val="1"/>
          <w:rtl w:val="0"/>
        </w:rPr>
        <w:t xml:space="preserve">* +1 301-405-1549, qye@umd.edu</w:t>
      </w:r>
    </w:p>
    <w:p w:rsidR="00000000" w:rsidDel="00000000" w:rsidP="00000000" w:rsidRDefault="00000000" w:rsidRPr="00000000" w14:paraId="0000001E">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F">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0">
      <w:pPr>
        <w:jc w:val="both"/>
        <w:rPr>
          <w:rFonts w:ascii="Arial" w:cs="Arial" w:eastAsia="Arial" w:hAnsi="Arial"/>
          <w:i w:val="0"/>
          <w:vertAlign w:val="baseline"/>
        </w:rPr>
      </w:pPr>
      <w:r w:rsidDel="00000000" w:rsidR="00000000" w:rsidRPr="00000000">
        <w:rPr>
          <w:rFonts w:ascii="Arial" w:cs="Arial" w:eastAsia="Arial" w:hAnsi="Arial"/>
          <w:b w:val="1"/>
          <w:i w:val="1"/>
          <w:vertAlign w:val="baseline"/>
          <w:rtl w:val="0"/>
        </w:rPr>
        <w:t xml:space="preserve">Keywords:</w:t>
      </w:r>
      <w:r w:rsidDel="00000000" w:rsidR="00000000" w:rsidRPr="00000000">
        <w:rPr>
          <w:rFonts w:ascii="Arial" w:cs="Arial" w:eastAsia="Arial" w:hAnsi="Arial"/>
          <w:i w:val="1"/>
          <w:vertAlign w:val="baseline"/>
          <w:rtl w:val="0"/>
        </w:rPr>
        <w:t xml:space="preserve"> Surveys, Imaging</w:t>
      </w:r>
      <w:r w:rsidDel="00000000" w:rsidR="00000000" w:rsidRPr="00000000">
        <w:rPr>
          <w:rtl w:val="0"/>
        </w:rPr>
      </w:r>
    </w:p>
    <w:p w:rsidR="00000000" w:rsidDel="00000000" w:rsidP="00000000" w:rsidRDefault="00000000" w:rsidRPr="00000000" w14:paraId="00000021">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2">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3">
      <w:pPr>
        <w:pStyle w:val="Heading5"/>
        <w:jc w:val="center"/>
        <w:rPr>
          <w:rFonts w:ascii="Arial" w:cs="Arial" w:eastAsia="Arial" w:hAnsi="Arial"/>
          <w:vertAlign w:val="baseline"/>
        </w:rPr>
      </w:pPr>
      <w:r w:rsidDel="00000000" w:rsidR="00000000" w:rsidRPr="00000000">
        <w:rPr>
          <w:rFonts w:ascii="Arial" w:cs="Arial" w:eastAsia="Arial" w:hAnsi="Arial"/>
          <w:b w:val="1"/>
          <w:vertAlign w:val="baseline"/>
          <w:rtl w:val="0"/>
        </w:rPr>
        <w:t xml:space="preserve">ABSTRACT</w:t>
      </w:r>
      <w:r w:rsidDel="00000000" w:rsidR="00000000" w:rsidRPr="00000000">
        <w:rPr>
          <w:rtl w:val="0"/>
        </w:rPr>
      </w:r>
    </w:p>
    <w:p w:rsidR="00000000" w:rsidDel="00000000" w:rsidP="00000000" w:rsidRDefault="00000000" w:rsidRPr="00000000" w14:paraId="0000002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3dy6vkm" w:id="7"/>
      <w:bookmarkEnd w:id="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Asteroid Terrestrial-impact Last Alert System (ATLAS) survey [1], based at the University of Hawaii’s Institute for Astronomy, is active at two nearby sites located at Mauna Loa and Haleakala Observatories. The robotic 0.5-m telescopes are operated on a nightly basis scanning the sky with a survey designed to detect smaller near-Earth object weeks to days before they impact Earth. ATLAS is adding two additional sites in Chile and South Africa to obtain southern hemispheric coverage as well.</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6"/>
          <w:szCs w:val="26"/>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 a cadence whereby the visible sky down to V~19.5 is covered once every two nights [2], ATLAS provides a wealth of time-domain and small body astrometric and photometric information. In order to facilitate access to this treasure trove of data by the scientific community, the ATLAS team and the NASA Planetary Data System’s Small Bodies Node </w:t>
      </w:r>
      <w:r w:rsidDel="00000000" w:rsidR="00000000" w:rsidRPr="00000000">
        <w:rPr>
          <w:rFonts w:ascii="Arial" w:cs="Arial" w:eastAsia="Arial" w:hAnsi="Arial"/>
          <w:rtl w:val="0"/>
        </w:rPr>
        <w:t xml:space="preserve">have started to archive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these datasets. We will describe the current status of the archive, and plans to make the ATLAS archive accessible to a variety of research interests.</w:t>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References:</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Tonry, J. L., Denneau, L., Heinze, A. N., et al. 2018, </w:t>
      </w:r>
      <w:r w:rsidDel="00000000" w:rsidR="00000000" w:rsidRPr="00000000">
        <w:rPr>
          <w:rFonts w:ascii="Arial" w:cs="Arial" w:eastAsia="Arial" w:hAnsi="Arial"/>
          <w:rtl w:val="0"/>
        </w:rPr>
        <w:t xml:space="preserve">PASP</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130, 064505.</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Smith K. W., Smartt S. J., Young D. R., Tonry J. L., Denneau L., Flewelling H., Heinze A. N., et al., 2020, PASP, 132, 085002. </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Comments: Poster preferred.</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pgSz w:h="16840" w:w="11907"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NimbusSan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pPr>
    <w:rPr>
      <w:rFonts w:ascii="Times New Roman" w:cs="Times New Roman" w:eastAsia="Times New Roman" w:hAnsi="Times New Roman"/>
      <w:b w:val="1"/>
      <w:sz w:val="24"/>
      <w:szCs w:val="24"/>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