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72CBB" w14:textId="02607AE8" w:rsidR="00E272EB" w:rsidRPr="00614BDE" w:rsidRDefault="002E4F42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MBSE for MSR </w:t>
      </w:r>
      <w:r w:rsidR="00DE28C7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- Introducing MBSE to early phase mission design for Mars Sample Return </w:t>
      </w:r>
      <w:bookmarkStart w:id="0" w:name="_GoBack"/>
      <w:bookmarkEnd w:id="0"/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2CEBB662" w14:textId="13506449" w:rsidR="004C64A9" w:rsidRPr="00762959" w:rsidRDefault="00762959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</w:rPr>
      </w:pPr>
      <w:r w:rsidRPr="00762959">
        <w:rPr>
          <w:rFonts w:ascii="Arial" w:eastAsia="Arial Unicode MS" w:hAnsi="Arial" w:cs="Arial"/>
          <w:color w:val="000000" w:themeColor="text1"/>
          <w:spacing w:val="-2"/>
          <w:sz w:val="20"/>
          <w:u w:val="single"/>
        </w:rPr>
        <w:t>J</w:t>
      </w:r>
      <w:r w:rsidR="00E272EB" w:rsidRPr="00762959">
        <w:rPr>
          <w:rFonts w:ascii="Arial" w:eastAsia="Arial Unicode MS" w:hAnsi="Arial" w:cs="Arial"/>
          <w:color w:val="000000" w:themeColor="text1"/>
          <w:spacing w:val="-2"/>
          <w:sz w:val="20"/>
          <w:u w:val="single"/>
        </w:rPr>
        <w:t xml:space="preserve">. </w:t>
      </w:r>
      <w:r w:rsidRPr="00762959">
        <w:rPr>
          <w:rFonts w:ascii="Arial" w:eastAsia="Arial Unicode MS" w:hAnsi="Arial" w:cs="Arial"/>
          <w:color w:val="000000" w:themeColor="text1"/>
          <w:spacing w:val="-2"/>
          <w:sz w:val="20"/>
          <w:u w:val="single"/>
        </w:rPr>
        <w:t>Huesing</w:t>
      </w:r>
      <w:r w:rsidR="00E272EB" w:rsidRPr="00762959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1</w:t>
      </w:r>
      <w:r w:rsidR="007208A1" w:rsidRPr="00762959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*</w:t>
      </w:r>
      <w:r w:rsidR="00E272EB" w:rsidRPr="00762959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 xml:space="preserve">; </w:t>
      </w:r>
      <w:r w:rsidRPr="00762959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F</w:t>
      </w:r>
      <w:r w:rsidR="00E272EB" w:rsidRPr="00762959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 xml:space="preserve">. </w:t>
      </w:r>
      <w:r w:rsidRPr="00762959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Beyer</w:t>
      </w:r>
      <w:r w:rsidRPr="00762959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1</w:t>
      </w:r>
      <w:r w:rsidR="0021043A" w:rsidRPr="00762959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,</w:t>
      </w:r>
      <w:r w:rsidRPr="00762959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 xml:space="preserve"> H.-P. de Koning</w:t>
      </w:r>
      <w:r w:rsidR="0068495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1</w:t>
      </w:r>
      <w:r w:rsidR="00684953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, J. Delfa</w:t>
      </w:r>
      <w:r w:rsidR="00684953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2</w:t>
      </w:r>
    </w:p>
    <w:p w14:paraId="1416E9AE" w14:textId="77777777" w:rsidR="00970F68" w:rsidRPr="00762959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</w:pPr>
    </w:p>
    <w:p w14:paraId="0DC3F2AF" w14:textId="5F5B2A84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4B3945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European Space Agency, European Space Research &amp; Technology Centre, </w:t>
      </w:r>
      <w:proofErr w:type="spellStart"/>
      <w:r w:rsidR="004B3945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Keplerlaan</w:t>
      </w:r>
      <w:proofErr w:type="spellEnd"/>
      <w:r w:rsidR="004B3945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1, 2200AG </w:t>
      </w:r>
      <w:proofErr w:type="spellStart"/>
      <w:r w:rsidR="004B3945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Noordwijk</w:t>
      </w:r>
      <w:proofErr w:type="spellEnd"/>
      <w:r w:rsidR="004B3945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 The Netherlands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*Primary author contact details: 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4B3945" w:rsidRPr="004B3945">
        <w:rPr>
          <w:rFonts w:ascii="Arial" w:eastAsia="Arial Unicode MS" w:hAnsi="Arial" w:cs="Arial"/>
          <w:i/>
          <w:spacing w:val="-2"/>
          <w:sz w:val="20"/>
          <w:lang w:val="en-GB"/>
        </w:rPr>
        <w:t>Jakob.Huesing</w:t>
      </w:r>
      <w:r w:rsidR="004B3945">
        <w:rPr>
          <w:rFonts w:ascii="Arial" w:eastAsia="Arial Unicode MS" w:hAnsi="Arial" w:cs="Arial"/>
          <w:i/>
          <w:spacing w:val="-2"/>
          <w:sz w:val="20"/>
          <w:lang w:val="en-GB"/>
        </w:rPr>
        <w:t>@esa.int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3141D88D" w14:textId="35782C50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  <w:r w:rsidR="0068495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Vitrociset for ESA,</w:t>
      </w:r>
      <w:r w:rsidR="00684953" w:rsidRPr="0068495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684953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Fermi Avenue, </w:t>
      </w:r>
      <w:r w:rsidR="00B54E54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Harwell Campus, Didcot, Oxfordshire OX11 0FD</w:t>
      </w:r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75A349E9" w14:textId="77777777" w:rsidR="00920DF7" w:rsidRDefault="00920DF7" w:rsidP="002E4F42">
      <w:pPr>
        <w:pStyle w:val="ListParagraph"/>
        <w:tabs>
          <w:tab w:val="left" w:pos="-72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1D00A3AC" w14:textId="26FCF53A" w:rsidR="002E4F42" w:rsidRDefault="002E4F42" w:rsidP="002E4F42">
      <w:pPr>
        <w:pStyle w:val="ListParagraph"/>
        <w:tabs>
          <w:tab w:val="left" w:pos="-72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2E4F4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return of samples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from Mars has remained the top priority of the international Mars science community for several decades. Following the signature of a letter of intent</w:t>
      </w:r>
      <w:r w:rsidR="00E92E7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April 2018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ESA and NASA are </w:t>
      </w:r>
      <w:r w:rsidR="00E92E7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exploring 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</w:t>
      </w:r>
      <w:r w:rsidR="00E92E7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potential 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collaboration</w:t>
      </w:r>
      <w:r w:rsidR="00E92E7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the implementation and execution of an international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Mars Sample Return</w:t>
      </w:r>
      <w:r w:rsidR="00F172A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(MSR)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campaign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NASA’s Mars 2020 mission is designed to perform the initial sample acquisition and caching on the Martian surface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subsequent Sample Return Lander (SRL) mission would 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contain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Sample </w:t>
      </w:r>
      <w:r w:rsidR="00E92E7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etch Rover (SFR) to collect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these sample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tubes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return them to the SRL, 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where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 Mars Ascent Vehicle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(MAV)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would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launch 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contained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ample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into Mars orbit. 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arth 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eturn 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rbiter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(ERO)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would be in place</w:t>
      </w:r>
      <w:r w:rsidR="007E37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Mars orbit 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responsible for locating and capturing the </w:t>
      </w:r>
      <w:r w:rsidR="00BB4AE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sample container</w:t>
      </w:r>
      <w:r w:rsidR="00040D8A" w:rsidRP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and ensuring its safe return to Earth.</w:t>
      </w:r>
      <w:r w:rsidR="0076295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the frame of </w:t>
      </w:r>
      <w:r w:rsidR="0076295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this campaign</w:t>
      </w:r>
      <w:r w:rsidR="00040D8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ESA initiated industrial phase A/B1 studies on </w:t>
      </w:r>
      <w:r w:rsidR="0076295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Earth Return Orbiter mission and the Sample Fetch Rover.</w:t>
      </w:r>
    </w:p>
    <w:p w14:paraId="0F91B5B3" w14:textId="515870A2" w:rsidR="00705FC0" w:rsidRDefault="00F172A3" w:rsidP="002E4F42">
      <w:pPr>
        <w:pStyle w:val="ListParagraph"/>
        <w:tabs>
          <w:tab w:val="left" w:pos="-72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Following first applications of Model Based Systems Engineering (MBSE) in different 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project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phases of </w:t>
      </w:r>
      <w:r w:rsidR="00DD60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ESA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space missions, the aim is to capitalise on this experience by </w:t>
      </w:r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establishing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 </w:t>
      </w:r>
      <w:r w:rsidR="00EE07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harmonised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MBSE approach, suited for different lifecycle phases in the design and development of space missions.</w:t>
      </w:r>
      <w:r w:rsidR="00EE07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705F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current ESA activities for MSR have several study constraints and drivers, which appear to make the application of a dedicated MBSE approach particularly beneficial</w:t>
      </w:r>
      <w:r w:rsidR="007F00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for several aspects:</w:t>
      </w:r>
      <w:r w:rsidR="00705F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necessarily short study duration favours a more model-centric than document based exchange of information</w:t>
      </w:r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;</w:t>
      </w:r>
      <w:r w:rsidR="007F00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overall short development schedule for the elements emphasizes the importance of a logical flow of requirements and their traceability from an early phase</w:t>
      </w:r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;</w:t>
      </w:r>
      <w:r w:rsidR="007F00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complex interfaces with several actors including industrial contractors, NASA/JPL and ESA benefit from a collaborative definition and management</w:t>
      </w:r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;</w:t>
      </w:r>
      <w:r w:rsidR="007F00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traceability of the functional and operational allocations throughout the requirements and elements facilitates a common understanding and a</w:t>
      </w:r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</w:t>
      </w:r>
      <w:r w:rsidR="007F003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efficient</w:t>
      </w:r>
      <w:r w:rsidR="00920DF7">
        <w:rPr>
          <w:rFonts w:ascii="Arial" w:eastAsia="Arial Unicode MS" w:hAnsi="Arial" w:cs="Arial"/>
          <w:color w:val="FF0000"/>
          <w:spacing w:val="-2"/>
          <w:sz w:val="20"/>
          <w:lang w:val="en-GB"/>
        </w:rPr>
        <w:t xml:space="preserve"> </w:t>
      </w:r>
      <w:r w:rsidR="00920DF7" w:rsidRPr="00920DF7">
        <w:rPr>
          <w:rFonts w:ascii="Arial" w:eastAsia="Arial Unicode MS" w:hAnsi="Arial" w:cs="Arial"/>
          <w:spacing w:val="-2"/>
          <w:sz w:val="20"/>
          <w:lang w:val="en-GB"/>
        </w:rPr>
        <w:t>implementation</w:t>
      </w:r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</w:p>
    <w:p w14:paraId="0FB81B3C" w14:textId="74B3FE4D" w:rsidR="00684953" w:rsidRDefault="00684953" w:rsidP="002E4F42">
      <w:pPr>
        <w:pStyle w:val="ListParagraph"/>
        <w:tabs>
          <w:tab w:val="left" w:pos="-72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Furthermore, the Harwell Robotics and Autonomy Facility (HRAF)</w:t>
      </w:r>
      <w:r w:rsidR="00EC6BC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activity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which aims</w:t>
      </w:r>
      <w:r w:rsidR="00EA4B0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develop a MBSE framework </w:t>
      </w:r>
      <w:r w:rsidR="00EC6BC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run simulations and semi-automated </w:t>
      </w:r>
      <w:r w:rsidR="00EA4B0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Validation and Verification, is being considered to model certain phases of MSR.</w:t>
      </w:r>
    </w:p>
    <w:p w14:paraId="00FAA016" w14:textId="47592263" w:rsidR="00762959" w:rsidRPr="002E4F42" w:rsidRDefault="00762959" w:rsidP="002E4F42">
      <w:pPr>
        <w:pStyle w:val="ListParagraph"/>
        <w:tabs>
          <w:tab w:val="left" w:pos="-72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paper will, after briefly introducing the </w:t>
      </w:r>
      <w:r w:rsidR="00EE07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MSR campaign, describe how the</w:t>
      </w:r>
      <w:r w:rsidR="00F172A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MBSE approach was tailored for the ESA MSR studies</w:t>
      </w:r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how it was deployed throughout the different actors, </w:t>
      </w:r>
      <w:proofErr w:type="gramStart"/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its</w:t>
      </w:r>
      <w:proofErr w:type="gramEnd"/>
      <w:r w:rsidR="00920DF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use during the activities, first experience on its usability</w:t>
      </w:r>
      <w:r w:rsidR="00B54E5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how the HRAF facility could be utilised during the mission development.</w:t>
      </w:r>
    </w:p>
    <w:p w14:paraId="5AFACA3E" w14:textId="4EE2370D" w:rsidR="006E2678" w:rsidRPr="0045005F" w:rsidRDefault="006E2678" w:rsidP="0045005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sectPr w:rsidR="006E2678" w:rsidRPr="004500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50A08" w14:textId="77777777" w:rsidR="00D214CC" w:rsidRDefault="00D214CC" w:rsidP="002B3D2E">
      <w:r>
        <w:separator/>
      </w:r>
    </w:p>
  </w:endnote>
  <w:endnote w:type="continuationSeparator" w:id="0">
    <w:p w14:paraId="25A74ED6" w14:textId="77777777" w:rsidR="00D214CC" w:rsidRDefault="00D214CC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D5A99" w14:textId="77777777" w:rsidR="00D214CC" w:rsidRDefault="00D214CC" w:rsidP="002B3D2E">
      <w:r>
        <w:separator/>
      </w:r>
    </w:p>
  </w:footnote>
  <w:footnote w:type="continuationSeparator" w:id="0">
    <w:p w14:paraId="234EFF2A" w14:textId="77777777" w:rsidR="00D214CC" w:rsidRDefault="00D214CC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31393" w14:textId="77D21A8A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B"/>
    <w:rsid w:val="00013214"/>
    <w:rsid w:val="00040D8A"/>
    <w:rsid w:val="00067049"/>
    <w:rsid w:val="00080E6A"/>
    <w:rsid w:val="001062A3"/>
    <w:rsid w:val="00147AD7"/>
    <w:rsid w:val="0016733A"/>
    <w:rsid w:val="001A2217"/>
    <w:rsid w:val="001B0137"/>
    <w:rsid w:val="001B0A9A"/>
    <w:rsid w:val="001B7EB8"/>
    <w:rsid w:val="001C07E6"/>
    <w:rsid w:val="001C53CE"/>
    <w:rsid w:val="001E5A02"/>
    <w:rsid w:val="0021043A"/>
    <w:rsid w:val="002551C5"/>
    <w:rsid w:val="0026487D"/>
    <w:rsid w:val="0027138A"/>
    <w:rsid w:val="00276917"/>
    <w:rsid w:val="002A199B"/>
    <w:rsid w:val="002B0E94"/>
    <w:rsid w:val="002B3D2E"/>
    <w:rsid w:val="002E4F42"/>
    <w:rsid w:val="00346EF7"/>
    <w:rsid w:val="003621EB"/>
    <w:rsid w:val="003B1E37"/>
    <w:rsid w:val="003F0AF8"/>
    <w:rsid w:val="0045005F"/>
    <w:rsid w:val="00453F77"/>
    <w:rsid w:val="004719BC"/>
    <w:rsid w:val="00497D5C"/>
    <w:rsid w:val="004B3945"/>
    <w:rsid w:val="004C64A9"/>
    <w:rsid w:val="0050245D"/>
    <w:rsid w:val="005028D7"/>
    <w:rsid w:val="00530AD7"/>
    <w:rsid w:val="00614BDE"/>
    <w:rsid w:val="00635748"/>
    <w:rsid w:val="00676A0D"/>
    <w:rsid w:val="006809E1"/>
    <w:rsid w:val="00684953"/>
    <w:rsid w:val="006D31EF"/>
    <w:rsid w:val="006E2678"/>
    <w:rsid w:val="00705FC0"/>
    <w:rsid w:val="007208A1"/>
    <w:rsid w:val="00762959"/>
    <w:rsid w:val="007728AF"/>
    <w:rsid w:val="00781FA5"/>
    <w:rsid w:val="007E3734"/>
    <w:rsid w:val="007F0034"/>
    <w:rsid w:val="007F2301"/>
    <w:rsid w:val="008220AB"/>
    <w:rsid w:val="008D25F1"/>
    <w:rsid w:val="00910260"/>
    <w:rsid w:val="00920DF7"/>
    <w:rsid w:val="00955D18"/>
    <w:rsid w:val="00963135"/>
    <w:rsid w:val="00970F68"/>
    <w:rsid w:val="009B09EE"/>
    <w:rsid w:val="00A04231"/>
    <w:rsid w:val="00A81977"/>
    <w:rsid w:val="00A86753"/>
    <w:rsid w:val="00AA2605"/>
    <w:rsid w:val="00AB3DF0"/>
    <w:rsid w:val="00AC5B81"/>
    <w:rsid w:val="00AD0253"/>
    <w:rsid w:val="00AE29AC"/>
    <w:rsid w:val="00B3099F"/>
    <w:rsid w:val="00B325B2"/>
    <w:rsid w:val="00B54E54"/>
    <w:rsid w:val="00B82299"/>
    <w:rsid w:val="00B91303"/>
    <w:rsid w:val="00BB4AEE"/>
    <w:rsid w:val="00BC0956"/>
    <w:rsid w:val="00C26E50"/>
    <w:rsid w:val="00C45485"/>
    <w:rsid w:val="00CA2574"/>
    <w:rsid w:val="00CB6CA7"/>
    <w:rsid w:val="00CB6E5B"/>
    <w:rsid w:val="00CD0286"/>
    <w:rsid w:val="00CF3706"/>
    <w:rsid w:val="00D214CC"/>
    <w:rsid w:val="00D816B4"/>
    <w:rsid w:val="00D82FE6"/>
    <w:rsid w:val="00DB37B6"/>
    <w:rsid w:val="00DC44CA"/>
    <w:rsid w:val="00DD60AD"/>
    <w:rsid w:val="00DE28C7"/>
    <w:rsid w:val="00E06F9E"/>
    <w:rsid w:val="00E272EB"/>
    <w:rsid w:val="00E70430"/>
    <w:rsid w:val="00E713CC"/>
    <w:rsid w:val="00E92E73"/>
    <w:rsid w:val="00EA4B0C"/>
    <w:rsid w:val="00EA719C"/>
    <w:rsid w:val="00EB4338"/>
    <w:rsid w:val="00EC6BC4"/>
    <w:rsid w:val="00ED24A9"/>
    <w:rsid w:val="00EE074F"/>
    <w:rsid w:val="00F172A3"/>
    <w:rsid w:val="00F352AE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7BF5"/>
  <w15:docId w15:val="{5B6B950F-FF67-4993-B48A-9246620E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1423A-E057-4FFC-A64E-68ABBBC0F37F}"/>
</file>

<file path=customXml/itemProps2.xml><?xml version="1.0" encoding="utf-8"?>
<ds:datastoreItem xmlns:ds="http://schemas.openxmlformats.org/officeDocument/2006/customXml" ds:itemID="{032A162F-AB3D-45A0-A9C8-AE3A8FAC77A2}"/>
</file>

<file path=customXml/itemProps3.xml><?xml version="1.0" encoding="utf-8"?>
<ds:datastoreItem xmlns:ds="http://schemas.openxmlformats.org/officeDocument/2006/customXml" ds:itemID="{EC8DEEE7-F950-4F6E-B51D-A0F2C2346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 Di Blasio</dc:creator>
  <cp:lastModifiedBy>Jakob Huesing</cp:lastModifiedBy>
  <cp:revision>8</cp:revision>
  <dcterms:created xsi:type="dcterms:W3CDTF">2018-05-03T12:12:00Z</dcterms:created>
  <dcterms:modified xsi:type="dcterms:W3CDTF">2018-05-04T06:50:00Z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