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EB" w:rsidRPr="00614BDE" w:rsidRDefault="00934132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I</w:t>
      </w:r>
      <w:r w:rsidRPr="00934132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mpact of digital transformation on phases 0/A/B1 engineering activities</w:t>
      </w:r>
    </w:p>
    <w:p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:rsidR="00E272EB" w:rsidRPr="00934132" w:rsidRDefault="00F01B26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934132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G. Garcia</w:t>
      </w:r>
      <w:r w:rsidR="00934132" w:rsidRPr="00934132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 xml:space="preserve">, </w:t>
      </w:r>
      <w:r w:rsidR="00934132" w:rsidRPr="0093413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T. Janau, R. Krawczyk</w:t>
      </w:r>
    </w:p>
    <w:p w:rsidR="00970F68" w:rsidRPr="00934132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</w:pPr>
    </w:p>
    <w:p w:rsidR="00E272EB" w:rsidRPr="00A805F1" w:rsidRDefault="00E272EB" w:rsidP="00F01B26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fr-FR"/>
        </w:rPr>
      </w:pPr>
      <w:r w:rsidRPr="00F01B26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fr-FR"/>
        </w:rPr>
        <w:t>1</w:t>
      </w:r>
      <w:r w:rsidR="00F01B26" w:rsidRPr="00F01B26">
        <w:rPr>
          <w:rFonts w:ascii="Arial" w:eastAsia="Arial Unicode MS" w:hAnsi="Arial" w:cs="Arial"/>
          <w:i/>
          <w:color w:val="000000" w:themeColor="text1"/>
          <w:spacing w:val="-2"/>
          <w:sz w:val="20"/>
          <w:lang w:val="fr-FR"/>
        </w:rPr>
        <w:t xml:space="preserve">Thales Alenia Space France, Cannes, France, </w:t>
      </w:r>
      <w:hyperlink r:id="rId11" w:history="1">
        <w:r w:rsidR="00A805F1" w:rsidRPr="00917AA7">
          <w:rPr>
            <w:rStyle w:val="Lienhypertexte"/>
            <w:rFonts w:ascii="Arial" w:eastAsia="Arial Unicode MS" w:hAnsi="Arial" w:cs="Arial"/>
            <w:i/>
            <w:spacing w:val="-2"/>
            <w:sz w:val="20"/>
            <w:lang w:val="fr-FR"/>
          </w:rPr>
          <w:t>gerald.garcia@thalesalenispace.com</w:t>
        </w:r>
      </w:hyperlink>
    </w:p>
    <w:p w:rsidR="00E272EB" w:rsidRPr="00A805F1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fr-FR"/>
        </w:rPr>
      </w:pPr>
    </w:p>
    <w:p w:rsidR="00910260" w:rsidRPr="00A72970" w:rsidRDefault="00F01B26" w:rsidP="00A72970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A72970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Abstract</w:t>
      </w:r>
    </w:p>
    <w:p w:rsidR="00934132" w:rsidRDefault="00934132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Digital transformation is the today ultimate buzzword in companies. Behind all this buzz, there are deep and major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on-going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transformations both on the product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services we deliver to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customers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and on the way we work. Even if from our point of view digital transformation is more a matter of mind changing than pure technology, it is always followed immediately by a bunch of technology buzzwords like big data, artificial intelligence, digital continuity, </w:t>
      </w:r>
      <w:r w:rsidR="00D2090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data lake,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… that evoke the set of technology coming from outside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space domain and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which 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are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building blocks of this transformation.</w:t>
      </w:r>
    </w:p>
    <w:p w:rsidR="00934132" w:rsidRDefault="00934132" w:rsidP="00EB43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It is somehow difficult to understand clearly was are the concrete impacts of such a transformation on the </w:t>
      </w:r>
      <w:r w:rsidR="00D2090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way of working for teams involved in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D2090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early system phases of space projects (phases 0 / A / B1)</w:t>
      </w:r>
      <w:r w:rsidR="00B3190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This is mainly explained because, usually, all the examples of such transformation impacts are not applicable directly to the system activities of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B3190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early phases.</w:t>
      </w:r>
      <w:r w:rsidR="00D2090B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p w:rsidR="00210DA5" w:rsidRDefault="00210DA5" w:rsidP="00973427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This paper expose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 set of concrete use case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current implementation of major changes in the early space project phases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</w:p>
    <w:p w:rsidR="004C72E8" w:rsidRDefault="00B31906" w:rsidP="00973427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This paper propose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to cover the following topics</w:t>
      </w:r>
      <w:r w:rsidR="004A1AF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 particular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: </w:t>
      </w:r>
    </w:p>
    <w:p w:rsidR="00B31906" w:rsidRDefault="00B31906" w:rsidP="00B31906">
      <w:pPr>
        <w:pStyle w:val="Paragraphedeliste"/>
        <w:numPr>
          <w:ilvl w:val="0"/>
          <w:numId w:val="8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Impact of the digital transf</w:t>
      </w:r>
      <w:r w:rsidR="004A1AF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ormation on the day to day work (digitalisation of the processes, </w:t>
      </w:r>
      <w:r w:rsidR="001B49A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new way of collaborate into the team, </w:t>
      </w:r>
      <w:r w:rsidR="004A1AF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…)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</w:p>
    <w:p w:rsidR="00B31906" w:rsidRDefault="00B31906" w:rsidP="00B31906">
      <w:pPr>
        <w:pStyle w:val="Paragraphedeliste"/>
        <w:numPr>
          <w:ilvl w:val="0"/>
          <w:numId w:val="8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Use of artificial intelligence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improve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early design phase, </w:t>
      </w:r>
      <w:r w:rsidR="0001187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for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example the use of rule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-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based systems to quickly size the mission or </w:t>
      </w:r>
      <w:r w:rsidR="0001187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use of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machine learning algorithms to deduce relations between parameters of a subsystem or an equipment</w:t>
      </w:r>
      <w:r w:rsidR="00011871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(to perform estimations or consistency checks).</w:t>
      </w:r>
      <w:r w:rsidR="004A1AF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This is linked to the capability to store large set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4A1AF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of structured information accessible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both </w:t>
      </w:r>
      <w:r w:rsidR="004A1AF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humans and machines (for example an equipment database storing in a semi-formal way equipment properties).</w:t>
      </w:r>
    </w:p>
    <w:p w:rsidR="004A1AF5" w:rsidRDefault="004A1AF5" w:rsidP="00B31906">
      <w:pPr>
        <w:pStyle w:val="Paragraphedeliste"/>
        <w:numPr>
          <w:ilvl w:val="0"/>
          <w:numId w:val="8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Use of artificial intelligence algorithms to optimise systems enable to shift from a “point based engineering</w:t>
      </w:r>
      <w:bookmarkStart w:id="0" w:name="_GoBack"/>
      <w:bookmarkEnd w:id="0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” where </w:t>
      </w:r>
      <w:r w:rsidR="00A7297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only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couple of solutions are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figured out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by experts and then optimised locally to a broader evaluation of solution candidates. This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makes it possible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 find “non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-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intuitive” solutions by a larger exploration of the design space</w:t>
      </w:r>
      <w:r w:rsidR="00A7297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helped by the increase of computing power and easiness to deploy applications on server farms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</w:p>
    <w:p w:rsidR="004A1AF5" w:rsidRDefault="004A1AF5" w:rsidP="00B31906">
      <w:pPr>
        <w:pStyle w:val="Paragraphedeliste"/>
        <w:numPr>
          <w:ilvl w:val="0"/>
          <w:numId w:val="8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Big data solutions to collaborate on end-to-end simulations and simulation results exploitations. End-to-end simulations are needed to perform system level design optimisation. The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y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rely on many heterogeneous simulators (system of systems, mission, satellite, subsystems, …) that produce all together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huge volume of data. State of the art big data solutions coming from the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nternet major players are particularly useful in this context to orchestrate, understand, display and compare simulations.</w:t>
      </w:r>
    </w:p>
    <w:p w:rsidR="00011871" w:rsidRDefault="00011871" w:rsidP="00B31906">
      <w:pPr>
        <w:pStyle w:val="Paragraphedeliste"/>
        <w:numPr>
          <w:ilvl w:val="0"/>
          <w:numId w:val="8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Natural language processing applied to requirement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 order to detect relations and inconsistencies into a project requirement set. Model based engineering is not mature enough (and will certainly never be) to capture all requirements in a formal (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non-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textual) way. Space projects rely both on formal modelled requirements (interfaces, state machines, CAD, …) but also a lot on textual requirements. Natural language processing technologies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afford 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process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those 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requirement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extract structured information.</w:t>
      </w:r>
    </w:p>
    <w:p w:rsidR="00011871" w:rsidRPr="00B31906" w:rsidRDefault="00011871" w:rsidP="00B31906">
      <w:pPr>
        <w:pStyle w:val="Paragraphedeliste"/>
        <w:numPr>
          <w:ilvl w:val="0"/>
          <w:numId w:val="8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Use of </w:t>
      </w:r>
      <w:proofErr w:type="spellStart"/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hatbots</w:t>
      </w:r>
      <w:proofErr w:type="spellEnd"/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providing</w:t>
      </w:r>
      <w:r w:rsidR="002C599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the teams with</w:t>
      </w:r>
      <w:r w:rsidR="00EE176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 seamless access to the engineering data. Natural language interfaces (both textual and oral) have been democratised by the personal assistants provided by big </w:t>
      </w:r>
      <w:r w:rsidR="002C599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Internet 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players like Amazon and Google. From an engineering point of view, they simplify the access to the information by the team. This information </w:t>
      </w:r>
      <w:r w:rsidR="002C599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being 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more and more stored into very specialised tools (from IDM</w:t>
      </w:r>
      <w:r w:rsidR="002C599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-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like tools to </w:t>
      </w:r>
      <w:proofErr w:type="spellStart"/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Capella</w:t>
      </w:r>
      <w:proofErr w:type="spellEnd"/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others) and </w:t>
      </w:r>
      <w:r w:rsidR="002C599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thus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less and less accessible </w:t>
      </w:r>
      <w:r w:rsidR="002C599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whole team, </w:t>
      </w:r>
      <w:proofErr w:type="spellStart"/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chatbots</w:t>
      </w:r>
      <w:proofErr w:type="spellEnd"/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permit </w:t>
      </w:r>
      <w:r w:rsidR="002C5999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this </w:t>
      </w:r>
      <w:r w:rsidR="00210DA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access in a very natural way.</w:t>
      </w:r>
    </w:p>
    <w:p w:rsidR="004A1AF5" w:rsidRDefault="004A1AF5" w:rsidP="00973427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:rsidR="004C72E8" w:rsidRDefault="004C72E8" w:rsidP="00973427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:rsidR="004C72E8" w:rsidRDefault="004C72E8" w:rsidP="00973427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</w:p>
    <w:p w:rsidR="004C72E8" w:rsidRPr="00973427" w:rsidRDefault="004C72E8" w:rsidP="004C72E8">
      <w:pPr>
        <w:tabs>
          <w:tab w:val="left" w:pos="-720"/>
          <w:tab w:val="left" w:pos="0"/>
          <w:tab w:val="left" w:pos="3600"/>
        </w:tabs>
        <w:spacing w:after="120"/>
        <w:jc w:val="center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t xml:space="preserve">Thales </w:t>
      </w:r>
      <w:proofErr w:type="spellStart"/>
      <w:r>
        <w:t>Alenia</w:t>
      </w:r>
      <w:proofErr w:type="spellEnd"/>
      <w:r>
        <w:t xml:space="preserve"> Space </w:t>
      </w:r>
      <w:proofErr w:type="spellStart"/>
      <w:r>
        <w:t>Internal</w:t>
      </w:r>
      <w:proofErr w:type="spellEnd"/>
    </w:p>
    <w:sectPr w:rsidR="004C72E8" w:rsidRPr="0097342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F2" w:rsidRDefault="00617CF2" w:rsidP="002B3D2E">
      <w:r>
        <w:separator/>
      </w:r>
    </w:p>
  </w:endnote>
  <w:endnote w:type="continuationSeparator" w:id="0">
    <w:p w:rsidR="00617CF2" w:rsidRDefault="00617CF2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F2" w:rsidRDefault="00617CF2" w:rsidP="002B3D2E">
      <w:r>
        <w:separator/>
      </w:r>
    </w:p>
  </w:footnote>
  <w:footnote w:type="continuationSeparator" w:id="0">
    <w:p w:rsidR="00617CF2" w:rsidRDefault="00617CF2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2018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0009"/>
    <w:multiLevelType w:val="hybridMultilevel"/>
    <w:tmpl w:val="F5DE1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3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6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96A9F"/>
    <w:multiLevelType w:val="hybridMultilevel"/>
    <w:tmpl w:val="29866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EB"/>
    <w:rsid w:val="00011871"/>
    <w:rsid w:val="00013214"/>
    <w:rsid w:val="00067049"/>
    <w:rsid w:val="0008033C"/>
    <w:rsid w:val="001062A3"/>
    <w:rsid w:val="0016733A"/>
    <w:rsid w:val="00193B74"/>
    <w:rsid w:val="001A2217"/>
    <w:rsid w:val="001B0137"/>
    <w:rsid w:val="001B49A4"/>
    <w:rsid w:val="001B7EB8"/>
    <w:rsid w:val="001C07E6"/>
    <w:rsid w:val="001C53CE"/>
    <w:rsid w:val="001E5A02"/>
    <w:rsid w:val="0021043A"/>
    <w:rsid w:val="00210DA5"/>
    <w:rsid w:val="002551C5"/>
    <w:rsid w:val="0027138A"/>
    <w:rsid w:val="002B0E94"/>
    <w:rsid w:val="002B3D2E"/>
    <w:rsid w:val="002C5999"/>
    <w:rsid w:val="00346EF7"/>
    <w:rsid w:val="003621EB"/>
    <w:rsid w:val="003F0AF8"/>
    <w:rsid w:val="0045005F"/>
    <w:rsid w:val="004719BC"/>
    <w:rsid w:val="004A1AF5"/>
    <w:rsid w:val="004C72E8"/>
    <w:rsid w:val="0050245D"/>
    <w:rsid w:val="005028D7"/>
    <w:rsid w:val="00530AD7"/>
    <w:rsid w:val="00614BDE"/>
    <w:rsid w:val="00617CF2"/>
    <w:rsid w:val="00635748"/>
    <w:rsid w:val="00676A0D"/>
    <w:rsid w:val="006809E1"/>
    <w:rsid w:val="006D31EF"/>
    <w:rsid w:val="006D53D9"/>
    <w:rsid w:val="006E2678"/>
    <w:rsid w:val="007208A1"/>
    <w:rsid w:val="007728AF"/>
    <w:rsid w:val="00781FA5"/>
    <w:rsid w:val="007F2301"/>
    <w:rsid w:val="008220AB"/>
    <w:rsid w:val="008D25F1"/>
    <w:rsid w:val="00910260"/>
    <w:rsid w:val="00934132"/>
    <w:rsid w:val="00955D18"/>
    <w:rsid w:val="00963135"/>
    <w:rsid w:val="00970F68"/>
    <w:rsid w:val="00973427"/>
    <w:rsid w:val="009B09EE"/>
    <w:rsid w:val="00A04231"/>
    <w:rsid w:val="00A72970"/>
    <w:rsid w:val="00A805F1"/>
    <w:rsid w:val="00A81977"/>
    <w:rsid w:val="00A82CAB"/>
    <w:rsid w:val="00A86753"/>
    <w:rsid w:val="00AA2605"/>
    <w:rsid w:val="00AB3DF0"/>
    <w:rsid w:val="00AC5B81"/>
    <w:rsid w:val="00AD0253"/>
    <w:rsid w:val="00AE29AC"/>
    <w:rsid w:val="00B3099F"/>
    <w:rsid w:val="00B31906"/>
    <w:rsid w:val="00B325B2"/>
    <w:rsid w:val="00B82299"/>
    <w:rsid w:val="00B91303"/>
    <w:rsid w:val="00BC0956"/>
    <w:rsid w:val="00C26E50"/>
    <w:rsid w:val="00C45485"/>
    <w:rsid w:val="00CA2574"/>
    <w:rsid w:val="00CB6CA7"/>
    <w:rsid w:val="00CD0286"/>
    <w:rsid w:val="00D2090B"/>
    <w:rsid w:val="00D816B4"/>
    <w:rsid w:val="00D82FE6"/>
    <w:rsid w:val="00DB37B6"/>
    <w:rsid w:val="00DC44CA"/>
    <w:rsid w:val="00E06F9E"/>
    <w:rsid w:val="00E272EB"/>
    <w:rsid w:val="00E70430"/>
    <w:rsid w:val="00E713CC"/>
    <w:rsid w:val="00EA719C"/>
    <w:rsid w:val="00EB4338"/>
    <w:rsid w:val="00ED24A9"/>
    <w:rsid w:val="00EE176C"/>
    <w:rsid w:val="00F01B26"/>
    <w:rsid w:val="00F352AE"/>
    <w:rsid w:val="00FD14FE"/>
    <w:rsid w:val="00FD7318"/>
    <w:rsid w:val="00FE7E88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76C"/>
    <w:rPr>
      <w:rFonts w:ascii="Tahoma" w:hAnsi="Tahoma" w:cs="Tahoma"/>
      <w:sz w:val="22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76C"/>
    <w:rPr>
      <w:rFonts w:ascii="Tahoma" w:eastAsia="Times New Roman" w:hAnsi="Tahoma" w:cs="Tahoma"/>
      <w:snapToGrid w:val="0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Sansinterligne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Pieddepage">
    <w:name w:val="footer"/>
    <w:basedOn w:val="Normal"/>
    <w:link w:val="PieddepageC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Textedelespacerserv">
    <w:name w:val="Placeholder Text"/>
    <w:basedOn w:val="Policepardfaut"/>
    <w:uiPriority w:val="99"/>
    <w:semiHidden/>
    <w:rsid w:val="00A86753"/>
    <w:rPr>
      <w:color w:val="808080"/>
    </w:rPr>
  </w:style>
  <w:style w:type="paragraph" w:styleId="Paragraphedeliste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08A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E17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76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176C"/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76C"/>
    <w:rPr>
      <w:rFonts w:ascii="Courier New" w:eastAsia="Times New Roman" w:hAnsi="Courier New" w:cs="Times New Roman"/>
      <w:b/>
      <w:bCs/>
      <w:snapToGrid w:val="0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76C"/>
    <w:rPr>
      <w:rFonts w:ascii="Tahoma" w:hAnsi="Tahoma" w:cs="Tahoma"/>
      <w:sz w:val="22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76C"/>
    <w:rPr>
      <w:rFonts w:ascii="Tahoma" w:eastAsia="Times New Roman" w:hAnsi="Tahoma" w:cs="Tahoma"/>
      <w:snapToGrid w:val="0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Sansinterligne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En-tte">
    <w:name w:val="header"/>
    <w:basedOn w:val="Normal"/>
    <w:link w:val="En-tteC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Pieddepage">
    <w:name w:val="footer"/>
    <w:basedOn w:val="Normal"/>
    <w:link w:val="PieddepageC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Textedelespacerserv">
    <w:name w:val="Placeholder Text"/>
    <w:basedOn w:val="Policepardfaut"/>
    <w:uiPriority w:val="99"/>
    <w:semiHidden/>
    <w:rsid w:val="00A86753"/>
    <w:rPr>
      <w:color w:val="808080"/>
    </w:rPr>
  </w:style>
  <w:style w:type="paragraph" w:styleId="Paragraphedeliste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08A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E17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76C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176C"/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76C"/>
    <w:rPr>
      <w:rFonts w:ascii="Courier New" w:eastAsia="Times New Roman" w:hAnsi="Courier New" w:cs="Times New Roman"/>
      <w:b/>
      <w:bCs/>
      <w:snapToGrid w:val="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gerald.garcia@thalesalenispace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A162F-AB3D-45A0-A9C8-AE3A8FAC77A2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3471</Characters>
  <Application>Microsoft Office Word</Application>
  <DocSecurity>4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ATPi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Gerald GARCIA</cp:lastModifiedBy>
  <cp:revision>2</cp:revision>
  <dcterms:created xsi:type="dcterms:W3CDTF">2018-05-02T13:13:00Z</dcterms:created>
  <dcterms:modified xsi:type="dcterms:W3CDTF">2018-05-02T13:13:00Z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