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C1D0" w14:textId="07F7AB83" w:rsidR="00394415" w:rsidRPr="00CD69D6" w:rsidRDefault="00394415" w:rsidP="00394415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 w:rsidRPr="00CD69D6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Concurrent Design &amp; Data Facility (CD</w:t>
      </w:r>
      <w:r w:rsidRPr="00CD69D6">
        <w:rPr>
          <w:rFonts w:ascii="Arial" w:eastAsia="Arial Unicode MS" w:hAnsi="Arial" w:cs="Arial"/>
          <w:b/>
          <w:color w:val="000000" w:themeColor="text1"/>
          <w:spacing w:val="-2"/>
          <w:sz w:val="22"/>
          <w:vertAlign w:val="superscript"/>
          <w:lang w:val="en-GB"/>
        </w:rPr>
        <w:t>2</w:t>
      </w:r>
      <w:r w:rsidRPr="00CD69D6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F): </w:t>
      </w:r>
      <w:r w:rsidR="001C16ED" w:rsidRPr="00CD69D6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conceptualizing</w:t>
      </w:r>
      <w:r w:rsidR="00F70B2A" w:rsidRPr="00CD69D6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 </w:t>
      </w:r>
      <w:r w:rsidRPr="00CD69D6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a next-generation CDF</w:t>
      </w:r>
    </w:p>
    <w:p w14:paraId="58FD9A57" w14:textId="77777777" w:rsidR="00970F68" w:rsidRPr="00CD69D6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89BD83F" w14:textId="7AA7EF09" w:rsidR="00E272EB" w:rsidRPr="00CD69D6" w:rsidRDefault="00394415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CD69D6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M.-A. Chavy-Macdonald</w:t>
      </w:r>
      <w:r w:rsidR="00E272EB"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7208A1"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*</w:t>
      </w:r>
      <w:r w:rsidR="00E272EB"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; </w:t>
      </w:r>
      <w:r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J.-P</w:t>
      </w:r>
      <w:r w:rsidR="00E272EB"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. </w:t>
      </w:r>
      <w:r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Kneib</w:t>
      </w:r>
      <w:r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</w:p>
    <w:p w14:paraId="1416E9AE" w14:textId="77777777" w:rsidR="00970F68" w:rsidRPr="00CD69D6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</w:pPr>
    </w:p>
    <w:p w14:paraId="0DC3F2AF" w14:textId="6FE97787" w:rsidR="00E272EB" w:rsidRPr="00CD69D6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394415"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EPFL Space Center</w:t>
      </w:r>
      <w:r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394415"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Lausanne</w:t>
      </w:r>
      <w:r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394415"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Switzerland</w:t>
      </w:r>
      <w:r w:rsidR="007208A1"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5028D7"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*</w:t>
      </w:r>
      <w:hyperlink r:id="rId10" w:history="1">
        <w:r w:rsidR="00394415" w:rsidRPr="00CD69D6">
          <w:rPr>
            <w:rStyle w:val="Lienhypertexte"/>
            <w:rFonts w:ascii="Arial" w:eastAsia="Arial Unicode MS" w:hAnsi="Arial" w:cs="Arial"/>
            <w:i/>
            <w:spacing w:val="-2"/>
            <w:sz w:val="20"/>
            <w:lang w:val="en-GB"/>
          </w:rPr>
          <w:t>marc.chavy-macdonald@epfl.ch</w:t>
        </w:r>
      </w:hyperlink>
      <w:r w:rsidR="007208A1"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</w:p>
    <w:p w14:paraId="103CA336" w14:textId="77777777" w:rsidR="00E272EB" w:rsidRPr="00CD69D6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GB"/>
        </w:rPr>
      </w:pPr>
    </w:p>
    <w:p w14:paraId="379E9E21" w14:textId="0EB3EFB0" w:rsidR="00910260" w:rsidRPr="00CD69D6" w:rsidRDefault="00E272EB" w:rsidP="00910260">
      <w:pPr>
        <w:pStyle w:val="Paragraphedeliste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CD69D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Introduction</w:t>
      </w:r>
    </w:p>
    <w:p w14:paraId="59641066" w14:textId="37F81386" w:rsidR="00134FDC" w:rsidRPr="00CD69D6" w:rsidRDefault="002232A4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</w:pPr>
      <w:r w:rsidRPr="00CD69D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Concurrent Engineering has many benefits, with </w:t>
      </w:r>
      <w:r w:rsidR="00533304" w:rsidRPr="00CD69D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factor of 4 reduction in time and 2 in cost for Phase 0 and A design reported at ESA’s ESTEC facility. </w:t>
      </w:r>
      <w:r w:rsidR="00533304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CDF studies are </w:t>
      </w:r>
      <w:r w:rsidR="00134FDC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also </w:t>
      </w:r>
      <w:r w:rsidR="00533304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reputed for their high quality. Despite th</w:t>
      </w:r>
      <w:r w:rsidR="00134FDC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is</w:t>
      </w:r>
      <w:r w:rsidR="00533304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, there is limited empirical evidence of </w:t>
      </w:r>
      <w:r w:rsidR="00134FDC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better</w:t>
      </w:r>
      <w:r w:rsidR="00533304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“design quality” – because this concept </w:t>
      </w:r>
      <w:r w:rsidR="00533304" w:rsidRPr="00CD69D6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>itself</w:t>
      </w:r>
      <w:r w:rsidR="00533304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is ill-defined. Meanwhile, </w:t>
      </w:r>
      <w:r w:rsidR="00134FDC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the </w:t>
      </w:r>
      <w:r w:rsidR="00134FDC"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Internet of Things</w:t>
      </w:r>
      <w:r w:rsidR="00134FDC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&amp; </w:t>
      </w:r>
      <w:r w:rsidR="00134FDC" w:rsidRPr="00CD69D6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Big Data</w:t>
      </w:r>
      <w:r w:rsidR="00134FDC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</w:t>
      </w:r>
      <w:r w:rsidR="00092D1F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show</w:t>
      </w:r>
      <w:r w:rsidR="00134FDC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</w:t>
      </w:r>
      <w:r w:rsidR="00092D1F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how </w:t>
      </w:r>
      <w:r w:rsidR="00134FDC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novel sensors &amp; data</w:t>
      </w:r>
      <w:r w:rsidR="00092D1F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bring pivotal transformation.</w:t>
      </w:r>
    </w:p>
    <w:p w14:paraId="6489BF6D" w14:textId="39D37395" w:rsidR="00910260" w:rsidRPr="00CD69D6" w:rsidRDefault="00E1726E" w:rsidP="00910260">
      <w:pPr>
        <w:pStyle w:val="Paragraphedeliste"/>
        <w:numPr>
          <w:ilvl w:val="1"/>
          <w:numId w:val="2"/>
        </w:numPr>
        <w:tabs>
          <w:tab w:val="clear" w:pos="340"/>
          <w:tab w:val="left" w:pos="-720"/>
          <w:tab w:val="num" w:pos="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CD69D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Background: </w:t>
      </w:r>
      <w:proofErr w:type="gramStart"/>
      <w:r w:rsidRPr="00CD69D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the</w:t>
      </w:r>
      <w:proofErr w:type="gramEnd"/>
      <w:r w:rsidRPr="00CD69D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 </w:t>
      </w:r>
      <w:r w:rsidR="003F3009" w:rsidRPr="00CD69D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Design Observatory</w:t>
      </w:r>
    </w:p>
    <w:p w14:paraId="64C37764" w14:textId="47637B6F" w:rsidR="00D816B4" w:rsidRPr="00CD69D6" w:rsidRDefault="003F3009" w:rsidP="003F3009">
      <w:pPr>
        <w:tabs>
          <w:tab w:val="left" w:pos="-720"/>
          <w:tab w:val="left" w:pos="426"/>
        </w:tabs>
        <w:spacing w:after="120"/>
        <w:jc w:val="both"/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</w:pPr>
      <w:r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A “Design Observatory” (DO) is a concept invented at Stanford, “as an integrated environment to observe, analy</w:t>
      </w:r>
      <w:r w:rsid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s</w:t>
      </w:r>
      <w:r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e, and intervene into design activity”, e.g. by ethnographers recording engineers designing</w:t>
      </w:r>
      <w:r w:rsidR="00533304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</w:t>
      </w:r>
      <w:r w:rsidR="00533304" w:rsidRPr="00CD69D6">
        <w:rPr>
          <w:rFonts w:ascii="Arial" w:hAnsi="Arial" w:cs="Arial"/>
          <w:color w:val="000000" w:themeColor="text1"/>
          <w:sz w:val="20"/>
          <w:lang w:val="en-GB"/>
        </w:rPr>
        <w:t>[1]</w:t>
      </w:r>
      <w:r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. It provides valuable empirical data to Design Research, allowing the improvement or validation of design methods, processes &amp; tools. Indeed, to improve and sustain high levels of innovative design, we must effectively manage design performance, including creating tailored design processes, and well-performing tools, technology &amp; team structures. This requires a fundamental understanding of design practices which currently does not exist</w:t>
      </w:r>
      <w:r w:rsidR="00533304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</w:t>
      </w:r>
      <w:r w:rsidR="00533304" w:rsidRPr="00CD69D6">
        <w:rPr>
          <w:rFonts w:ascii="Arial" w:hAnsi="Arial" w:cs="Arial"/>
          <w:color w:val="000000" w:themeColor="text1"/>
          <w:sz w:val="20"/>
          <w:lang w:val="en-GB"/>
        </w:rPr>
        <w:t>[1]</w:t>
      </w:r>
      <w:r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. Recently, many novel sensors and </w:t>
      </w:r>
      <w:r w:rsidR="00AF3BCD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software</w:t>
      </w:r>
      <w:r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can capture &amp; </w:t>
      </w:r>
      <w:r w:rsidR="00533304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display</w:t>
      </w:r>
      <w:r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</w:t>
      </w:r>
      <w:r w:rsidR="00AF3BCD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new </w:t>
      </w:r>
      <w:r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design </w:t>
      </w:r>
      <w:r w:rsidR="00533304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data</w:t>
      </w:r>
      <w:r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during synchronous collaborative design, </w:t>
      </w:r>
      <w:r w:rsidR="007C4088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an approach</w:t>
      </w:r>
      <w:r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</w:t>
      </w:r>
      <w:r w:rsidR="00533304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validated</w:t>
      </w:r>
      <w:r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in a new facility at MIT</w:t>
      </w:r>
      <w:r w:rsidR="00533304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(Fig. 1)</w:t>
      </w:r>
      <w:r w:rsidR="007C4088"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 xml:space="preserve"> </w:t>
      </w:r>
      <w:r w:rsidR="007C4088" w:rsidRPr="00CD69D6">
        <w:rPr>
          <w:rFonts w:ascii="Arial" w:hAnsi="Arial" w:cs="Arial"/>
          <w:color w:val="000000" w:themeColor="text1"/>
          <w:sz w:val="20"/>
          <w:lang w:val="en-GB"/>
        </w:rPr>
        <w:t>[2]</w:t>
      </w:r>
      <w:r w:rsidRPr="00CD69D6">
        <w:rPr>
          <w:rFonts w:ascii="Arial" w:eastAsia="Arial Unicode MS" w:hAnsi="Arial" w:cs="Arial"/>
          <w:iCs/>
          <w:color w:val="000000" w:themeColor="text1"/>
          <w:spacing w:val="-2"/>
          <w:sz w:val="20"/>
          <w:lang w:val="en-GB"/>
        </w:rPr>
        <w:t>.</w:t>
      </w:r>
    </w:p>
    <w:p w14:paraId="1B1F3A0D" w14:textId="1C5D7135" w:rsidR="00D816B4" w:rsidRPr="00CD69D6" w:rsidRDefault="00E1726E" w:rsidP="001E5A02">
      <w:pPr>
        <w:pStyle w:val="Paragraphedeliste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CD69D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Proposed concept: </w:t>
      </w:r>
      <w:proofErr w:type="gramStart"/>
      <w:r w:rsidRPr="00CD69D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the</w:t>
      </w:r>
      <w:proofErr w:type="gramEnd"/>
      <w:r w:rsidRPr="00CD69D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 </w:t>
      </w:r>
      <w:r w:rsidR="003F3009" w:rsidRPr="00CD69D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Concurrent Design &amp; Data Facility</w:t>
      </w:r>
    </w:p>
    <w:p w14:paraId="5D5D34A6" w14:textId="1B0BD9C9" w:rsidR="003F3009" w:rsidRPr="00CD69D6" w:rsidRDefault="003F3009" w:rsidP="00533304">
      <w:pPr>
        <w:pStyle w:val="Sectiontext"/>
        <w:tabs>
          <w:tab w:val="left" w:pos="0"/>
        </w:tabs>
        <w:rPr>
          <w:rFonts w:ascii="Arial" w:eastAsia="Arial Unicode MS" w:hAnsi="Arial" w:cs="Arial"/>
          <w:color w:val="000000" w:themeColor="text1"/>
          <w:spacing w:val="-2"/>
          <w:lang w:val="en-GB"/>
        </w:rPr>
      </w:pP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>The Concurrent Design &amp; Data Facility (</w:t>
      </w:r>
      <w:r w:rsidRPr="00CD69D6">
        <w:rPr>
          <w:rFonts w:ascii="Arial" w:eastAsia="Arial Unicode MS" w:hAnsi="Arial" w:cs="Arial"/>
          <w:bCs/>
          <w:color w:val="000000" w:themeColor="text1"/>
          <w:spacing w:val="-2"/>
          <w:lang w:val="en-GB"/>
        </w:rPr>
        <w:t>CD</w:t>
      </w:r>
      <w:r w:rsidRPr="00CD69D6">
        <w:rPr>
          <w:rFonts w:ascii="Arial" w:eastAsia="Arial Unicode MS" w:hAnsi="Arial" w:cs="Arial"/>
          <w:bCs/>
          <w:color w:val="000000" w:themeColor="text1"/>
          <w:spacing w:val="-2"/>
          <w:vertAlign w:val="superscript"/>
          <w:lang w:val="en-GB"/>
        </w:rPr>
        <w:t>2</w:t>
      </w:r>
      <w:r w:rsidRPr="00CD69D6">
        <w:rPr>
          <w:rFonts w:ascii="Arial" w:eastAsia="Arial Unicode MS" w:hAnsi="Arial" w:cs="Arial"/>
          <w:bCs/>
          <w:color w:val="000000" w:themeColor="text1"/>
          <w:spacing w:val="-2"/>
          <w:lang w:val="en-GB"/>
        </w:rPr>
        <w:t>F</w:t>
      </w:r>
      <w:r w:rsidRPr="00CD69D6">
        <w:rPr>
          <w:rFonts w:ascii="Arial" w:eastAsia="Arial Unicode MS" w:hAnsi="Arial" w:cs="Arial"/>
          <w:b/>
          <w:color w:val="000000" w:themeColor="text1"/>
          <w:spacing w:val="-2"/>
          <w:lang w:val="en-GB"/>
        </w:rPr>
        <w:t>)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 synergistically </w:t>
      </w:r>
      <w:r w:rsidR="00AF3BCD"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>fuses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 </w:t>
      </w:r>
      <w:r w:rsidR="00AF3BCD"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>the CDF &amp; DO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 concepts </w:t>
      </w:r>
      <w:r w:rsidR="00AF3BCD"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>into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 a highly innovative platform for </w:t>
      </w:r>
      <w:r w:rsidR="0049016C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both </w:t>
      </w:r>
      <w:proofErr w:type="gramStart"/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>design</w:t>
      </w:r>
      <w:proofErr w:type="gramEnd"/>
      <w:r w:rsidR="0049016C">
        <w:rPr>
          <w:rFonts w:ascii="Arial" w:eastAsia="Arial Unicode MS" w:hAnsi="Arial" w:cs="Arial"/>
          <w:color w:val="000000" w:themeColor="text1"/>
          <w:spacing w:val="-2"/>
          <w:lang w:val="en-GB"/>
        </w:rPr>
        <w:t>,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 &amp; design method </w:t>
      </w:r>
      <w:r w:rsidR="0049016C">
        <w:rPr>
          <w:rFonts w:ascii="Arial" w:eastAsia="Arial Unicode MS" w:hAnsi="Arial" w:cs="Arial"/>
          <w:color w:val="000000" w:themeColor="text1"/>
          <w:spacing w:val="-2"/>
          <w:lang w:val="en-GB"/>
        </w:rPr>
        <w:t>advances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. </w:t>
      </w:r>
      <w:r w:rsidR="0049016C">
        <w:rPr>
          <w:rFonts w:ascii="Arial" w:eastAsia="Arial Unicode MS" w:hAnsi="Arial" w:cs="Arial"/>
          <w:color w:val="000000" w:themeColor="text1"/>
          <w:spacing w:val="-2"/>
          <w:lang w:val="en-GB"/>
        </w:rPr>
        <w:t>L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imitations of each concept are curtailed: instrumented design allows the very first </w:t>
      </w:r>
      <w:r w:rsidRPr="00CD69D6">
        <w:rPr>
          <w:rFonts w:ascii="Arial" w:eastAsia="Arial Unicode MS" w:hAnsi="Arial" w:cs="Arial"/>
          <w:i/>
          <w:iCs/>
          <w:color w:val="000000" w:themeColor="text1"/>
          <w:spacing w:val="-2"/>
          <w:lang w:val="en-GB"/>
        </w:rPr>
        <w:t>rich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 </w:t>
      </w:r>
      <w:r w:rsidRPr="00CD69D6">
        <w:rPr>
          <w:rFonts w:ascii="Arial" w:eastAsia="Arial Unicode MS" w:hAnsi="Arial" w:cs="Arial"/>
          <w:i/>
          <w:iCs/>
          <w:color w:val="000000" w:themeColor="text1"/>
          <w:spacing w:val="-2"/>
          <w:lang w:val="en-GB"/>
        </w:rPr>
        <w:t>empirical data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 for evaluation of design tools &amp; methods in a CDF, for iterative improvement. On the other hand, a CDF provides an ideal environment for observation –</w:t>
      </w:r>
      <w:r w:rsidR="00E1726E"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 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collocated, concurrent, transparent design – with many of the advantages of design ethnography, and </w:t>
      </w:r>
      <w:r w:rsidR="00E1726E"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>outputting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 </w:t>
      </w:r>
      <w:r w:rsidRPr="00CD69D6">
        <w:rPr>
          <w:rFonts w:ascii="Arial" w:eastAsia="Arial Unicode MS" w:hAnsi="Arial" w:cs="Arial"/>
          <w:i/>
          <w:iCs/>
          <w:color w:val="000000" w:themeColor="text1"/>
          <w:spacing w:val="-2"/>
          <w:lang w:val="en-GB"/>
        </w:rPr>
        <w:t>real design</w:t>
      </w:r>
      <w:r w:rsidR="00E1726E" w:rsidRPr="00CD69D6">
        <w:rPr>
          <w:rFonts w:ascii="Arial" w:eastAsia="Arial Unicode MS" w:hAnsi="Arial" w:cs="Arial"/>
          <w:i/>
          <w:iCs/>
          <w:color w:val="000000" w:themeColor="text1"/>
          <w:spacing w:val="-2"/>
          <w:lang w:val="en-GB"/>
        </w:rPr>
        <w:t>s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>. The latter</w:t>
      </w:r>
      <w:r w:rsidR="00533304"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>’s</w:t>
      </w:r>
      <w:r w:rsidR="00E1726E"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 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>value</w:t>
      </w:r>
      <w:r w:rsidR="00E1726E"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 </w:t>
      </w:r>
      <w:r w:rsidR="00533304"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greatly 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reduce </w:t>
      </w:r>
      <w:r w:rsidR="00533304"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the data’s </w:t>
      </w:r>
      <w:proofErr w:type="gramStart"/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>cost</w:t>
      </w:r>
      <w:r w:rsidR="00533304"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>,</w:t>
      </w:r>
      <w:r w:rsidR="00E1726E"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 </w:t>
      </w:r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>and</w:t>
      </w:r>
      <w:proofErr w:type="gramEnd"/>
      <w:r w:rsidRPr="00CD69D6">
        <w:rPr>
          <w:rFonts w:ascii="Arial" w:eastAsia="Arial Unicode MS" w:hAnsi="Arial" w:cs="Arial"/>
          <w:color w:val="000000" w:themeColor="text1"/>
          <w:spacing w:val="-2"/>
          <w:lang w:val="en-GB"/>
        </w:rPr>
        <w:t xml:space="preserve"> professionalize the process.</w:t>
      </w:r>
    </w:p>
    <w:p w14:paraId="675AB558" w14:textId="77777777" w:rsidR="00D816B4" w:rsidRPr="00CD69D6" w:rsidRDefault="00D816B4" w:rsidP="00D816B4">
      <w:pPr>
        <w:pStyle w:val="Sectiontext"/>
        <w:tabs>
          <w:tab w:val="left" w:pos="0"/>
        </w:tabs>
        <w:jc w:val="center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 w:rsidRPr="00CD69D6">
        <w:rPr>
          <w:rFonts w:ascii="Arial" w:hAnsi="Arial" w:cs="Arial"/>
          <w:noProof/>
          <w:color w:val="000000" w:themeColor="text1"/>
          <w:sz w:val="18"/>
          <w:szCs w:val="18"/>
          <w:lang w:val="en-GB" w:eastAsia="nl-NL"/>
        </w:rPr>
        <w:drawing>
          <wp:inline distT="0" distB="0" distL="0" distR="0" wp14:anchorId="7F39BA88" wp14:editId="60774C7C">
            <wp:extent cx="4057650" cy="160853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esefton:workspace:admin:admin_esa:logo:esa_logo_square_node_crop_im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243" cy="16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6CD57" w14:textId="1EA83B35" w:rsidR="00D816B4" w:rsidRPr="00CD69D6" w:rsidRDefault="00D816B4" w:rsidP="00EB4338">
      <w:pPr>
        <w:pStyle w:val="Sectiontext"/>
        <w:tabs>
          <w:tab w:val="left" w:pos="0"/>
        </w:tabs>
        <w:jc w:val="center"/>
        <w:rPr>
          <w:rFonts w:ascii="Arial" w:hAnsi="Arial" w:cs="Arial"/>
          <w:lang w:val="en-GB"/>
        </w:rPr>
      </w:pPr>
      <w:r w:rsidRPr="00CD69D6">
        <w:rPr>
          <w:rFonts w:ascii="Arial" w:hAnsi="Arial" w:cs="Arial"/>
          <w:lang w:val="en-GB"/>
        </w:rPr>
        <w:t xml:space="preserve">Figure 1: </w:t>
      </w:r>
      <w:r w:rsidR="003F3009" w:rsidRPr="00CD69D6">
        <w:rPr>
          <w:rFonts w:ascii="Arial" w:hAnsi="Arial" w:cs="Arial"/>
          <w:lang w:val="en-GB"/>
        </w:rPr>
        <w:t>Instrumented Design Observatory concept, and captured data of process</w:t>
      </w:r>
      <w:r w:rsidR="00E1726E" w:rsidRPr="00CD69D6">
        <w:rPr>
          <w:rFonts w:ascii="Arial" w:hAnsi="Arial" w:cs="Arial"/>
          <w:lang w:val="en-GB"/>
        </w:rPr>
        <w:t xml:space="preserve">. Adapted from </w:t>
      </w:r>
      <w:r w:rsidR="00E1726E" w:rsidRPr="00CD69D6">
        <w:rPr>
          <w:rFonts w:ascii="Arial" w:hAnsi="Arial" w:cs="Arial"/>
          <w:color w:val="000000" w:themeColor="text1"/>
          <w:lang w:val="en-GB"/>
        </w:rPr>
        <w:t>[2]</w:t>
      </w:r>
    </w:p>
    <w:p w14:paraId="2B77164A" w14:textId="2CAF49CA" w:rsidR="001C07E6" w:rsidRPr="00CD69D6" w:rsidRDefault="003F3009" w:rsidP="001E5A02">
      <w:pPr>
        <w:pStyle w:val="Paragraphedeliste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CD69D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 xml:space="preserve">Expected benefits &amp; </w:t>
      </w:r>
      <w:r w:rsidR="002232A4" w:rsidRPr="00CD69D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facility design</w:t>
      </w:r>
    </w:p>
    <w:p w14:paraId="54A2BE9B" w14:textId="5395B113" w:rsidR="002232A4" w:rsidRPr="00CD69D6" w:rsidRDefault="002232A4" w:rsidP="001C07E6">
      <w:pPr>
        <w:pStyle w:val="Equation"/>
        <w:tabs>
          <w:tab w:val="left" w:pos="0"/>
        </w:tabs>
        <w:jc w:val="both"/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</w:pPr>
      <w:r w:rsidRPr="00CD69D6">
        <w:rPr>
          <w:rFonts w:ascii="Arial" w:eastAsia="Arial Unicode MS" w:hAnsi="Arial" w:cs="Arial"/>
          <w:bCs/>
          <w:snapToGrid w:val="0"/>
          <w:color w:val="000000" w:themeColor="text1"/>
          <w:spacing w:val="-2"/>
          <w:lang w:val="en-GB" w:eastAsia="nl-NL"/>
        </w:rPr>
        <w:t>The design methods employed will accumulate ever-more hard empirical data on their efficacy – and will be continuously improved using the design observation data.</w:t>
      </w:r>
      <w:r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 xml:space="preserve"> Design credibility will </w:t>
      </w:r>
      <w:proofErr w:type="gramStart"/>
      <w:r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>increase:</w:t>
      </w:r>
      <w:proofErr w:type="gramEnd"/>
      <w:r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 xml:space="preserve"> for example, simple training or decision-making methods for design might be easily validated. </w:t>
      </w:r>
      <w:r w:rsidR="00AF3BCD"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>R&amp;D</w:t>
      </w:r>
      <w:r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 xml:space="preserve"> outputs will increase (double?) from </w:t>
      </w:r>
      <w:r w:rsidRPr="00CD69D6">
        <w:rPr>
          <w:rFonts w:ascii="Arial" w:eastAsia="Arial Unicode MS" w:hAnsi="Arial" w:cs="Arial"/>
          <w:i/>
          <w:iCs/>
          <w:snapToGrid w:val="0"/>
          <w:color w:val="000000" w:themeColor="text1"/>
          <w:spacing w:val="-2"/>
          <w:lang w:val="en-GB" w:eastAsia="nl-NL"/>
        </w:rPr>
        <w:t>both</w:t>
      </w:r>
      <w:r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 xml:space="preserve"> actual novel designs, </w:t>
      </w:r>
      <w:r w:rsidRPr="00CD69D6">
        <w:rPr>
          <w:rFonts w:ascii="Arial" w:eastAsia="Arial Unicode MS" w:hAnsi="Arial" w:cs="Arial"/>
          <w:i/>
          <w:iCs/>
          <w:snapToGrid w:val="0"/>
          <w:color w:val="000000" w:themeColor="text1"/>
          <w:spacing w:val="-2"/>
          <w:lang w:val="en-GB" w:eastAsia="nl-NL"/>
        </w:rPr>
        <w:t>and</w:t>
      </w:r>
      <w:r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 xml:space="preserve"> </w:t>
      </w:r>
      <w:r w:rsidR="00AF3BCD"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 xml:space="preserve">continuous </w:t>
      </w:r>
      <w:r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>design method testing.</w:t>
      </w:r>
      <w:r w:rsidR="007C4088"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 xml:space="preserve"> </w:t>
      </w:r>
      <w:r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>Requirements, and a conceptual design for the facility ha</w:t>
      </w:r>
      <w:r w:rsidR="00AF3BCD"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>ve</w:t>
      </w:r>
      <w:r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 xml:space="preserve"> been developed, for </w:t>
      </w:r>
      <w:r w:rsidR="00AF3BCD"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>feedback</w:t>
      </w:r>
      <w:r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 xml:space="preserve"> from the community. Some key design </w:t>
      </w:r>
      <w:r w:rsidR="00AF3BCD"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 xml:space="preserve">choices </w:t>
      </w:r>
      <w:r w:rsidRPr="00CD69D6">
        <w:rPr>
          <w:rFonts w:ascii="Arial" w:eastAsia="Arial Unicode MS" w:hAnsi="Arial" w:cs="Arial"/>
          <w:snapToGrid w:val="0"/>
          <w:color w:val="000000" w:themeColor="text1"/>
          <w:spacing w:val="-2"/>
          <w:lang w:val="en-GB" w:eastAsia="nl-NL"/>
        </w:rPr>
        <w:t>are presented, including the amount &amp; method of data capture, and sensor selection.</w:t>
      </w:r>
    </w:p>
    <w:p w14:paraId="076CBFD5" w14:textId="72080406" w:rsidR="00D816B4" w:rsidRPr="00CD69D6" w:rsidRDefault="00D816B4" w:rsidP="001E5A02">
      <w:pPr>
        <w:pStyle w:val="Paragraphedeliste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CD69D6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References</w:t>
      </w:r>
    </w:p>
    <w:p w14:paraId="51675673" w14:textId="2E0523E5" w:rsidR="002232A4" w:rsidRPr="00CD69D6" w:rsidRDefault="003F0AF8" w:rsidP="002232A4">
      <w:pPr>
        <w:pStyle w:val="Sansinterligne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CD69D6">
        <w:rPr>
          <w:rFonts w:ascii="Arial" w:hAnsi="Arial" w:cs="Arial"/>
          <w:color w:val="000000" w:themeColor="text1"/>
          <w:sz w:val="20"/>
          <w:lang w:val="en-GB"/>
        </w:rPr>
        <w:t xml:space="preserve">[1] </w:t>
      </w:r>
      <w:proofErr w:type="spellStart"/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>Törlind</w:t>
      </w:r>
      <w:proofErr w:type="spellEnd"/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 xml:space="preserve">, P., </w:t>
      </w:r>
      <w:proofErr w:type="spellStart"/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>Sonalkar</w:t>
      </w:r>
      <w:proofErr w:type="spellEnd"/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 xml:space="preserve">, N., </w:t>
      </w:r>
      <w:proofErr w:type="spellStart"/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>Bergstr</w:t>
      </w:r>
      <w:r w:rsidR="00DF5DA7">
        <w:rPr>
          <w:rFonts w:ascii="Arial" w:hAnsi="Arial" w:cs="Arial"/>
          <w:color w:val="000000" w:themeColor="text1"/>
          <w:sz w:val="20"/>
          <w:lang w:val="en-GB"/>
        </w:rPr>
        <w:t>ö</w:t>
      </w:r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>m</w:t>
      </w:r>
      <w:proofErr w:type="spellEnd"/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>, M., Blanco, E., Hicks, B., McAlpine, H.: Lessons Learned and Future Challenges for Design Observatory Research. In: 17th (ICED) International Conference on Engineering Design, vol. 2, pp. 371–382. Palo Alto, CA, USA (2009)</w:t>
      </w:r>
      <w:r w:rsidR="009F39A7" w:rsidRPr="00CD69D6">
        <w:rPr>
          <w:rFonts w:ascii="Arial" w:hAnsi="Arial" w:cs="Arial"/>
          <w:color w:val="000000" w:themeColor="text1"/>
          <w:sz w:val="20"/>
          <w:lang w:val="en-GB"/>
        </w:rPr>
        <w:t>.</w:t>
      </w:r>
    </w:p>
    <w:p w14:paraId="274CCC55" w14:textId="3AC62668" w:rsidR="00E1726E" w:rsidRPr="00CD69D6" w:rsidRDefault="009F39A7" w:rsidP="0045005F">
      <w:pPr>
        <w:pStyle w:val="Sansinterligne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CD69D6">
        <w:rPr>
          <w:rFonts w:ascii="Arial" w:hAnsi="Arial" w:cs="Arial"/>
          <w:color w:val="000000" w:themeColor="text1"/>
          <w:sz w:val="20"/>
          <w:lang w:val="en-GB"/>
        </w:rPr>
        <w:t xml:space="preserve">[2] </w:t>
      </w:r>
      <w:proofErr w:type="spellStart"/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>Pelegrin</w:t>
      </w:r>
      <w:proofErr w:type="spellEnd"/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 xml:space="preserve">, L., Moser, B., Wanaka, S., </w:t>
      </w:r>
      <w:proofErr w:type="spellStart"/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>Chavy</w:t>
      </w:r>
      <w:proofErr w:type="spellEnd"/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 xml:space="preserve">-Macdonald, M.A., Winder, I.: Field guide to interpreting engineering team design </w:t>
      </w:r>
      <w:proofErr w:type="spellStart"/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>behavior</w:t>
      </w:r>
      <w:proofErr w:type="spellEnd"/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 xml:space="preserve"> with sensor data. In: CSD&amp;M: Complex Systems Design &amp; Management, pp. 303–218. Springer</w:t>
      </w:r>
      <w:r w:rsidRPr="00CD69D6">
        <w:rPr>
          <w:rFonts w:ascii="Arial" w:hAnsi="Arial" w:cs="Arial"/>
          <w:color w:val="000000" w:themeColor="text1"/>
          <w:sz w:val="20"/>
          <w:lang w:val="en-GB"/>
        </w:rPr>
        <w:t>,</w:t>
      </w:r>
      <w:r w:rsidR="002232A4" w:rsidRPr="00CD69D6">
        <w:rPr>
          <w:rFonts w:ascii="Arial" w:hAnsi="Arial" w:cs="Arial"/>
          <w:color w:val="000000" w:themeColor="text1"/>
          <w:sz w:val="20"/>
          <w:lang w:val="en-GB"/>
        </w:rPr>
        <w:t xml:space="preserve"> 2019</w:t>
      </w:r>
      <w:r w:rsidRPr="00CD69D6">
        <w:rPr>
          <w:rFonts w:ascii="Arial" w:hAnsi="Arial" w:cs="Arial"/>
          <w:color w:val="000000" w:themeColor="text1"/>
          <w:sz w:val="20"/>
          <w:lang w:val="en-GB"/>
        </w:rPr>
        <w:t>.</w:t>
      </w:r>
    </w:p>
    <w:sectPr w:rsidR="00E1726E" w:rsidRPr="00CD69D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6AB20" w14:textId="77777777" w:rsidR="00C95627" w:rsidRDefault="00C95627" w:rsidP="002B3D2E">
      <w:r>
        <w:separator/>
      </w:r>
    </w:p>
  </w:endnote>
  <w:endnote w:type="continuationSeparator" w:id="0">
    <w:p w14:paraId="2EFA5E78" w14:textId="77777777" w:rsidR="00C95627" w:rsidRDefault="00C95627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B9897" w14:textId="77777777" w:rsidR="00C95627" w:rsidRDefault="00C95627" w:rsidP="002B3D2E">
      <w:r>
        <w:separator/>
      </w:r>
    </w:p>
  </w:footnote>
  <w:footnote w:type="continuationSeparator" w:id="0">
    <w:p w14:paraId="10F8FCD4" w14:textId="77777777" w:rsidR="00C95627" w:rsidRDefault="00C95627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31393" w14:textId="5D615271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</w:t>
    </w:r>
    <w:r w:rsidR="00FA17A0"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20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D71"/>
    <w:multiLevelType w:val="multilevel"/>
    <w:tmpl w:val="A7D2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3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6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EB"/>
    <w:rsid w:val="00013214"/>
    <w:rsid w:val="00067049"/>
    <w:rsid w:val="00092D1F"/>
    <w:rsid w:val="000F7EE3"/>
    <w:rsid w:val="001062A3"/>
    <w:rsid w:val="00133098"/>
    <w:rsid w:val="00134FDC"/>
    <w:rsid w:val="0016733A"/>
    <w:rsid w:val="001A2217"/>
    <w:rsid w:val="001B0137"/>
    <w:rsid w:val="001B7EB8"/>
    <w:rsid w:val="001C07E6"/>
    <w:rsid w:val="001C16ED"/>
    <w:rsid w:val="001C53CE"/>
    <w:rsid w:val="001E5A02"/>
    <w:rsid w:val="0021043A"/>
    <w:rsid w:val="002232A4"/>
    <w:rsid w:val="002551C5"/>
    <w:rsid w:val="0027138A"/>
    <w:rsid w:val="002B0E94"/>
    <w:rsid w:val="002B3D2E"/>
    <w:rsid w:val="00346EF7"/>
    <w:rsid w:val="003621EB"/>
    <w:rsid w:val="0036251A"/>
    <w:rsid w:val="00394415"/>
    <w:rsid w:val="003F0AF8"/>
    <w:rsid w:val="003F3009"/>
    <w:rsid w:val="0045005F"/>
    <w:rsid w:val="004719BC"/>
    <w:rsid w:val="0049016C"/>
    <w:rsid w:val="0050245D"/>
    <w:rsid w:val="005028D7"/>
    <w:rsid w:val="00530AD7"/>
    <w:rsid w:val="00533304"/>
    <w:rsid w:val="00614BDE"/>
    <w:rsid w:val="00635748"/>
    <w:rsid w:val="00676A0D"/>
    <w:rsid w:val="006809E1"/>
    <w:rsid w:val="006D31EF"/>
    <w:rsid w:val="006E2678"/>
    <w:rsid w:val="007208A1"/>
    <w:rsid w:val="007728AF"/>
    <w:rsid w:val="00781FA5"/>
    <w:rsid w:val="007C4088"/>
    <w:rsid w:val="007D677A"/>
    <w:rsid w:val="007F2301"/>
    <w:rsid w:val="008220AB"/>
    <w:rsid w:val="008D25F1"/>
    <w:rsid w:val="00910260"/>
    <w:rsid w:val="00955D18"/>
    <w:rsid w:val="00963135"/>
    <w:rsid w:val="00970F68"/>
    <w:rsid w:val="009B09EE"/>
    <w:rsid w:val="009F39A7"/>
    <w:rsid w:val="00A04231"/>
    <w:rsid w:val="00A81977"/>
    <w:rsid w:val="00A86753"/>
    <w:rsid w:val="00AA2605"/>
    <w:rsid w:val="00AB3DF0"/>
    <w:rsid w:val="00AC5B81"/>
    <w:rsid w:val="00AD0253"/>
    <w:rsid w:val="00AE29AC"/>
    <w:rsid w:val="00AF3BCD"/>
    <w:rsid w:val="00B3099F"/>
    <w:rsid w:val="00B325B2"/>
    <w:rsid w:val="00B82299"/>
    <w:rsid w:val="00B91303"/>
    <w:rsid w:val="00BC0956"/>
    <w:rsid w:val="00C26E50"/>
    <w:rsid w:val="00C45485"/>
    <w:rsid w:val="00C95627"/>
    <w:rsid w:val="00CA2574"/>
    <w:rsid w:val="00CB6CA7"/>
    <w:rsid w:val="00CD0286"/>
    <w:rsid w:val="00CD69D6"/>
    <w:rsid w:val="00D816B4"/>
    <w:rsid w:val="00D82FE6"/>
    <w:rsid w:val="00DB37B6"/>
    <w:rsid w:val="00DC44CA"/>
    <w:rsid w:val="00DF5DA7"/>
    <w:rsid w:val="00E06F9E"/>
    <w:rsid w:val="00E1726E"/>
    <w:rsid w:val="00E272EB"/>
    <w:rsid w:val="00E70430"/>
    <w:rsid w:val="00E713CC"/>
    <w:rsid w:val="00EA719C"/>
    <w:rsid w:val="00EB4338"/>
    <w:rsid w:val="00ED24A9"/>
    <w:rsid w:val="00EF149F"/>
    <w:rsid w:val="00F352AE"/>
    <w:rsid w:val="00F36E2E"/>
    <w:rsid w:val="00F70B2A"/>
    <w:rsid w:val="00FA17A0"/>
    <w:rsid w:val="00FD14FE"/>
    <w:rsid w:val="00FD731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7BF5"/>
  <w15:docId w15:val="{BA0DB01D-32DF-4CAA-90B4-371383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Sansinterligne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Pieddepage">
    <w:name w:val="footer"/>
    <w:basedOn w:val="Normal"/>
    <w:link w:val="PieddepageC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Textedelespacerserv">
    <w:name w:val="Placeholder Text"/>
    <w:basedOn w:val="Policepardfaut"/>
    <w:uiPriority w:val="99"/>
    <w:semiHidden/>
    <w:rsid w:val="00A86753"/>
    <w:rPr>
      <w:color w:val="808080"/>
    </w:rPr>
  </w:style>
  <w:style w:type="paragraph" w:styleId="Paragraphedeliste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08A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9441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marc.chavy-macdonald@epfl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ATPi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Marc-André Chavy-Macdonald</cp:lastModifiedBy>
  <cp:revision>6</cp:revision>
  <cp:lastPrinted>2020-05-20T18:50:00Z</cp:lastPrinted>
  <dcterms:created xsi:type="dcterms:W3CDTF">2020-05-20T19:00:00Z</dcterms:created>
  <dcterms:modified xsi:type="dcterms:W3CDTF">2020-05-20T20:27:00Z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