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customXml/item3.xml" ContentType="application/xml"/>
  <Override PartName="/customXml/item1.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 w:val="left" w:pos="851" w:leader="none"/>
          <w:tab w:val="left" w:pos="3600" w:leader="none"/>
        </w:tabs>
        <w:rPr/>
      </w:pPr>
      <w:r>
        <w:rPr>
          <w:rFonts w:eastAsia="Arial Unicode MS" w:cs="Arial" w:ascii="Arial" w:hAnsi="Arial"/>
          <w:b/>
          <w:color w:val="000000" w:themeColor="text1"/>
          <w:spacing w:val="-2"/>
          <w:sz w:val="22"/>
          <w:lang w:val="en-GB"/>
        </w:rPr>
        <w:t>Integrated Mission Design using satsearch</w:t>
      </w:r>
    </w:p>
    <w:p>
      <w:pPr>
        <w:pStyle w:val="Normal"/>
        <w:tabs>
          <w:tab w:val="left" w:pos="-720" w:leader="none"/>
          <w:tab w:val="left" w:pos="0" w:leader="none"/>
          <w:tab w:val="left" w:pos="851" w:leader="none"/>
          <w:tab w:val="left" w:pos="3600" w:leader="none"/>
        </w:tabs>
        <w:rPr>
          <w:rFonts w:ascii="Arial" w:hAnsi="Arial" w:eastAsia="Arial Unicode MS" w:cs="Arial"/>
          <w:color w:val="000000" w:themeColor="text1"/>
          <w:spacing w:val="-2"/>
          <w:sz w:val="20"/>
          <w:u w:val="single"/>
          <w:lang w:val="en-GB"/>
        </w:rPr>
      </w:pPr>
      <w:r>
        <w:rPr>
          <w:rFonts w:eastAsia="Arial Unicode MS" w:cs="Arial" w:ascii="Arial" w:hAnsi="Arial"/>
          <w:color w:val="000000" w:themeColor="text1"/>
          <w:spacing w:val="-2"/>
          <w:sz w:val="20"/>
          <w:u w:val="single"/>
          <w:lang w:val="en-GB"/>
        </w:rPr>
      </w:r>
    </w:p>
    <w:p>
      <w:pPr>
        <w:pStyle w:val="Normal"/>
        <w:tabs>
          <w:tab w:val="left" w:pos="-720" w:leader="none"/>
          <w:tab w:val="left" w:pos="0" w:leader="none"/>
          <w:tab w:val="left" w:pos="851" w:leader="none"/>
          <w:tab w:val="left" w:pos="3600" w:leader="none"/>
        </w:tabs>
        <w:rPr/>
      </w:pPr>
      <w:r>
        <w:rPr>
          <w:rFonts w:eastAsia="Arial Unicode MS" w:cs="Arial" w:ascii="Arial" w:hAnsi="Arial"/>
          <w:color w:val="000000" w:themeColor="text1"/>
          <w:spacing w:val="-2"/>
          <w:sz w:val="20"/>
          <w:u w:val="single"/>
          <w:lang w:val="en-GB"/>
        </w:rPr>
        <w:t>K. Kumar</w:t>
      </w: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A. Vaccarella</w:t>
      </w: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N.P. Nagendra</w:t>
      </w: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S. Geren</w:t>
      </w:r>
      <w:r>
        <w:rPr>
          <w:rFonts w:eastAsia="Arial Unicode MS" w:cs="Arial" w:ascii="Arial" w:hAnsi="Arial"/>
          <w:i/>
          <w:color w:val="000000" w:themeColor="text1"/>
          <w:spacing w:val="-2"/>
          <w:sz w:val="20"/>
          <w:lang w:val="en-GB"/>
        </w:rPr>
        <w:t>e</w:t>
      </w: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 L. Lindblad</w:t>
      </w:r>
      <w:r>
        <w:rPr>
          <w:rFonts w:eastAsia="Arial Unicode MS" w:cs="Arial" w:ascii="Arial" w:hAnsi="Arial"/>
          <w:i/>
          <w:color w:val="000000" w:themeColor="text1"/>
          <w:spacing w:val="-2"/>
          <w:sz w:val="20"/>
          <w:vertAlign w:val="superscript"/>
          <w:lang w:val="en-GB"/>
        </w:rPr>
        <w:t>3</w:t>
      </w:r>
      <w:r>
        <w:rPr>
          <w:rFonts w:eastAsia="Arial Unicode MS" w:cs="Arial" w:ascii="Arial" w:hAnsi="Arial"/>
          <w:i/>
          <w:color w:val="000000" w:themeColor="text1"/>
          <w:spacing w:val="-2"/>
          <w:sz w:val="20"/>
          <w:lang w:val="en-GB"/>
        </w:rPr>
        <w:t xml:space="preserve"> </w:t>
      </w:r>
    </w:p>
    <w:p>
      <w:pPr>
        <w:pStyle w:val="Normal"/>
        <w:tabs>
          <w:tab w:val="left" w:pos="-720" w:leader="none"/>
          <w:tab w:val="left" w:pos="0" w:leader="none"/>
          <w:tab w:val="left" w:pos="851" w:leader="none"/>
          <w:tab w:val="left" w:pos="3600" w:leader="none"/>
        </w:tabs>
        <w:rPr>
          <w:rFonts w:ascii="Arial" w:hAnsi="Arial" w:eastAsia="Arial Unicode MS" w:cs="Arial"/>
          <w:i/>
          <w:i/>
          <w:color w:val="000000" w:themeColor="text1"/>
          <w:spacing w:val="-2"/>
          <w:sz w:val="20"/>
          <w:vertAlign w:val="superscript"/>
          <w:lang w:val="en-GB"/>
        </w:rPr>
      </w:pPr>
      <w:r>
        <w:rPr>
          <w:rFonts w:eastAsia="Arial Unicode MS" w:cs="Arial" w:ascii="Arial" w:hAnsi="Arial"/>
          <w:i/>
          <w:color w:val="000000" w:themeColor="text1"/>
          <w:spacing w:val="-2"/>
          <w:sz w:val="20"/>
          <w:vertAlign w:val="superscript"/>
          <w:lang w:val="en-GB"/>
        </w:rPr>
      </w:r>
    </w:p>
    <w:p>
      <w:pPr>
        <w:pStyle w:val="Normal"/>
        <w:tabs>
          <w:tab w:val="left" w:pos="-720" w:leader="none"/>
          <w:tab w:val="left" w:pos="0" w:leader="none"/>
          <w:tab w:val="left" w:pos="851" w:leader="none"/>
          <w:tab w:val="left" w:pos="3600" w:leader="none"/>
        </w:tabs>
        <w:rPr/>
      </w:pPr>
      <w:r>
        <w:rPr>
          <w:rFonts w:eastAsia="Arial Unicode MS" w:cs="Arial" w:ascii="Arial" w:hAnsi="Arial"/>
          <w:i/>
          <w:color w:val="000000" w:themeColor="text1"/>
          <w:spacing w:val="-2"/>
          <w:sz w:val="20"/>
          <w:vertAlign w:val="superscript"/>
          <w:lang w:val="en-GB"/>
        </w:rPr>
        <w:t>1</w:t>
      </w:r>
      <w:r>
        <w:rPr>
          <w:rFonts w:eastAsia="Arial Unicode MS" w:cs="Arial" w:ascii="Arial" w:hAnsi="Arial"/>
          <w:i/>
          <w:color w:val="000000" w:themeColor="text1"/>
          <w:spacing w:val="-2"/>
          <w:sz w:val="20"/>
          <w:lang w:val="en-GB"/>
        </w:rPr>
        <w:t xml:space="preserve">spacejunkies V.O.F. (satsearch), Noordwijk, the Netherlands, *Primary author contact details: kartik@satsearch.co </w:t>
      </w:r>
    </w:p>
    <w:p>
      <w:pPr>
        <w:pStyle w:val="Normal"/>
        <w:tabs>
          <w:tab w:val="left" w:pos="-720" w:leader="none"/>
          <w:tab w:val="left" w:pos="0" w:leader="none"/>
          <w:tab w:val="left" w:pos="851" w:leader="none"/>
          <w:tab w:val="left" w:pos="3600" w:leader="none"/>
        </w:tabs>
        <w:rPr/>
      </w:pPr>
      <w:r>
        <w:rPr>
          <w:rFonts w:eastAsia="Arial Unicode MS" w:cs="Arial" w:ascii="Arial" w:hAnsi="Arial"/>
          <w:i/>
          <w:color w:val="000000" w:themeColor="text1"/>
          <w:spacing w:val="-2"/>
          <w:sz w:val="20"/>
          <w:vertAlign w:val="superscript"/>
          <w:lang w:val="en-GB"/>
        </w:rPr>
        <w:t>2</w:t>
      </w:r>
      <w:r>
        <w:rPr>
          <w:rFonts w:eastAsia="Arial Unicode MS" w:cs="Arial" w:ascii="Arial" w:hAnsi="Arial"/>
          <w:i/>
          <w:color w:val="000000" w:themeColor="text1"/>
          <w:spacing w:val="-2"/>
          <w:sz w:val="20"/>
          <w:lang w:val="en-GB"/>
        </w:rPr>
        <w:t>RHEA Group, Leiden, the Netherlands,</w:t>
      </w:r>
    </w:p>
    <w:p>
      <w:pPr>
        <w:pStyle w:val="Normal"/>
        <w:tabs>
          <w:tab w:val="left" w:pos="-720" w:leader="none"/>
          <w:tab w:val="left" w:pos="0" w:leader="none"/>
          <w:tab w:val="left" w:pos="851" w:leader="none"/>
          <w:tab w:val="left" w:pos="3600" w:leader="none"/>
        </w:tabs>
        <w:rPr/>
      </w:pPr>
      <w:r>
        <w:rPr>
          <w:rFonts w:eastAsia="Arial Unicode MS" w:cs="Arial" w:ascii="Arial" w:hAnsi="Arial"/>
          <w:i/>
          <w:color w:val="000000" w:themeColor="text1"/>
          <w:spacing w:val="-2"/>
          <w:sz w:val="20"/>
          <w:vertAlign w:val="superscript"/>
          <w:lang w:val="en-GB"/>
        </w:rPr>
        <w:t>3</w:t>
      </w:r>
      <w:r>
        <w:rPr>
          <w:rFonts w:eastAsia="Arial Unicode MS" w:cs="Arial" w:ascii="Arial" w:hAnsi="Arial"/>
          <w:i/>
          <w:color w:val="000000" w:themeColor="text1"/>
          <w:spacing w:val="-2"/>
          <w:sz w:val="20"/>
          <w:lang w:val="en-GB"/>
        </w:rPr>
        <w:t xml:space="preserve">Valispace </w:t>
      </w:r>
      <w:r>
        <w:rPr>
          <w:rFonts w:eastAsia="Arial Unicode MS" w:cs="Arial" w:ascii="Arial" w:hAnsi="Arial"/>
          <w:i/>
          <w:color w:val="000000" w:themeColor="text1"/>
          <w:spacing w:val="-2"/>
          <w:sz w:val="20"/>
          <w:lang w:val="en-GB"/>
        </w:rPr>
        <w:t>UG</w:t>
      </w:r>
      <w:r>
        <w:rPr>
          <w:rFonts w:eastAsia="Arial Unicode MS" w:cs="Arial" w:ascii="Arial" w:hAnsi="Arial"/>
          <w:i/>
          <w:color w:val="000000" w:themeColor="text1"/>
          <w:spacing w:val="-2"/>
          <w:sz w:val="20"/>
          <w:lang w:val="en-GB"/>
        </w:rPr>
        <w:t xml:space="preserve">, </w:t>
      </w:r>
      <w:r>
        <w:rPr>
          <w:rFonts w:eastAsia="Arial Unicode MS" w:cs="Arial" w:ascii="Arial" w:hAnsi="Arial"/>
          <w:i/>
          <w:color w:val="000000" w:themeColor="text1"/>
          <w:spacing w:val="-2"/>
          <w:sz w:val="20"/>
          <w:lang w:val="en-GB"/>
        </w:rPr>
        <w:t>Bremen</w:t>
      </w:r>
      <w:r>
        <w:rPr>
          <w:rFonts w:eastAsia="Arial Unicode MS" w:cs="Arial" w:ascii="Arial" w:hAnsi="Arial"/>
          <w:i/>
          <w:color w:val="000000" w:themeColor="text1"/>
          <w:spacing w:val="-2"/>
          <w:sz w:val="20"/>
          <w:lang w:val="en-GB"/>
        </w:rPr>
        <w:t xml:space="preserve">, </w:t>
      </w:r>
      <w:r>
        <w:rPr>
          <w:rFonts w:eastAsia="Arial Unicode MS" w:cs="Arial" w:ascii="Arial" w:hAnsi="Arial"/>
          <w:i/>
          <w:color w:val="000000" w:themeColor="text1"/>
          <w:spacing w:val="-2"/>
          <w:sz w:val="20"/>
          <w:lang w:val="en-GB"/>
        </w:rPr>
        <w:t>Germany</w:t>
      </w:r>
    </w:p>
    <w:p>
      <w:pPr>
        <w:pStyle w:val="Normal"/>
        <w:tabs>
          <w:tab w:val="left" w:pos="-720" w:leader="none"/>
          <w:tab w:val="left" w:pos="0" w:leader="none"/>
          <w:tab w:val="left" w:pos="3600" w:leader="none"/>
        </w:tabs>
        <w:jc w:val="both"/>
        <w:rPr>
          <w:rFonts w:ascii="Arial" w:hAnsi="Arial" w:eastAsia="Arial Unicode MS" w:cs="Arial"/>
          <w:b/>
          <w:b/>
          <w:color w:val="000000" w:themeColor="text1"/>
          <w:spacing w:val="-2"/>
          <w:sz w:val="20"/>
          <w:lang w:val="en-GB"/>
        </w:rPr>
      </w:pPr>
      <w:r>
        <w:rPr>
          <w:rFonts w:eastAsia="Arial Unicode MS" w:cs="Arial" w:ascii="Arial" w:hAnsi="Arial"/>
          <w:b/>
          <w:color w:val="000000" w:themeColor="text1"/>
          <w:spacing w:val="-2"/>
          <w:sz w:val="20"/>
          <w:lang w:val="en-GB"/>
        </w:rPr>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For space systems engineers to make design choices, they have to know what products are available on the market and their specifications. The effort required to find products that satisfy mission requirements and constraints can necessitate an inordinate level of manual effort, including spending hours “Googling”, wading through long PDF datasheets, emailing and calling suppliers, and relying on a network of “space friends”.</w:t>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Over the last decade, NewSpace companies have popped up all around the world. The global supply chain is becoming increasingly fragmented; hence the search problem is only worsening. Finding the right products has turned into a colossal problem, costing precious engineering man-hours. Fixing industry-wide search is vital to ensuring continued and sustainable growth of the space industry over the coming decade.</w:t>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To fix the search problem, we are building satsearch: the first global marketplace for space. By consolidating, harmonizing, and structuring global supply chain data, we are making the search for space products simple. This helps to increase engineering efficiency, reduce lifecycle costs and increase transparency across the industry.</w:t>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 xml:space="preserve">In this paper, we present a new design methodology called </w:t>
      </w:r>
      <w:r>
        <w:rPr>
          <w:rFonts w:eastAsia="Arial Unicode MS" w:cs="Arial" w:ascii="Arial" w:hAnsi="Arial"/>
          <w:i/>
          <w:iCs/>
          <w:color w:val="000000" w:themeColor="text1"/>
          <w:spacing w:val="-2"/>
          <w:sz w:val="20"/>
          <w:lang w:val="en-GB"/>
        </w:rPr>
        <w:t xml:space="preserve">Integrated Mission Design </w:t>
      </w:r>
      <w:r>
        <w:rPr>
          <w:rFonts w:eastAsia="Arial Unicode MS" w:cs="Arial" w:ascii="Arial" w:hAnsi="Arial"/>
          <w:color w:val="000000" w:themeColor="text1"/>
          <w:spacing w:val="-2"/>
          <w:sz w:val="20"/>
          <w:lang w:val="en-GB"/>
        </w:rPr>
        <w:t xml:space="preserve">(IMD). IMD is built around the premise that deep integration of supply chain data in the mission design process will lead to strong gains in terms of optimality and robustness. The IMD approach belongs to a broader class of </w:t>
      </w:r>
      <w:r>
        <w:rPr>
          <w:rFonts w:eastAsia="Arial Unicode MS" w:cs="Arial" w:ascii="Arial" w:hAnsi="Arial"/>
          <w:i/>
          <w:iCs/>
          <w:color w:val="000000" w:themeColor="text1"/>
          <w:spacing w:val="-2"/>
          <w:sz w:val="20"/>
          <w:lang w:val="en-GB"/>
        </w:rPr>
        <w:t xml:space="preserve">Data-Driven Design </w:t>
      </w:r>
      <w:r>
        <w:rPr>
          <w:rFonts w:eastAsia="Arial Unicode MS" w:cs="Arial" w:ascii="Arial" w:hAnsi="Arial"/>
          <w:color w:val="000000" w:themeColor="text1"/>
          <w:spacing w:val="-2"/>
          <w:sz w:val="20"/>
          <w:lang w:val="en-GB"/>
        </w:rPr>
        <w:t>(D</w:t>
      </w:r>
      <w:r>
        <w:rPr>
          <w:rFonts w:eastAsia="Arial Unicode MS" w:cs="Arial" w:ascii="Arial" w:hAnsi="Arial"/>
          <w:color w:val="000000" w:themeColor="text1"/>
          <w:spacing w:val="-2"/>
          <w:sz w:val="20"/>
          <w:vertAlign w:val="superscript"/>
          <w:lang w:val="en-GB"/>
        </w:rPr>
        <w:t>3</w:t>
      </w:r>
      <w:r>
        <w:rPr>
          <w:rFonts w:eastAsia="Arial Unicode MS" w:cs="Arial" w:ascii="Arial" w:hAnsi="Arial"/>
          <w:color w:val="000000" w:themeColor="text1"/>
          <w:spacing w:val="-2"/>
          <w:sz w:val="20"/>
          <w:lang w:val="en-GB"/>
        </w:rPr>
        <w:t xml:space="preserve">) methods for complex systems engineering. IMD enables direct analysis of the sensitivity and robustness of the overall system to specific design choices. We review how IMD fits within the scope of Model-Based Systems Engineering (MBSE). IMD enables complex algorithms to be deployed to assist engineers in the process of rapidly testing design concepts and pinpointing feasible solutions in the design space. </w:t>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We detail our efforts to develop satsearch for IMD, by generating a knowledgebase that enables direct integration of global supply chain data into the design process. Our approach rests on converting unstructured product datasheets into electronic, human-readable, machine-readable datasheets (EDS) to populate the satsearch knowledgebase. The satsearch knowledgebase has been integrated into a number of advanced design tools and platforms. We provide an overview of integrations with RHEA Group’s CDP4</w:t>
      </w:r>
      <w:r>
        <w:rPr>
          <w:rFonts w:eastAsia="Arial Unicode MS" w:cs="Arial" w:ascii="Arial" w:hAnsi="Arial"/>
          <w:color w:val="000000" w:themeColor="text1"/>
          <w:spacing w:val="-2"/>
          <w:sz w:val="20"/>
          <w:vertAlign w:val="superscript"/>
          <w:lang w:val="en-GB"/>
        </w:rPr>
        <w:t>TM</w:t>
      </w:r>
      <w:r>
        <w:rPr>
          <w:rFonts w:eastAsia="Arial Unicode MS" w:cs="Arial" w:ascii="Arial" w:hAnsi="Arial"/>
          <w:color w:val="000000" w:themeColor="text1"/>
          <w:spacing w:val="-2"/>
          <w:sz w:val="20"/>
          <w:lang w:val="en-GB"/>
        </w:rPr>
        <w:t xml:space="preserve"> platform for concurrent design and Valispace’s browser-based platform for collaborative development of hardware projects. In both cases, we present short scenarios to elucidate how engineers can utilize the integrations for IMD.</w:t>
      </w:r>
    </w:p>
    <w:p>
      <w:pPr>
        <w:pStyle w:val="Normal"/>
        <w:tabs>
          <w:tab w:val="left" w:pos="-720" w:leader="none"/>
          <w:tab w:val="left" w:pos="0" w:leader="none"/>
          <w:tab w:val="left" w:pos="3600" w:leader="none"/>
        </w:tabs>
        <w:spacing w:before="0" w:after="120"/>
        <w:jc w:val="both"/>
        <w:rPr/>
      </w:pPr>
      <w:r>
        <w:rPr>
          <w:rFonts w:eastAsia="Arial Unicode MS" w:cs="Arial" w:ascii="Arial" w:hAnsi="Arial"/>
          <w:color w:val="000000" w:themeColor="text1"/>
          <w:spacing w:val="-2"/>
          <w:sz w:val="20"/>
          <w:lang w:val="en-GB"/>
        </w:rPr>
        <w:t>Efforts to develop EDS are underway across the industry; our unique proposition is to leverage EDS to integrate supply chain data directly into systems engineering software. We summarize the research that we have conducted to develop a space systems ontology that underpins the generation of EDS. We also provide an overview of the architecture of our data pipeline that ingests source datasheets and generates EDS that is served to our integrations through our knowledgebase API. We discuss future developments to deploy structured supply chain data through our API integrations, enabling engineers to develop complete missions using the IMD approach.</w:t>
      </w:r>
    </w:p>
    <w:p>
      <w:pPr>
        <w:pStyle w:val="NoSpacing"/>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720" w:leader="none"/>
        <w:tab w:val="left" w:pos="851" w:leader="none"/>
        <w:tab w:val="left" w:pos="3600" w:leader="none"/>
      </w:tabs>
      <w:rPr>
        <w:rFonts w:ascii="Arial" w:hAnsi="Arial" w:eastAsia="Arial Unicode MS" w:cs="Arial"/>
        <w:b/>
        <w:b/>
        <w:i/>
        <w:i/>
        <w:color w:val="000000" w:themeColor="text1"/>
        <w:spacing w:val="-2"/>
        <w:szCs w:val="18"/>
        <w:lang w:val="en-GB"/>
      </w:rPr>
    </w:pPr>
    <w:r>
      <w:rPr>
        <w:rFonts w:eastAsia="Arial Unicode MS" w:cs="Arial" w:ascii="Arial" w:hAnsi="Arial"/>
        <w:b/>
        <w:i/>
        <w:color w:val="000000" w:themeColor="text1"/>
        <w:spacing w:val="-2"/>
        <w:sz w:val="20"/>
        <w:lang w:val="en-GB"/>
      </w:rPr>
      <w:t>SECESA 2018</w:t>
    </w:r>
    <w:r>
      <w:rPr>
        <w:rFonts w:eastAsia="Arial Unicode MS" w:cs="Arial" w:ascii="Arial" w:hAnsi="Arial"/>
        <w:b/>
        <w:i/>
        <w:color w:val="000000" w:themeColor="text1"/>
        <w:spacing w:val="-2"/>
        <w:szCs w:val="18"/>
        <w:lang w:val="en-GB"/>
      </w:rPr>
      <w:tab/>
      <w:tab/>
      <w:tab/>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72eb"/>
    <w:pPr>
      <w:widowControl w:val="false"/>
      <w:bidi w:val="0"/>
      <w:spacing w:lineRule="auto" w:line="240" w:before="0" w:after="0"/>
      <w:jc w:val="left"/>
    </w:pPr>
    <w:rPr>
      <w:rFonts w:ascii="Courier New" w:hAnsi="Courier New" w:eastAsia="Times New Roman" w:cs="Times New Roman"/>
      <w:color w:val="00000A"/>
      <w:kern w:val="0"/>
      <w:sz w:val="24"/>
      <w:szCs w:val="20"/>
      <w:lang w:val="nl-NL" w:eastAsia="nl-NL"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272eb"/>
    <w:rPr>
      <w:rFonts w:ascii="Tahoma" w:hAnsi="Tahoma" w:eastAsia="Times New Roman" w:cs="Tahoma"/>
      <w:sz w:val="16"/>
      <w:szCs w:val="16"/>
      <w:lang w:eastAsia="nl-NL"/>
    </w:rPr>
  </w:style>
  <w:style w:type="character" w:styleId="HeaderChar" w:customStyle="1">
    <w:name w:val="Header Char"/>
    <w:basedOn w:val="DefaultParagraphFont"/>
    <w:link w:val="Header"/>
    <w:uiPriority w:val="99"/>
    <w:qFormat/>
    <w:rsid w:val="002b3d2e"/>
    <w:rPr>
      <w:rFonts w:ascii="Courier New" w:hAnsi="Courier New" w:eastAsia="Times New Roman" w:cs="Times New Roman"/>
      <w:sz w:val="24"/>
      <w:szCs w:val="20"/>
      <w:lang w:eastAsia="nl-NL"/>
    </w:rPr>
  </w:style>
  <w:style w:type="character" w:styleId="FooterChar" w:customStyle="1">
    <w:name w:val="Footer Char"/>
    <w:basedOn w:val="DefaultParagraphFont"/>
    <w:link w:val="Footer"/>
    <w:uiPriority w:val="99"/>
    <w:qFormat/>
    <w:rsid w:val="002b3d2e"/>
    <w:rPr>
      <w:rFonts w:ascii="Courier New" w:hAnsi="Courier New" w:eastAsia="Times New Roman" w:cs="Times New Roman"/>
      <w:sz w:val="24"/>
      <w:szCs w:val="20"/>
      <w:lang w:eastAsia="nl-NL"/>
    </w:rPr>
  </w:style>
  <w:style w:type="character" w:styleId="PlaceholderText">
    <w:name w:val="Placeholder Text"/>
    <w:basedOn w:val="DefaultParagraphFont"/>
    <w:uiPriority w:val="99"/>
    <w:semiHidden/>
    <w:qFormat/>
    <w:rsid w:val="00a86753"/>
    <w:rPr>
      <w:color w:val="808080"/>
    </w:rPr>
  </w:style>
  <w:style w:type="character" w:styleId="InternetLink">
    <w:name w:val="Internet Link"/>
    <w:basedOn w:val="DefaultParagraphFont"/>
    <w:uiPriority w:val="99"/>
    <w:unhideWhenUsed/>
    <w:rsid w:val="007208a1"/>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ectiontext" w:customStyle="1">
    <w:name w:val="Section_text"/>
    <w:basedOn w:val="Normal"/>
    <w:qFormat/>
    <w:rsid w:val="00e272eb"/>
    <w:pPr>
      <w:widowControl/>
      <w:spacing w:before="0" w:after="240"/>
      <w:jc w:val="both"/>
    </w:pPr>
    <w:rPr>
      <w:rFonts w:ascii="Times New Roman" w:hAnsi="Times New Roman" w:eastAsia="SimSun"/>
      <w:sz w:val="20"/>
      <w:lang w:val="en-US" w:eastAsia="zh-CN"/>
    </w:rPr>
  </w:style>
  <w:style w:type="paragraph" w:styleId="Figurecaption" w:customStyle="1">
    <w:name w:val="Figure_caption"/>
    <w:basedOn w:val="Sectiontext"/>
    <w:qFormat/>
    <w:rsid w:val="00e272eb"/>
    <w:pPr>
      <w:jc w:val="center"/>
    </w:pPr>
    <w:rPr/>
  </w:style>
  <w:style w:type="paragraph" w:styleId="BalloonText">
    <w:name w:val="Balloon Text"/>
    <w:basedOn w:val="Normal"/>
    <w:link w:val="BalloonTextChar"/>
    <w:uiPriority w:val="99"/>
    <w:semiHidden/>
    <w:unhideWhenUsed/>
    <w:qFormat/>
    <w:rsid w:val="00e272eb"/>
    <w:pPr/>
    <w:rPr>
      <w:rFonts w:ascii="Tahoma" w:hAnsi="Tahoma" w:cs="Tahoma"/>
      <w:sz w:val="16"/>
      <w:szCs w:val="16"/>
    </w:rPr>
  </w:style>
  <w:style w:type="paragraph" w:styleId="Equation" w:customStyle="1">
    <w:name w:val="Equation"/>
    <w:basedOn w:val="Normal"/>
    <w:qFormat/>
    <w:rsid w:val="003f0af8"/>
    <w:pPr>
      <w:widowControl/>
      <w:spacing w:before="0" w:after="240"/>
      <w:jc w:val="right"/>
    </w:pPr>
    <w:rPr>
      <w:rFonts w:ascii="Times New Roman" w:hAnsi="Times New Roman" w:eastAsia="SimSun"/>
      <w:sz w:val="20"/>
      <w:lang w:val="en-US" w:eastAsia="zh-CN"/>
    </w:rPr>
  </w:style>
  <w:style w:type="paragraph" w:styleId="NoSpacing">
    <w:name w:val="No Spacing"/>
    <w:uiPriority w:val="1"/>
    <w:qFormat/>
    <w:rsid w:val="003f0af8"/>
    <w:pPr>
      <w:widowControl w:val="false"/>
      <w:bidi w:val="0"/>
      <w:spacing w:lineRule="auto" w:line="240" w:before="0" w:after="0"/>
      <w:jc w:val="left"/>
    </w:pPr>
    <w:rPr>
      <w:rFonts w:ascii="Courier New" w:hAnsi="Courier New" w:eastAsia="Times New Roman" w:cs="Times New Roman"/>
      <w:color w:val="00000A"/>
      <w:kern w:val="0"/>
      <w:sz w:val="24"/>
      <w:szCs w:val="20"/>
      <w:lang w:val="nl-NL" w:eastAsia="nl-NL" w:bidi="ar-SA"/>
    </w:rPr>
  </w:style>
  <w:style w:type="paragraph" w:styleId="References" w:customStyle="1">
    <w:name w:val="References"/>
    <w:basedOn w:val="Normal"/>
    <w:qFormat/>
    <w:rsid w:val="003f0af8"/>
    <w:pPr>
      <w:widowControl/>
      <w:spacing w:before="0" w:after="240"/>
      <w:jc w:val="both"/>
    </w:pPr>
    <w:rPr>
      <w:rFonts w:ascii="Times New Roman" w:hAnsi="Times New Roman" w:eastAsia="SimSun"/>
      <w:sz w:val="18"/>
      <w:lang w:val="en-US" w:eastAsia="zh-CN"/>
    </w:rPr>
  </w:style>
  <w:style w:type="paragraph" w:styleId="Header">
    <w:name w:val="Header"/>
    <w:basedOn w:val="Normal"/>
    <w:link w:val="HeaderChar"/>
    <w:uiPriority w:val="99"/>
    <w:unhideWhenUsed/>
    <w:rsid w:val="002b3d2e"/>
    <w:pPr>
      <w:tabs>
        <w:tab w:val="center" w:pos="4536" w:leader="none"/>
        <w:tab w:val="right" w:pos="9072" w:leader="none"/>
      </w:tabs>
    </w:pPr>
    <w:rPr/>
  </w:style>
  <w:style w:type="paragraph" w:styleId="Footer">
    <w:name w:val="Footer"/>
    <w:basedOn w:val="Normal"/>
    <w:link w:val="FooterChar"/>
    <w:uiPriority w:val="99"/>
    <w:unhideWhenUsed/>
    <w:rsid w:val="002b3d2e"/>
    <w:pPr>
      <w:tabs>
        <w:tab w:val="center" w:pos="4536" w:leader="none"/>
        <w:tab w:val="right" w:pos="9072" w:leader="none"/>
      </w:tabs>
    </w:pPr>
    <w:rPr/>
  </w:style>
  <w:style w:type="paragraph" w:styleId="ListParagraph">
    <w:name w:val="List Paragraph"/>
    <w:basedOn w:val="Normal"/>
    <w:uiPriority w:val="34"/>
    <w:qFormat/>
    <w:rsid w:val="00cb6ca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Application>LibreOffice/5.4.1.2$MacOSX_X86_64 LibreOffice_project/ea7cb86e6eeb2bf3a5af73a8f7777ac570321527</Application>
  <Pages>1</Pages>
  <Words>525</Words>
  <Characters>3089</Characters>
  <CharactersWithSpaces>3608</CharactersWithSpaces>
  <Paragraphs>12</Paragraphs>
  <Company>ATPi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2018-02-27T08:41:00Z</dcterms:created>
  <dc:creator>Stephanie  Di Blasio</dc:creator>
  <dc:description/>
  <dc:language>en-US</dc:language>
  <cp:lastModifiedBy/>
  <dcterms:modified xsi:type="dcterms:W3CDTF">2018-04-28T11:58:42Z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ATPi</vt:lpwstr>
  </property>
  <property fmtid="{D5CDD505-2E9C-101B-9397-08002B2CF9AE}" pid="4" name="ContentTypeId">
    <vt:lpwstr>0x01010040ECFF845D979C4E999CD4BFB9630BFA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