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72CBB" w14:textId="7F1C85DD" w:rsidR="00E272EB" w:rsidRPr="00614BDE" w:rsidRDefault="002030B6" w:rsidP="00AD0253">
      <w:pPr>
        <w:tabs>
          <w:tab w:val="left" w:pos="-720"/>
          <w:tab w:val="left" w:pos="851"/>
          <w:tab w:val="left" w:pos="3600"/>
        </w:tabs>
        <w:rPr>
          <w:rFonts w:ascii="Arial" w:eastAsia="Arial Unicode MS" w:hAnsi="Arial" w:cs="Arial"/>
          <w:b/>
          <w:color w:val="000000" w:themeColor="text1"/>
          <w:spacing w:val="-2"/>
          <w:sz w:val="22"/>
          <w:lang w:val="en-GB"/>
        </w:rPr>
      </w:pPr>
      <w:r>
        <w:rPr>
          <w:rFonts w:ascii="Arial" w:eastAsia="Arial Unicode MS" w:hAnsi="Arial" w:cs="Arial"/>
          <w:b/>
          <w:color w:val="000000" w:themeColor="text1"/>
          <w:spacing w:val="-2"/>
          <w:sz w:val="22"/>
          <w:lang w:val="en-GB"/>
        </w:rPr>
        <w:t xml:space="preserve">MARVL - </w:t>
      </w:r>
      <w:r w:rsidR="00253B5D">
        <w:rPr>
          <w:rFonts w:ascii="Arial" w:eastAsia="Arial Unicode MS" w:hAnsi="Arial" w:cs="Arial"/>
          <w:b/>
          <w:color w:val="000000" w:themeColor="text1"/>
          <w:spacing w:val="-2"/>
          <w:sz w:val="22"/>
          <w:lang w:val="en-GB"/>
        </w:rPr>
        <w:t xml:space="preserve">Model Based </w:t>
      </w:r>
      <w:r>
        <w:rPr>
          <w:rFonts w:ascii="Arial" w:eastAsia="Arial Unicode MS" w:hAnsi="Arial" w:cs="Arial"/>
          <w:b/>
          <w:color w:val="000000" w:themeColor="text1"/>
          <w:spacing w:val="-2"/>
          <w:sz w:val="22"/>
          <w:lang w:val="en-GB"/>
        </w:rPr>
        <w:t>Requirements</w:t>
      </w:r>
      <w:r w:rsidR="00253B5D">
        <w:rPr>
          <w:rFonts w:ascii="Arial" w:eastAsia="Arial Unicode MS" w:hAnsi="Arial" w:cs="Arial"/>
          <w:b/>
          <w:color w:val="000000" w:themeColor="text1"/>
          <w:spacing w:val="-2"/>
          <w:sz w:val="22"/>
          <w:lang w:val="en-GB"/>
        </w:rPr>
        <w:t xml:space="preserve"> Verification Lifecycle</w:t>
      </w:r>
    </w:p>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3C1933CA" w:rsidR="00E272EB" w:rsidRPr="00614BDE" w:rsidRDefault="00333435"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color w:val="000000" w:themeColor="text1"/>
          <w:spacing w:val="-2"/>
          <w:sz w:val="20"/>
          <w:u w:val="single"/>
          <w:lang w:val="en-GB"/>
        </w:rPr>
        <w:t>S. Gerené</w:t>
      </w:r>
      <w:r w:rsidR="00E272EB" w:rsidRPr="00614BDE">
        <w:rPr>
          <w:rFonts w:ascii="Arial" w:eastAsia="Arial Unicode MS" w:hAnsi="Arial" w:cs="Arial"/>
          <w:i/>
          <w:color w:val="000000" w:themeColor="text1"/>
          <w:spacing w:val="-2"/>
          <w:sz w:val="20"/>
          <w:vertAlign w:val="superscript"/>
          <w:lang w:val="en-GB"/>
        </w:rPr>
        <w:t>1</w:t>
      </w:r>
      <w:r w:rsidR="007208A1">
        <w:rPr>
          <w:rFonts w:ascii="Arial" w:eastAsia="Arial Unicode MS" w:hAnsi="Arial" w:cs="Arial"/>
          <w:i/>
          <w:color w:val="000000" w:themeColor="text1"/>
          <w:spacing w:val="-2"/>
          <w:sz w:val="20"/>
          <w:vertAlign w:val="superscript"/>
          <w:lang w:val="en-GB"/>
        </w:rPr>
        <w:t>*</w:t>
      </w:r>
      <w:r w:rsidR="00E272EB"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M. Bieze</w:t>
      </w:r>
      <w:r w:rsidR="00F21D6D">
        <w:rPr>
          <w:rFonts w:ascii="Arial" w:eastAsia="Arial Unicode MS" w:hAnsi="Arial" w:cs="Arial"/>
          <w:i/>
          <w:color w:val="000000" w:themeColor="text1"/>
          <w:spacing w:val="-2"/>
          <w:sz w:val="20"/>
          <w:vertAlign w:val="superscript"/>
          <w:lang w:val="en-GB"/>
        </w:rPr>
        <w:t>1</w:t>
      </w:r>
      <w:r w:rsidR="0021043A" w:rsidRPr="00614BDE">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A. Vorobiev</w:t>
      </w:r>
      <w:r w:rsidR="00F21D6D">
        <w:rPr>
          <w:rFonts w:ascii="Arial" w:eastAsia="Arial Unicode MS" w:hAnsi="Arial" w:cs="Arial"/>
          <w:i/>
          <w:color w:val="000000" w:themeColor="text1"/>
          <w:spacing w:val="-2"/>
          <w:sz w:val="20"/>
          <w:vertAlign w:val="superscript"/>
          <w:lang w:val="en-GB"/>
        </w:rPr>
        <w:t>1</w:t>
      </w:r>
      <w:r>
        <w:rPr>
          <w:rFonts w:ascii="Arial" w:eastAsia="Arial Unicode MS" w:hAnsi="Arial" w:cs="Arial"/>
          <w:i/>
          <w:color w:val="000000" w:themeColor="text1"/>
          <w:spacing w:val="-2"/>
          <w:sz w:val="20"/>
          <w:lang w:val="en-GB"/>
        </w:rPr>
        <w:t xml:space="preserve">, </w:t>
      </w:r>
      <w:proofErr w:type="spellStart"/>
      <w:r>
        <w:rPr>
          <w:rFonts w:ascii="Arial" w:eastAsia="Arial Unicode MS" w:hAnsi="Arial" w:cs="Arial"/>
          <w:i/>
          <w:color w:val="000000" w:themeColor="text1"/>
          <w:spacing w:val="-2"/>
          <w:sz w:val="20"/>
          <w:lang w:val="en-GB"/>
        </w:rPr>
        <w:t>Naron</w:t>
      </w:r>
      <w:proofErr w:type="spellEnd"/>
      <w:r>
        <w:rPr>
          <w:rFonts w:ascii="Arial" w:eastAsia="Arial Unicode MS" w:hAnsi="Arial" w:cs="Arial"/>
          <w:i/>
          <w:color w:val="000000" w:themeColor="text1"/>
          <w:spacing w:val="-2"/>
          <w:sz w:val="20"/>
          <w:lang w:val="en-GB"/>
        </w:rPr>
        <w:t xml:space="preserve"> Phou</w:t>
      </w:r>
      <w:r w:rsidR="00F21D6D">
        <w:rPr>
          <w:rFonts w:ascii="Arial" w:eastAsia="Arial Unicode MS" w:hAnsi="Arial" w:cs="Arial"/>
          <w:i/>
          <w:color w:val="000000" w:themeColor="text1"/>
          <w:spacing w:val="-2"/>
          <w:sz w:val="20"/>
          <w:vertAlign w:val="superscript"/>
          <w:lang w:val="en-GB"/>
        </w:rPr>
        <w:t>2</w:t>
      </w:r>
      <w:r w:rsidR="00C93C4B">
        <w:rPr>
          <w:rFonts w:ascii="Arial" w:eastAsia="Arial Unicode MS" w:hAnsi="Arial" w:cs="Arial"/>
          <w:i/>
          <w:color w:val="000000" w:themeColor="text1"/>
          <w:spacing w:val="-2"/>
          <w:sz w:val="20"/>
          <w:lang w:val="en-GB"/>
        </w:rPr>
        <w:t xml:space="preserve">, </w:t>
      </w:r>
      <w:r w:rsidR="005C0C89">
        <w:rPr>
          <w:rFonts w:ascii="Arial" w:eastAsia="Arial Unicode MS" w:hAnsi="Arial" w:cs="Arial"/>
          <w:i/>
          <w:color w:val="000000" w:themeColor="text1"/>
          <w:spacing w:val="-2"/>
          <w:sz w:val="20"/>
          <w:lang w:val="en-GB"/>
        </w:rPr>
        <w:t>Joachim Fuchs</w:t>
      </w:r>
      <w:r w:rsidR="00F21D6D">
        <w:rPr>
          <w:rFonts w:ascii="Arial" w:eastAsia="Arial Unicode MS" w:hAnsi="Arial" w:cs="Arial"/>
          <w:i/>
          <w:color w:val="000000" w:themeColor="text1"/>
          <w:spacing w:val="-2"/>
          <w:sz w:val="20"/>
          <w:vertAlign w:val="superscript"/>
          <w:lang w:val="en-GB"/>
        </w:rPr>
        <w:t>3</w:t>
      </w:r>
      <w:r w:rsidR="005C0C89">
        <w:rPr>
          <w:rFonts w:ascii="Arial" w:eastAsia="Arial Unicode MS" w:hAnsi="Arial" w:cs="Arial"/>
          <w:i/>
          <w:color w:val="000000" w:themeColor="text1"/>
          <w:spacing w:val="-2"/>
          <w:sz w:val="20"/>
          <w:lang w:val="en-GB"/>
        </w:rPr>
        <w:t xml:space="preserve">, </w:t>
      </w:r>
      <w:r w:rsidR="00C93C4B">
        <w:rPr>
          <w:rFonts w:ascii="Arial" w:eastAsia="Arial Unicode MS" w:hAnsi="Arial" w:cs="Arial"/>
          <w:i/>
          <w:color w:val="000000" w:themeColor="text1"/>
          <w:spacing w:val="-2"/>
          <w:sz w:val="20"/>
          <w:lang w:val="en-GB"/>
        </w:rPr>
        <w:t>Robert Birn</w:t>
      </w:r>
      <w:r w:rsidR="007A09FD">
        <w:rPr>
          <w:rFonts w:ascii="Arial" w:eastAsia="Arial Unicode MS" w:hAnsi="Arial" w:cs="Arial"/>
          <w:i/>
          <w:color w:val="000000" w:themeColor="text1"/>
          <w:spacing w:val="-2"/>
          <w:sz w:val="20"/>
          <w:vertAlign w:val="superscript"/>
          <w:lang w:val="en-GB"/>
        </w:rPr>
        <w:t>4</w:t>
      </w:r>
      <w:r w:rsidR="00C93C4B">
        <w:rPr>
          <w:rFonts w:ascii="Arial" w:eastAsia="Arial Unicode MS" w:hAnsi="Arial" w:cs="Arial"/>
          <w:i/>
          <w:color w:val="000000" w:themeColor="text1"/>
          <w:spacing w:val="-2"/>
          <w:sz w:val="20"/>
          <w:lang w:val="en-GB"/>
        </w:rPr>
        <w:t xml:space="preserve">, </w:t>
      </w:r>
      <w:r w:rsidR="005C0C89">
        <w:rPr>
          <w:rFonts w:ascii="Arial" w:eastAsia="Arial Unicode MS" w:hAnsi="Arial" w:cs="Arial"/>
          <w:i/>
          <w:color w:val="000000" w:themeColor="text1"/>
          <w:spacing w:val="-2"/>
          <w:sz w:val="20"/>
          <w:lang w:val="en-GB"/>
        </w:rPr>
        <w:t>Armin Müller</w:t>
      </w:r>
      <w:r w:rsidR="007A09FD">
        <w:rPr>
          <w:rFonts w:ascii="Arial" w:eastAsia="Arial Unicode MS" w:hAnsi="Arial" w:cs="Arial"/>
          <w:i/>
          <w:color w:val="000000" w:themeColor="text1"/>
          <w:spacing w:val="-2"/>
          <w:sz w:val="20"/>
          <w:vertAlign w:val="superscript"/>
          <w:lang w:val="en-GB"/>
        </w:rPr>
        <w:t>5</w:t>
      </w:r>
      <w:r w:rsidR="005C0C89">
        <w:rPr>
          <w:rFonts w:ascii="Arial" w:eastAsia="Arial Unicode MS" w:hAnsi="Arial" w:cs="Arial"/>
          <w:i/>
          <w:color w:val="000000" w:themeColor="text1"/>
          <w:spacing w:val="-2"/>
          <w:sz w:val="20"/>
          <w:lang w:val="en-GB"/>
        </w:rPr>
        <w:t>,</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210B8816" w14:textId="4C990B80" w:rsidR="000A740E" w:rsidRPr="00614BDE" w:rsidRDefault="00E272EB" w:rsidP="000A740E">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333435">
        <w:rPr>
          <w:rFonts w:ascii="Arial" w:eastAsia="Arial Unicode MS" w:hAnsi="Arial" w:cs="Arial"/>
          <w:i/>
          <w:color w:val="000000" w:themeColor="text1"/>
          <w:spacing w:val="-2"/>
          <w:sz w:val="20"/>
          <w:lang w:val="en-GB"/>
        </w:rPr>
        <w:t>RHEA Group</w:t>
      </w:r>
      <w:r w:rsidRPr="00614BDE">
        <w:rPr>
          <w:rFonts w:ascii="Arial" w:eastAsia="Arial Unicode MS" w:hAnsi="Arial" w:cs="Arial"/>
          <w:i/>
          <w:color w:val="000000" w:themeColor="text1"/>
          <w:spacing w:val="-2"/>
          <w:sz w:val="20"/>
          <w:lang w:val="en-GB"/>
        </w:rPr>
        <w:t xml:space="preserve">, </w:t>
      </w:r>
      <w:r w:rsidR="00333435">
        <w:rPr>
          <w:rFonts w:ascii="Arial" w:eastAsia="Arial Unicode MS" w:hAnsi="Arial" w:cs="Arial"/>
          <w:i/>
          <w:color w:val="000000" w:themeColor="text1"/>
          <w:spacing w:val="-2"/>
          <w:sz w:val="20"/>
          <w:lang w:val="en-GB"/>
        </w:rPr>
        <w:t>Leiden</w:t>
      </w:r>
      <w:r w:rsidRPr="00614BDE">
        <w:rPr>
          <w:rFonts w:ascii="Arial" w:eastAsia="Arial Unicode MS" w:hAnsi="Arial" w:cs="Arial"/>
          <w:i/>
          <w:color w:val="000000" w:themeColor="text1"/>
          <w:spacing w:val="-2"/>
          <w:sz w:val="20"/>
          <w:lang w:val="en-GB"/>
        </w:rPr>
        <w:t xml:space="preserve">, </w:t>
      </w:r>
      <w:r w:rsidR="00333435">
        <w:rPr>
          <w:rFonts w:ascii="Arial" w:eastAsia="Arial Unicode MS" w:hAnsi="Arial" w:cs="Arial"/>
          <w:i/>
          <w:color w:val="000000" w:themeColor="text1"/>
          <w:spacing w:val="-2"/>
          <w:sz w:val="20"/>
          <w:lang w:val="en-GB"/>
        </w:rPr>
        <w:t>The Netherlands</w:t>
      </w:r>
      <w:r w:rsidR="007208A1">
        <w:rPr>
          <w:rFonts w:ascii="Arial" w:eastAsia="Arial Unicode MS" w:hAnsi="Arial" w:cs="Arial"/>
          <w:i/>
          <w:color w:val="000000" w:themeColor="text1"/>
          <w:spacing w:val="-2"/>
          <w:sz w:val="20"/>
          <w:lang w:val="en-GB"/>
        </w:rPr>
        <w:t>,</w:t>
      </w:r>
      <w:r w:rsidR="005028D7">
        <w:rPr>
          <w:rFonts w:ascii="Arial" w:eastAsia="Arial Unicode MS" w:hAnsi="Arial" w:cs="Arial"/>
          <w:i/>
          <w:color w:val="000000" w:themeColor="text1"/>
          <w:spacing w:val="-2"/>
          <w:sz w:val="20"/>
          <w:lang w:val="en-GB"/>
        </w:rPr>
        <w:t xml:space="preserve"> * </w:t>
      </w:r>
      <w:hyperlink r:id="rId10" w:history="1">
        <w:r w:rsidR="00333435" w:rsidRPr="00FB61D1">
          <w:rPr>
            <w:rStyle w:val="Hyperlink"/>
            <w:rFonts w:ascii="Arial" w:eastAsia="Arial Unicode MS" w:hAnsi="Arial" w:cs="Arial"/>
            <w:i/>
            <w:spacing w:val="-2"/>
            <w:sz w:val="20"/>
            <w:lang w:val="en-GB"/>
          </w:rPr>
          <w:t>s.gerene@rheagroup.com</w:t>
        </w:r>
      </w:hyperlink>
      <w:r w:rsidR="00F21D6D">
        <w:rPr>
          <w:rFonts w:ascii="Arial" w:eastAsia="Arial Unicode MS" w:hAnsi="Arial" w:cs="Arial"/>
          <w:i/>
          <w:color w:val="000000" w:themeColor="text1"/>
          <w:spacing w:val="-2"/>
          <w:sz w:val="20"/>
          <w:lang w:val="en-GB"/>
        </w:rPr>
        <w:t>,</w:t>
      </w:r>
      <w:r w:rsidR="00333435">
        <w:rPr>
          <w:rFonts w:ascii="Arial" w:eastAsia="Arial Unicode MS" w:hAnsi="Arial" w:cs="Arial"/>
          <w:i/>
          <w:color w:val="000000" w:themeColor="text1"/>
          <w:spacing w:val="-2"/>
          <w:sz w:val="20"/>
          <w:lang w:val="en-GB"/>
        </w:rPr>
        <w:t xml:space="preserve"> </w:t>
      </w:r>
      <w:r w:rsidR="00F21D6D">
        <w:rPr>
          <w:rFonts w:ascii="Arial" w:eastAsia="Arial Unicode MS" w:hAnsi="Arial" w:cs="Arial"/>
          <w:i/>
          <w:color w:val="000000" w:themeColor="text1"/>
          <w:spacing w:val="-2"/>
          <w:sz w:val="20"/>
          <w:vertAlign w:val="superscript"/>
          <w:lang w:val="en-GB"/>
        </w:rPr>
        <w:t>2</w:t>
      </w:r>
      <w:r w:rsidR="00333435">
        <w:rPr>
          <w:rFonts w:ascii="Arial" w:eastAsia="Arial Unicode MS" w:hAnsi="Arial" w:cs="Arial"/>
          <w:i/>
          <w:color w:val="000000" w:themeColor="text1"/>
          <w:spacing w:val="-2"/>
          <w:sz w:val="20"/>
          <w:lang w:val="en-GB"/>
        </w:rPr>
        <w:t>RHEA Group</w:t>
      </w:r>
      <w:r w:rsidR="00333435" w:rsidRPr="00614BDE">
        <w:rPr>
          <w:rFonts w:ascii="Arial" w:eastAsia="Arial Unicode MS" w:hAnsi="Arial" w:cs="Arial"/>
          <w:i/>
          <w:color w:val="000000" w:themeColor="text1"/>
          <w:spacing w:val="-2"/>
          <w:sz w:val="20"/>
          <w:lang w:val="en-GB"/>
        </w:rPr>
        <w:t xml:space="preserve">, </w:t>
      </w:r>
      <w:r w:rsidR="00333435">
        <w:rPr>
          <w:rFonts w:ascii="Arial" w:eastAsia="Arial Unicode MS" w:hAnsi="Arial" w:cs="Arial"/>
          <w:i/>
          <w:color w:val="000000" w:themeColor="text1"/>
          <w:spacing w:val="-2"/>
          <w:sz w:val="20"/>
          <w:lang w:val="en-GB"/>
        </w:rPr>
        <w:t>Montreal</w:t>
      </w:r>
      <w:r w:rsidR="00333435" w:rsidRPr="00614BDE">
        <w:rPr>
          <w:rFonts w:ascii="Arial" w:eastAsia="Arial Unicode MS" w:hAnsi="Arial" w:cs="Arial"/>
          <w:i/>
          <w:color w:val="000000" w:themeColor="text1"/>
          <w:spacing w:val="-2"/>
          <w:sz w:val="20"/>
          <w:lang w:val="en-GB"/>
        </w:rPr>
        <w:t xml:space="preserve">, </w:t>
      </w:r>
      <w:r w:rsidR="00333435">
        <w:rPr>
          <w:rFonts w:ascii="Arial" w:eastAsia="Arial Unicode MS" w:hAnsi="Arial" w:cs="Arial"/>
          <w:i/>
          <w:color w:val="000000" w:themeColor="text1"/>
          <w:spacing w:val="-2"/>
          <w:sz w:val="20"/>
          <w:lang w:val="en-GB"/>
        </w:rPr>
        <w:t>Canada</w:t>
      </w:r>
      <w:r w:rsidR="00333435" w:rsidRPr="00614BDE">
        <w:rPr>
          <w:rFonts w:ascii="Arial" w:eastAsia="Arial Unicode MS" w:hAnsi="Arial" w:cs="Arial"/>
          <w:i/>
          <w:color w:val="000000" w:themeColor="text1"/>
          <w:spacing w:val="-2"/>
          <w:sz w:val="20"/>
          <w:lang w:val="en-GB"/>
        </w:rPr>
        <w:t xml:space="preserve">, </w:t>
      </w:r>
      <w:r w:rsidR="00F21D6D">
        <w:rPr>
          <w:rFonts w:ascii="Arial" w:eastAsia="Arial Unicode MS" w:hAnsi="Arial" w:cs="Arial"/>
          <w:i/>
          <w:color w:val="000000" w:themeColor="text1"/>
          <w:spacing w:val="-2"/>
          <w:sz w:val="20"/>
          <w:vertAlign w:val="superscript"/>
          <w:lang w:val="en-GB"/>
        </w:rPr>
        <w:t>3</w:t>
      </w:r>
      <w:r w:rsidR="00F21D6D">
        <w:rPr>
          <w:rFonts w:ascii="Arial" w:eastAsia="Arial Unicode MS" w:hAnsi="Arial" w:cs="Arial"/>
          <w:i/>
          <w:color w:val="000000" w:themeColor="text1"/>
          <w:spacing w:val="-2"/>
          <w:sz w:val="20"/>
          <w:lang w:val="en-GB"/>
        </w:rPr>
        <w:t>ESA, Noordwijk</w:t>
      </w:r>
      <w:r w:rsidR="00F21D6D" w:rsidRPr="00614BDE">
        <w:rPr>
          <w:rFonts w:ascii="Arial" w:eastAsia="Arial Unicode MS" w:hAnsi="Arial" w:cs="Arial"/>
          <w:i/>
          <w:color w:val="000000" w:themeColor="text1"/>
          <w:spacing w:val="-2"/>
          <w:sz w:val="20"/>
          <w:lang w:val="en-GB"/>
        </w:rPr>
        <w:t xml:space="preserve">, </w:t>
      </w:r>
      <w:r w:rsidR="00F21D6D">
        <w:rPr>
          <w:rFonts w:ascii="Arial" w:eastAsia="Arial Unicode MS" w:hAnsi="Arial" w:cs="Arial"/>
          <w:i/>
          <w:color w:val="000000" w:themeColor="text1"/>
          <w:spacing w:val="-2"/>
          <w:sz w:val="20"/>
          <w:lang w:val="en-GB"/>
        </w:rPr>
        <w:t>The Netherlands</w:t>
      </w:r>
      <w:r w:rsidR="00EF66C4">
        <w:rPr>
          <w:rFonts w:ascii="Arial" w:eastAsia="Arial Unicode MS" w:hAnsi="Arial" w:cs="Arial"/>
          <w:i/>
          <w:color w:val="000000" w:themeColor="text1"/>
          <w:spacing w:val="-2"/>
          <w:sz w:val="20"/>
          <w:lang w:val="en-GB"/>
        </w:rPr>
        <w:t xml:space="preserve">, </w:t>
      </w:r>
      <w:r w:rsidR="00EF66C4">
        <w:rPr>
          <w:rFonts w:ascii="Arial" w:eastAsia="Arial Unicode MS" w:hAnsi="Arial" w:cs="Arial"/>
          <w:i/>
          <w:color w:val="000000" w:themeColor="text1"/>
          <w:spacing w:val="-2"/>
          <w:sz w:val="20"/>
          <w:vertAlign w:val="superscript"/>
          <w:lang w:val="en-GB"/>
        </w:rPr>
        <w:t>4</w:t>
      </w:r>
      <w:r w:rsidR="00EF66C4">
        <w:rPr>
          <w:rFonts w:ascii="Arial" w:eastAsia="Arial Unicode MS" w:hAnsi="Arial" w:cs="Arial"/>
          <w:i/>
          <w:color w:val="000000" w:themeColor="text1"/>
          <w:spacing w:val="-2"/>
          <w:sz w:val="20"/>
          <w:lang w:val="en-GB"/>
        </w:rPr>
        <w:t xml:space="preserve">Airbus, </w:t>
      </w:r>
      <w:r w:rsidR="002A3A4C">
        <w:rPr>
          <w:rFonts w:ascii="Arial" w:eastAsia="Arial Unicode MS" w:hAnsi="Arial" w:cs="Arial"/>
          <w:i/>
          <w:color w:val="000000" w:themeColor="text1"/>
          <w:spacing w:val="-2"/>
          <w:sz w:val="20"/>
          <w:lang w:val="en-GB"/>
        </w:rPr>
        <w:t>Friedrichshafen</w:t>
      </w:r>
      <w:r w:rsidR="00EF66C4" w:rsidRPr="00614BDE">
        <w:rPr>
          <w:rFonts w:ascii="Arial" w:eastAsia="Arial Unicode MS" w:hAnsi="Arial" w:cs="Arial"/>
          <w:i/>
          <w:color w:val="000000" w:themeColor="text1"/>
          <w:spacing w:val="-2"/>
          <w:sz w:val="20"/>
          <w:lang w:val="en-GB"/>
        </w:rPr>
        <w:t xml:space="preserve">, </w:t>
      </w:r>
      <w:r w:rsidR="00EF66C4">
        <w:rPr>
          <w:rFonts w:ascii="Arial" w:eastAsia="Arial Unicode MS" w:hAnsi="Arial" w:cs="Arial"/>
          <w:i/>
          <w:color w:val="000000" w:themeColor="text1"/>
          <w:spacing w:val="-2"/>
          <w:sz w:val="20"/>
          <w:lang w:val="en-GB"/>
        </w:rPr>
        <w:t>Germany,</w:t>
      </w:r>
      <w:r w:rsidR="000A740E">
        <w:rPr>
          <w:rFonts w:ascii="Arial" w:eastAsia="Arial Unicode MS" w:hAnsi="Arial" w:cs="Arial"/>
          <w:i/>
          <w:color w:val="000000" w:themeColor="text1"/>
          <w:spacing w:val="-2"/>
          <w:sz w:val="20"/>
          <w:lang w:val="en-GB"/>
        </w:rPr>
        <w:t xml:space="preserve"> </w:t>
      </w:r>
      <w:r w:rsidR="000A740E">
        <w:rPr>
          <w:rFonts w:ascii="Arial" w:eastAsia="Arial Unicode MS" w:hAnsi="Arial" w:cs="Arial"/>
          <w:i/>
          <w:color w:val="000000" w:themeColor="text1"/>
          <w:spacing w:val="-2"/>
          <w:sz w:val="20"/>
          <w:vertAlign w:val="superscript"/>
          <w:lang w:val="en-GB"/>
        </w:rPr>
        <w:t>5</w:t>
      </w:r>
      <w:r w:rsidR="000A740E">
        <w:rPr>
          <w:rFonts w:ascii="Arial" w:eastAsia="Arial Unicode MS" w:hAnsi="Arial" w:cs="Arial"/>
          <w:i/>
          <w:color w:val="000000" w:themeColor="text1"/>
          <w:spacing w:val="-2"/>
          <w:sz w:val="20"/>
          <w:lang w:val="en-GB"/>
        </w:rPr>
        <w:t xml:space="preserve">ScopeSET, </w:t>
      </w:r>
      <w:proofErr w:type="spellStart"/>
      <w:r w:rsidR="00233793" w:rsidRPr="00233793">
        <w:rPr>
          <w:rFonts w:ascii="Arial" w:eastAsia="Arial Unicode MS" w:hAnsi="Arial" w:cs="Arial"/>
          <w:i/>
          <w:color w:val="000000" w:themeColor="text1"/>
          <w:spacing w:val="-2"/>
          <w:sz w:val="20"/>
          <w:lang w:val="en-GB"/>
        </w:rPr>
        <w:t>Fischbachau</w:t>
      </w:r>
      <w:proofErr w:type="spellEnd"/>
      <w:r w:rsidR="000A740E" w:rsidRPr="00614BDE">
        <w:rPr>
          <w:rFonts w:ascii="Arial" w:eastAsia="Arial Unicode MS" w:hAnsi="Arial" w:cs="Arial"/>
          <w:i/>
          <w:color w:val="000000" w:themeColor="text1"/>
          <w:spacing w:val="-2"/>
          <w:sz w:val="20"/>
          <w:lang w:val="en-GB"/>
        </w:rPr>
        <w:t xml:space="preserve">, </w:t>
      </w:r>
      <w:r w:rsidR="000A740E">
        <w:rPr>
          <w:rFonts w:ascii="Arial" w:eastAsia="Arial Unicode MS" w:hAnsi="Arial" w:cs="Arial"/>
          <w:i/>
          <w:color w:val="000000" w:themeColor="text1"/>
          <w:spacing w:val="-2"/>
          <w:sz w:val="20"/>
          <w:lang w:val="en-GB"/>
        </w:rPr>
        <w:t>Germany,</w:t>
      </w:r>
    </w:p>
    <w:p w14:paraId="103CA336" w14:textId="77777777" w:rsidR="00E272EB" w:rsidRPr="00614BDE"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50F51FA5" w:rsidR="00910260" w:rsidRDefault="00E272EB" w:rsidP="00910260">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sidRPr="004719BC">
        <w:rPr>
          <w:rFonts w:ascii="Arial" w:eastAsia="Arial Unicode MS" w:hAnsi="Arial" w:cs="Arial"/>
          <w:b/>
          <w:color w:val="000000" w:themeColor="text1"/>
          <w:spacing w:val="-2"/>
          <w:sz w:val="20"/>
          <w:lang w:val="en-GB"/>
        </w:rPr>
        <w:t>Introduction</w:t>
      </w:r>
    </w:p>
    <w:p w14:paraId="19676822" w14:textId="61DBEAF6" w:rsidR="00086C70" w:rsidRPr="00086C70" w:rsidRDefault="00086C70" w:rsidP="00086C70">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086C70">
        <w:rPr>
          <w:rFonts w:ascii="Arial" w:eastAsia="Arial Unicode MS" w:hAnsi="Arial" w:cs="Arial"/>
          <w:color w:val="000000" w:themeColor="text1"/>
          <w:spacing w:val="-2"/>
          <w:sz w:val="20"/>
          <w:lang w:val="en-GB"/>
        </w:rPr>
        <w:t xml:space="preserve">Model-Based System Engineering (MBSE) is increasingly being adopted in industry in </w:t>
      </w:r>
      <w:r w:rsidR="00253B5D" w:rsidRPr="00086C70">
        <w:rPr>
          <w:rFonts w:ascii="Arial" w:eastAsia="Arial Unicode MS" w:hAnsi="Arial" w:cs="Arial"/>
          <w:color w:val="000000" w:themeColor="text1"/>
          <w:spacing w:val="-2"/>
          <w:sz w:val="20"/>
          <w:lang w:val="en-GB"/>
        </w:rPr>
        <w:t>favour</w:t>
      </w:r>
      <w:r w:rsidRPr="00086C70">
        <w:rPr>
          <w:rFonts w:ascii="Arial" w:eastAsia="Arial Unicode MS" w:hAnsi="Arial" w:cs="Arial"/>
          <w:color w:val="000000" w:themeColor="text1"/>
          <w:spacing w:val="-2"/>
          <w:sz w:val="20"/>
          <w:lang w:val="en-GB"/>
        </w:rPr>
        <w:t xml:space="preserve"> of a document-centric approach. This improves efficiency, provided more transparency in design choices and improves the communication of engineering information between the different stakeholders. </w:t>
      </w:r>
    </w:p>
    <w:p w14:paraId="0D447278" w14:textId="19AA0BEE" w:rsidR="00086C70" w:rsidRDefault="00086C70" w:rsidP="00086C70">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086C70">
        <w:rPr>
          <w:rFonts w:ascii="Arial" w:eastAsia="Arial Unicode MS" w:hAnsi="Arial" w:cs="Arial"/>
          <w:color w:val="000000" w:themeColor="text1"/>
          <w:spacing w:val="-2"/>
          <w:sz w:val="20"/>
          <w:lang w:val="en-GB"/>
        </w:rPr>
        <w:t>Many (MBSE) tools are being used by industry to create a wide variety of digital models, but the exchange of information between the customer and supplier is often still very much document centric. At almost every stage there is a conversion from models to documents and vice-versa rather than a model exchange. This is time consuming, costly and can lead to loss of information and loss of traceability. This has the following down-sides</w:t>
      </w:r>
      <w:r w:rsidR="00253B5D">
        <w:rPr>
          <w:rFonts w:ascii="Arial" w:eastAsia="Arial Unicode MS" w:hAnsi="Arial" w:cs="Arial"/>
          <w:color w:val="000000" w:themeColor="text1"/>
          <w:spacing w:val="-2"/>
          <w:sz w:val="20"/>
          <w:lang w:val="en-GB"/>
        </w:rPr>
        <w:t>:</w:t>
      </w:r>
    </w:p>
    <w:p w14:paraId="57A84A3E" w14:textId="44515C15" w:rsidR="00086C70" w:rsidRDefault="00253B5D" w:rsidP="00253B5D">
      <w:pPr>
        <w:pStyle w:val="ListParagraph"/>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253B5D">
        <w:rPr>
          <w:rFonts w:ascii="Arial" w:eastAsia="Arial Unicode MS" w:hAnsi="Arial" w:cs="Arial"/>
          <w:color w:val="000000" w:themeColor="text1"/>
          <w:spacing w:val="-2"/>
          <w:sz w:val="20"/>
          <w:lang w:val="en-GB"/>
        </w:rPr>
        <w:t>The same information in is repeated in different documents,</w:t>
      </w:r>
    </w:p>
    <w:p w14:paraId="004661E2" w14:textId="4BCB8B9B" w:rsidR="00253B5D" w:rsidRDefault="00253B5D" w:rsidP="00253B5D">
      <w:pPr>
        <w:pStyle w:val="ListParagraph"/>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253B5D">
        <w:rPr>
          <w:rFonts w:ascii="Arial" w:eastAsia="Arial Unicode MS" w:hAnsi="Arial" w:cs="Arial"/>
          <w:color w:val="000000" w:themeColor="text1"/>
          <w:spacing w:val="-2"/>
          <w:sz w:val="20"/>
          <w:lang w:val="en-GB"/>
        </w:rPr>
        <w:t>Inconsistencies of information due to lack of configuration control,</w:t>
      </w:r>
    </w:p>
    <w:p w14:paraId="5AB78A14" w14:textId="7221EF25" w:rsidR="00253B5D" w:rsidRDefault="00253B5D" w:rsidP="00253B5D">
      <w:pPr>
        <w:pStyle w:val="ListParagraph"/>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253B5D">
        <w:rPr>
          <w:rFonts w:ascii="Arial" w:eastAsia="Arial Unicode MS" w:hAnsi="Arial" w:cs="Arial"/>
          <w:color w:val="000000" w:themeColor="text1"/>
          <w:spacing w:val="-2"/>
          <w:sz w:val="20"/>
          <w:lang w:val="en-GB"/>
        </w:rPr>
        <w:t>Documents are generated from tools or databases and are isolated from these source tools or databases</w:t>
      </w:r>
    </w:p>
    <w:p w14:paraId="1AE05761" w14:textId="7A5CFC04" w:rsidR="00253B5D" w:rsidRDefault="00253B5D" w:rsidP="00253B5D">
      <w:pPr>
        <w:pStyle w:val="ListParagraph"/>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253B5D">
        <w:rPr>
          <w:rFonts w:ascii="Arial" w:eastAsia="Arial Unicode MS" w:hAnsi="Arial" w:cs="Arial"/>
          <w:color w:val="000000" w:themeColor="text1"/>
          <w:spacing w:val="-2"/>
          <w:sz w:val="20"/>
          <w:lang w:val="en-GB"/>
        </w:rPr>
        <w:t>There is an inherent difficulty in navigating between the supplied documentation</w:t>
      </w:r>
    </w:p>
    <w:p w14:paraId="5C3D1492" w14:textId="695B6426" w:rsidR="00253B5D" w:rsidRDefault="00253B5D" w:rsidP="00253B5D">
      <w:pPr>
        <w:pStyle w:val="ListParagraph"/>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253B5D">
        <w:rPr>
          <w:rFonts w:ascii="Arial" w:eastAsia="Arial Unicode MS" w:hAnsi="Arial" w:cs="Arial"/>
          <w:color w:val="000000" w:themeColor="text1"/>
          <w:spacing w:val="-2"/>
          <w:sz w:val="20"/>
          <w:lang w:val="en-GB"/>
        </w:rPr>
        <w:t>Accessibility and visibility of relevant information to all parties involved</w:t>
      </w:r>
    </w:p>
    <w:p w14:paraId="721E010F" w14:textId="1D931F9D" w:rsidR="00253B5D" w:rsidRDefault="00253B5D" w:rsidP="00253B5D">
      <w:pPr>
        <w:pStyle w:val="ListParagraph"/>
        <w:numPr>
          <w:ilvl w:val="0"/>
          <w:numId w:val="7"/>
        </w:num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253B5D">
        <w:rPr>
          <w:rFonts w:ascii="Arial" w:eastAsia="Arial Unicode MS" w:hAnsi="Arial" w:cs="Arial"/>
          <w:color w:val="000000" w:themeColor="text1"/>
          <w:spacing w:val="-2"/>
          <w:sz w:val="20"/>
          <w:lang w:val="en-GB"/>
        </w:rPr>
        <w:t>Tracking of evolution, changes, agreements with impact on system definition and status is difficult to achieve</w:t>
      </w:r>
    </w:p>
    <w:p w14:paraId="30308767" w14:textId="77777777" w:rsidR="00C2623E" w:rsidRDefault="00C2623E" w:rsidP="00C2623E">
      <w:pPr>
        <w:pStyle w:val="ListParagraph"/>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7D32B693" w14:textId="03EAB6F7" w:rsidR="00C2623E" w:rsidRDefault="00C2623E" w:rsidP="00C2623E">
      <w:pPr>
        <w:pStyle w:val="ListParagraph"/>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Common Information Platform</w:t>
      </w:r>
    </w:p>
    <w:p w14:paraId="3130049C" w14:textId="61920EDB" w:rsidR="002030B6" w:rsidRPr="002030B6" w:rsidRDefault="002030B6" w:rsidP="002030B6">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2030B6">
        <w:rPr>
          <w:rFonts w:ascii="Arial" w:eastAsia="Arial Unicode MS" w:hAnsi="Arial" w:cs="Arial"/>
          <w:color w:val="000000" w:themeColor="text1"/>
          <w:spacing w:val="-2"/>
          <w:sz w:val="20"/>
          <w:lang w:val="en-GB"/>
        </w:rPr>
        <w:t xml:space="preserve">The Model </w:t>
      </w:r>
      <w:proofErr w:type="spellStart"/>
      <w:r w:rsidRPr="002030B6">
        <w:rPr>
          <w:rFonts w:ascii="Arial" w:eastAsia="Arial Unicode MS" w:hAnsi="Arial" w:cs="Arial"/>
          <w:color w:val="000000" w:themeColor="text1"/>
          <w:spacing w:val="-2"/>
          <w:sz w:val="20"/>
          <w:lang w:val="en-GB"/>
        </w:rPr>
        <w:t>bAsed</w:t>
      </w:r>
      <w:proofErr w:type="spellEnd"/>
      <w:r w:rsidRPr="002030B6">
        <w:rPr>
          <w:rFonts w:ascii="Arial" w:eastAsia="Arial Unicode MS" w:hAnsi="Arial" w:cs="Arial"/>
          <w:color w:val="000000" w:themeColor="text1"/>
          <w:spacing w:val="-2"/>
          <w:sz w:val="20"/>
          <w:lang w:val="en-GB"/>
        </w:rPr>
        <w:t xml:space="preserve"> Requirements Verification Lifecycle (MARVL) project aims to address these problems by developing a methodology and supporting infrastructure to improve the processes and the related information exchange. The MARVL project is part of the Technology Research Program of ESA which is executed by an industrial consortium comprised of RHEA, </w:t>
      </w:r>
      <w:proofErr w:type="spellStart"/>
      <w:r w:rsidRPr="002030B6">
        <w:rPr>
          <w:rFonts w:ascii="Arial" w:eastAsia="Arial Unicode MS" w:hAnsi="Arial" w:cs="Arial"/>
          <w:color w:val="000000" w:themeColor="text1"/>
          <w:spacing w:val="-2"/>
          <w:sz w:val="20"/>
          <w:lang w:val="en-GB"/>
        </w:rPr>
        <w:t>ScopeSet</w:t>
      </w:r>
      <w:proofErr w:type="spellEnd"/>
      <w:r w:rsidRPr="002030B6">
        <w:rPr>
          <w:rFonts w:ascii="Arial" w:eastAsia="Arial Unicode MS" w:hAnsi="Arial" w:cs="Arial"/>
          <w:color w:val="000000" w:themeColor="text1"/>
          <w:spacing w:val="-2"/>
          <w:sz w:val="20"/>
          <w:lang w:val="en-GB"/>
        </w:rPr>
        <w:t xml:space="preserve"> and Airbus</w:t>
      </w:r>
      <w:r w:rsidR="0006278E">
        <w:rPr>
          <w:rFonts w:ascii="Arial" w:eastAsia="Arial Unicode MS" w:hAnsi="Arial" w:cs="Arial"/>
          <w:color w:val="000000" w:themeColor="text1"/>
          <w:spacing w:val="-2"/>
          <w:sz w:val="20"/>
          <w:lang w:val="en-GB"/>
        </w:rPr>
        <w:t xml:space="preserve"> [1]</w:t>
      </w:r>
      <w:r w:rsidRPr="002030B6">
        <w:rPr>
          <w:rFonts w:ascii="Arial" w:eastAsia="Arial Unicode MS" w:hAnsi="Arial" w:cs="Arial"/>
          <w:color w:val="000000" w:themeColor="text1"/>
          <w:spacing w:val="-2"/>
          <w:sz w:val="20"/>
          <w:lang w:val="en-GB"/>
        </w:rPr>
        <w:t xml:space="preserve">. </w:t>
      </w:r>
    </w:p>
    <w:p w14:paraId="4278A06B" w14:textId="54DE0275" w:rsidR="004204EE" w:rsidRDefault="002030B6" w:rsidP="002030B6">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2030B6">
        <w:rPr>
          <w:rFonts w:ascii="Arial" w:eastAsia="Arial Unicode MS" w:hAnsi="Arial" w:cs="Arial"/>
          <w:color w:val="000000" w:themeColor="text1"/>
          <w:spacing w:val="-2"/>
          <w:sz w:val="20"/>
          <w:lang w:val="en-GB"/>
        </w:rPr>
        <w:t>The Common Information Platform (CIP) is developed during the MARVL project. It is an IT solution that supports the exchange of requirements, design and verification information between the different actors, each of whom might use different tools and might be in a variety of forms such as models and analysis reports. The main challenge is to define tools that can continuously support the evolution of information throughout the project life-cycle, while still allowing specialist tools to be used during specific phases. The CIP needs to be able to accommodate and manage many forms of information as</w:t>
      </w:r>
      <w:r w:rsidR="004204EE">
        <w:rPr>
          <w:rFonts w:ascii="Arial" w:eastAsia="Arial Unicode MS" w:hAnsi="Arial" w:cs="Arial"/>
          <w:color w:val="000000" w:themeColor="text1"/>
          <w:spacing w:val="-2"/>
          <w:sz w:val="20"/>
          <w:lang w:val="en-GB"/>
        </w:rPr>
        <w:t xml:space="preserve"> well as MBSE based information.</w:t>
      </w:r>
    </w:p>
    <w:p w14:paraId="092E0CCB" w14:textId="7BBE3F8A" w:rsidR="0006278E" w:rsidRDefault="002030B6" w:rsidP="0006278E">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2030B6">
        <w:rPr>
          <w:rFonts w:ascii="Arial" w:eastAsia="Arial Unicode MS" w:hAnsi="Arial" w:cs="Arial"/>
          <w:color w:val="000000" w:themeColor="text1"/>
          <w:spacing w:val="-2"/>
          <w:sz w:val="20"/>
          <w:lang w:val="en-GB"/>
        </w:rPr>
        <w:t xml:space="preserve">PLM and PDM systems are </w:t>
      </w:r>
      <w:r w:rsidR="004204EE">
        <w:rPr>
          <w:rFonts w:ascii="Arial" w:eastAsia="Arial Unicode MS" w:hAnsi="Arial" w:cs="Arial"/>
          <w:color w:val="000000" w:themeColor="text1"/>
          <w:spacing w:val="-2"/>
          <w:sz w:val="20"/>
          <w:lang w:val="en-GB"/>
        </w:rPr>
        <w:t xml:space="preserve">currently </w:t>
      </w:r>
      <w:r w:rsidRPr="002030B6">
        <w:rPr>
          <w:rFonts w:ascii="Arial" w:eastAsia="Arial Unicode MS" w:hAnsi="Arial" w:cs="Arial"/>
          <w:color w:val="000000" w:themeColor="text1"/>
          <w:spacing w:val="-2"/>
          <w:sz w:val="20"/>
          <w:lang w:val="en-GB"/>
        </w:rPr>
        <w:t>being used</w:t>
      </w:r>
      <w:r w:rsidR="004204EE">
        <w:rPr>
          <w:rFonts w:ascii="Arial" w:eastAsia="Arial Unicode MS" w:hAnsi="Arial" w:cs="Arial"/>
          <w:color w:val="000000" w:themeColor="text1"/>
          <w:spacing w:val="-2"/>
          <w:sz w:val="20"/>
          <w:lang w:val="en-GB"/>
        </w:rPr>
        <w:t xml:space="preserve"> by industry</w:t>
      </w:r>
      <w:r w:rsidRPr="002030B6">
        <w:rPr>
          <w:rFonts w:ascii="Arial" w:eastAsia="Arial Unicode MS" w:hAnsi="Arial" w:cs="Arial"/>
          <w:color w:val="000000" w:themeColor="text1"/>
          <w:spacing w:val="-2"/>
          <w:sz w:val="20"/>
          <w:lang w:val="en-GB"/>
        </w:rPr>
        <w:t xml:space="preserve">. These are very powerful but treat all the managed artifacts as black-boxes without visibility on their internal contents. There is a need for a smart but light-weight information management system that overcomes this limitation and provides end-to-end data connectivity between the content of the artifacts. </w:t>
      </w:r>
      <w:r w:rsidR="0006278E" w:rsidRPr="002030B6">
        <w:rPr>
          <w:rFonts w:ascii="Arial" w:eastAsia="Arial Unicode MS" w:hAnsi="Arial" w:cs="Arial"/>
          <w:color w:val="000000" w:themeColor="text1"/>
          <w:spacing w:val="-2"/>
          <w:sz w:val="20"/>
          <w:lang w:val="en-GB"/>
        </w:rPr>
        <w:t>The vision of the consortium is that the CIP can provide the basis for this.</w:t>
      </w:r>
    </w:p>
    <w:p w14:paraId="3DEA644A" w14:textId="52068D63" w:rsidR="004204EE" w:rsidRPr="004204EE" w:rsidRDefault="004204EE" w:rsidP="002030B6">
      <w:pPr>
        <w:tabs>
          <w:tab w:val="left" w:pos="-720"/>
          <w:tab w:val="left" w:pos="0"/>
          <w:tab w:val="left" w:pos="3600"/>
        </w:tabs>
        <w:spacing w:after="120"/>
        <w:jc w:val="both"/>
        <w:rPr>
          <w:rFonts w:ascii="Arial" w:eastAsia="Arial Unicode MS" w:hAnsi="Arial" w:cs="Arial"/>
          <w:color w:val="000000" w:themeColor="text1"/>
          <w:spacing w:val="-2"/>
          <w:sz w:val="20"/>
          <w:lang w:val="en-US"/>
        </w:rPr>
      </w:pPr>
      <w:r>
        <w:rPr>
          <w:rFonts w:ascii="Arial" w:eastAsia="Arial Unicode MS" w:hAnsi="Arial" w:cs="Arial"/>
          <w:color w:val="000000" w:themeColor="text1"/>
          <w:spacing w:val="-2"/>
          <w:sz w:val="20"/>
          <w:lang w:val="en-GB"/>
        </w:rPr>
        <w:t xml:space="preserve">The CIP is able to white-box a variety of models and </w:t>
      </w:r>
      <w:r w:rsidR="0006278E">
        <w:rPr>
          <w:rFonts w:ascii="Arial" w:eastAsia="Arial Unicode MS" w:hAnsi="Arial" w:cs="Arial"/>
          <w:color w:val="000000" w:themeColor="text1"/>
          <w:spacing w:val="-2"/>
          <w:sz w:val="20"/>
          <w:lang w:val="en-GB"/>
        </w:rPr>
        <w:t>even create</w:t>
      </w:r>
      <w:r>
        <w:rPr>
          <w:rFonts w:ascii="Arial" w:eastAsia="Arial Unicode MS" w:hAnsi="Arial" w:cs="Arial"/>
          <w:color w:val="000000" w:themeColor="text1"/>
          <w:spacing w:val="-2"/>
          <w:sz w:val="20"/>
          <w:lang w:val="en-GB"/>
        </w:rPr>
        <w:t xml:space="preserve"> links between the contents of these models. This provides the end-users with a seamless navigation of engineering data, going from requirements</w:t>
      </w:r>
      <w:r>
        <w:rPr>
          <w:rFonts w:ascii="Arial" w:eastAsia="Arial Unicode MS" w:hAnsi="Arial" w:cs="Arial"/>
          <w:color w:val="000000" w:themeColor="text1"/>
          <w:spacing w:val="-2"/>
          <w:sz w:val="20"/>
          <w:lang w:val="en-US"/>
        </w:rPr>
        <w:t xml:space="preserve"> to design to verification information</w:t>
      </w:r>
      <w:r w:rsidR="0006278E">
        <w:rPr>
          <w:rFonts w:ascii="Arial" w:eastAsia="Arial Unicode MS" w:hAnsi="Arial" w:cs="Arial"/>
          <w:color w:val="000000" w:themeColor="text1"/>
          <w:spacing w:val="-2"/>
          <w:sz w:val="20"/>
          <w:lang w:val="en-US"/>
        </w:rPr>
        <w:t>, irrespective of the tool the data was authored in.</w:t>
      </w:r>
      <w:bookmarkStart w:id="0" w:name="_GoBack"/>
      <w:bookmarkEnd w:id="0"/>
      <w:r w:rsidR="0006278E">
        <w:rPr>
          <w:rFonts w:ascii="Arial" w:eastAsia="Arial Unicode MS" w:hAnsi="Arial" w:cs="Arial"/>
          <w:color w:val="000000" w:themeColor="text1"/>
          <w:spacing w:val="-2"/>
          <w:sz w:val="20"/>
          <w:lang w:val="en-US"/>
        </w:rPr>
        <w:t xml:space="preserve"> </w:t>
      </w:r>
      <w:r>
        <w:rPr>
          <w:rFonts w:ascii="Arial" w:eastAsia="Arial Unicode MS" w:hAnsi="Arial" w:cs="Arial"/>
          <w:color w:val="000000" w:themeColor="text1"/>
          <w:spacing w:val="-2"/>
          <w:sz w:val="20"/>
          <w:lang w:val="en-US"/>
        </w:rPr>
        <w:t xml:space="preserve"> Currently the CIP provides the capa</w:t>
      </w:r>
      <w:r w:rsidR="0006278E">
        <w:rPr>
          <w:rFonts w:ascii="Arial" w:eastAsia="Arial Unicode MS" w:hAnsi="Arial" w:cs="Arial"/>
          <w:color w:val="000000" w:themeColor="text1"/>
          <w:spacing w:val="-2"/>
          <w:sz w:val="20"/>
          <w:lang w:val="en-US"/>
        </w:rPr>
        <w:t>bility to interpret and transform data provided in ReqIF format and Capella. Transformation and linking support for more tools and standards is envisaged such as ECSS-E-TM-10-25A, EGS-CC and more.</w:t>
      </w:r>
    </w:p>
    <w:p w14:paraId="076CBFD5" w14:textId="666F89EA" w:rsidR="00D816B4" w:rsidRDefault="00D816B4" w:rsidP="001E5A02">
      <w:pPr>
        <w:pStyle w:val="ListParagraph"/>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3EE4C9FB" w14:textId="28FA5A04" w:rsidR="003F0AF8" w:rsidRPr="0006278E" w:rsidRDefault="0006278E" w:rsidP="0006278E">
      <w:pPr>
        <w:tabs>
          <w:tab w:val="left" w:pos="-720"/>
          <w:tab w:val="num" w:pos="0"/>
          <w:tab w:val="left" w:pos="284"/>
        </w:tabs>
        <w:spacing w:after="120"/>
        <w:jc w:val="both"/>
        <w:rPr>
          <w:rFonts w:ascii="Arial" w:eastAsia="Arial Unicode MS" w:hAnsi="Arial" w:cs="Arial"/>
          <w:b/>
          <w:color w:val="000000" w:themeColor="text1"/>
          <w:spacing w:val="-2"/>
          <w:sz w:val="20"/>
          <w:lang w:val="en-GB"/>
        </w:rPr>
      </w:pPr>
      <w:r w:rsidRPr="004719BC">
        <w:rPr>
          <w:rFonts w:ascii="Arial" w:hAnsi="Arial" w:cs="Arial"/>
          <w:color w:val="000000" w:themeColor="text1"/>
          <w:sz w:val="20"/>
          <w:lang w:val="en-GB"/>
        </w:rPr>
        <w:t xml:space="preserve"> </w:t>
      </w:r>
      <w:r w:rsidR="003F0AF8" w:rsidRPr="004719BC">
        <w:rPr>
          <w:rFonts w:ascii="Arial" w:hAnsi="Arial" w:cs="Arial"/>
          <w:color w:val="000000" w:themeColor="text1"/>
          <w:sz w:val="20"/>
          <w:lang w:val="en-GB"/>
        </w:rPr>
        <w:t xml:space="preserve">[1] </w:t>
      </w:r>
      <w:r w:rsidRPr="0006278E">
        <w:rPr>
          <w:rFonts w:ascii="Calibri,Italic" w:eastAsiaTheme="minorHAnsi" w:hAnsi="Calibri,Italic" w:cs="Calibri,Italic"/>
          <w:iCs/>
          <w:snapToGrid/>
          <w:sz w:val="20"/>
          <w:lang w:val="en-US" w:eastAsia="en-US"/>
        </w:rPr>
        <w:t xml:space="preserve">A </w:t>
      </w:r>
      <w:proofErr w:type="spellStart"/>
      <w:r w:rsidRPr="0006278E">
        <w:rPr>
          <w:rFonts w:ascii="Calibri,Italic" w:eastAsiaTheme="minorHAnsi" w:hAnsi="Calibri,Italic" w:cs="Calibri,Italic"/>
          <w:iCs/>
          <w:snapToGrid/>
          <w:sz w:val="20"/>
          <w:lang w:val="en-US" w:eastAsia="en-US"/>
        </w:rPr>
        <w:t>Matthyssen</w:t>
      </w:r>
      <w:proofErr w:type="spellEnd"/>
      <w:r w:rsidRPr="0006278E">
        <w:rPr>
          <w:rFonts w:ascii="Calibri,Italic" w:eastAsiaTheme="minorHAnsi" w:hAnsi="Calibri,Italic" w:cs="Calibri,Italic"/>
          <w:iCs/>
          <w:snapToGrid/>
          <w:sz w:val="20"/>
          <w:lang w:val="en-US" w:eastAsia="en-US"/>
        </w:rPr>
        <w:t xml:space="preserve">, R. </w:t>
      </w:r>
      <w:proofErr w:type="spellStart"/>
      <w:r w:rsidRPr="0006278E">
        <w:rPr>
          <w:rFonts w:ascii="Calibri,Italic" w:eastAsiaTheme="minorHAnsi" w:hAnsi="Calibri,Italic" w:cs="Calibri,Italic"/>
          <w:iCs/>
          <w:snapToGrid/>
          <w:sz w:val="20"/>
          <w:lang w:val="en-US" w:eastAsia="en-US"/>
        </w:rPr>
        <w:t>Birn</w:t>
      </w:r>
      <w:proofErr w:type="spellEnd"/>
      <w:r w:rsidRPr="0006278E">
        <w:rPr>
          <w:rFonts w:ascii="Calibri,Italic" w:eastAsiaTheme="minorHAnsi" w:hAnsi="Calibri,Italic" w:cs="Calibri,Italic"/>
          <w:iCs/>
          <w:snapToGrid/>
          <w:sz w:val="20"/>
          <w:lang w:val="en-US" w:eastAsia="en-US"/>
        </w:rPr>
        <w:t xml:space="preserve">, H. </w:t>
      </w:r>
      <w:proofErr w:type="spellStart"/>
      <w:r w:rsidRPr="0006278E">
        <w:rPr>
          <w:rFonts w:ascii="Calibri,Italic" w:eastAsiaTheme="minorHAnsi" w:hAnsi="Calibri,Italic" w:cs="Calibri,Italic"/>
          <w:iCs/>
          <w:snapToGrid/>
          <w:sz w:val="20"/>
          <w:lang w:val="en-US" w:eastAsia="en-US"/>
        </w:rPr>
        <w:t>Eisenmann</w:t>
      </w:r>
      <w:proofErr w:type="spellEnd"/>
      <w:r w:rsidRPr="0006278E">
        <w:rPr>
          <w:rFonts w:ascii="Calibri,Italic" w:eastAsiaTheme="minorHAnsi" w:hAnsi="Calibri,Italic" w:cs="Calibri,Italic"/>
          <w:iCs/>
          <w:snapToGrid/>
          <w:sz w:val="20"/>
          <w:lang w:val="en-US" w:eastAsia="en-US"/>
        </w:rPr>
        <w:t xml:space="preserve">, A. Mueller, T. Strobl, M. </w:t>
      </w:r>
      <w:proofErr w:type="spellStart"/>
      <w:r w:rsidRPr="0006278E">
        <w:rPr>
          <w:rFonts w:ascii="Calibri,Italic" w:eastAsiaTheme="minorHAnsi" w:hAnsi="Calibri,Italic" w:cs="Calibri,Italic"/>
          <w:iCs/>
          <w:snapToGrid/>
          <w:sz w:val="20"/>
          <w:lang w:val="en-US" w:eastAsia="en-US"/>
        </w:rPr>
        <w:t>Fritzen</w:t>
      </w:r>
      <w:proofErr w:type="spellEnd"/>
      <w:r w:rsidRPr="0006278E">
        <w:rPr>
          <w:rFonts w:ascii="Calibri,Italic" w:eastAsiaTheme="minorHAnsi" w:hAnsi="Calibri,Italic" w:cs="Calibri,Italic"/>
          <w:iCs/>
          <w:snapToGrid/>
          <w:sz w:val="20"/>
          <w:lang w:val="en-US" w:eastAsia="en-US"/>
        </w:rPr>
        <w:t>, S. Gerené</w:t>
      </w:r>
      <w:r w:rsidR="003F0AF8" w:rsidRPr="004719BC">
        <w:rPr>
          <w:rFonts w:ascii="Arial" w:hAnsi="Arial" w:cs="Arial"/>
          <w:color w:val="000000" w:themeColor="text1"/>
          <w:sz w:val="20"/>
          <w:lang w:val="en-GB"/>
        </w:rPr>
        <w:t xml:space="preserve">: </w:t>
      </w:r>
      <w:r w:rsidRPr="0006278E">
        <w:rPr>
          <w:rFonts w:ascii="Calibri,Bold" w:eastAsiaTheme="minorHAnsi" w:hAnsi="Calibri,Bold" w:cs="Calibri,Bold"/>
          <w:bCs/>
          <w:snapToGrid/>
          <w:sz w:val="20"/>
          <w:lang w:val="en-US" w:eastAsia="en-US"/>
        </w:rPr>
        <w:t xml:space="preserve">MARVL - Model </w:t>
      </w:r>
      <w:proofErr w:type="spellStart"/>
      <w:r w:rsidRPr="0006278E">
        <w:rPr>
          <w:rFonts w:ascii="Calibri,Bold" w:eastAsiaTheme="minorHAnsi" w:hAnsi="Calibri,Bold" w:cs="Calibri,Bold"/>
          <w:bCs/>
          <w:snapToGrid/>
          <w:sz w:val="20"/>
          <w:lang w:val="en-US" w:eastAsia="en-US"/>
        </w:rPr>
        <w:t>bAsed</w:t>
      </w:r>
      <w:proofErr w:type="spellEnd"/>
      <w:r w:rsidRPr="0006278E">
        <w:rPr>
          <w:rFonts w:ascii="Calibri,Bold" w:eastAsiaTheme="minorHAnsi" w:hAnsi="Calibri,Bold" w:cs="Calibri,Bold"/>
          <w:bCs/>
          <w:snapToGrid/>
          <w:sz w:val="20"/>
          <w:lang w:val="en-US" w:eastAsia="en-US"/>
        </w:rPr>
        <w:t xml:space="preserve"> Requirements Verification Lifecycle</w:t>
      </w:r>
      <w:r w:rsidR="003F0AF8" w:rsidRPr="0006278E">
        <w:rPr>
          <w:rFonts w:ascii="Arial" w:hAnsi="Arial" w:cs="Arial"/>
          <w:color w:val="000000" w:themeColor="text1"/>
          <w:sz w:val="20"/>
          <w:lang w:val="en-GB"/>
        </w:rPr>
        <w:t xml:space="preserve">, </w:t>
      </w:r>
      <w:r w:rsidRPr="0006278E">
        <w:rPr>
          <w:rFonts w:ascii="Arial" w:hAnsi="Arial" w:cs="Arial"/>
          <w:color w:val="000000" w:themeColor="text1"/>
          <w:sz w:val="20"/>
          <w:lang w:val="en-GB"/>
        </w:rPr>
        <w:t>SECESA 2016.</w:t>
      </w:r>
    </w:p>
    <w:p w14:paraId="5AFACA3E" w14:textId="4EE2370D" w:rsidR="006E2678" w:rsidRPr="0045005F" w:rsidRDefault="006E2678" w:rsidP="0045005F">
      <w:pPr>
        <w:pStyle w:val="NoSpacing"/>
        <w:jc w:val="both"/>
        <w:rPr>
          <w:rFonts w:ascii="Arial" w:hAnsi="Arial" w:cs="Arial"/>
          <w:color w:val="000000" w:themeColor="text1"/>
          <w:sz w:val="20"/>
          <w:lang w:val="en-GB"/>
        </w:rPr>
      </w:pPr>
    </w:p>
    <w:sectPr w:rsidR="006E2678" w:rsidRPr="0045005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440AD" w14:textId="77777777" w:rsidR="00E66513" w:rsidRDefault="00E66513" w:rsidP="002B3D2E">
      <w:r>
        <w:separator/>
      </w:r>
    </w:p>
  </w:endnote>
  <w:endnote w:type="continuationSeparator" w:id="0">
    <w:p w14:paraId="62AA9680" w14:textId="77777777" w:rsidR="00E66513" w:rsidRDefault="00E66513"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F781E" w14:textId="77777777" w:rsidR="00E66513" w:rsidRDefault="00E66513" w:rsidP="002B3D2E">
      <w:r>
        <w:separator/>
      </w:r>
    </w:p>
  </w:footnote>
  <w:footnote w:type="continuationSeparator" w:id="0">
    <w:p w14:paraId="7900CFBB" w14:textId="77777777" w:rsidR="00E66513" w:rsidRDefault="00E66513" w:rsidP="002B3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5F6A2A98"/>
    <w:multiLevelType w:val="hybridMultilevel"/>
    <w:tmpl w:val="990CE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EB"/>
    <w:rsid w:val="00013214"/>
    <w:rsid w:val="0006278E"/>
    <w:rsid w:val="00067049"/>
    <w:rsid w:val="00086C70"/>
    <w:rsid w:val="000A740E"/>
    <w:rsid w:val="001062A3"/>
    <w:rsid w:val="0016733A"/>
    <w:rsid w:val="001A2217"/>
    <w:rsid w:val="001B0137"/>
    <w:rsid w:val="001B7EB8"/>
    <w:rsid w:val="001C07E6"/>
    <w:rsid w:val="001C53CE"/>
    <w:rsid w:val="001E5A02"/>
    <w:rsid w:val="002030B6"/>
    <w:rsid w:val="0021043A"/>
    <w:rsid w:val="00233793"/>
    <w:rsid w:val="00253B5D"/>
    <w:rsid w:val="002551C5"/>
    <w:rsid w:val="0027138A"/>
    <w:rsid w:val="002A3A4C"/>
    <w:rsid w:val="002B0E94"/>
    <w:rsid w:val="002B3D2E"/>
    <w:rsid w:val="002D6526"/>
    <w:rsid w:val="00330284"/>
    <w:rsid w:val="00333435"/>
    <w:rsid w:val="00346EF7"/>
    <w:rsid w:val="003621EB"/>
    <w:rsid w:val="003F0AF8"/>
    <w:rsid w:val="004204EE"/>
    <w:rsid w:val="0045005F"/>
    <w:rsid w:val="004719BC"/>
    <w:rsid w:val="0050245D"/>
    <w:rsid w:val="005028D7"/>
    <w:rsid w:val="00530AD7"/>
    <w:rsid w:val="005C0C89"/>
    <w:rsid w:val="00614BDE"/>
    <w:rsid w:val="00635748"/>
    <w:rsid w:val="00676A0D"/>
    <w:rsid w:val="006809E1"/>
    <w:rsid w:val="006D31EF"/>
    <w:rsid w:val="006E2678"/>
    <w:rsid w:val="007208A1"/>
    <w:rsid w:val="007728AF"/>
    <w:rsid w:val="00781FA5"/>
    <w:rsid w:val="007A09FD"/>
    <w:rsid w:val="007F2301"/>
    <w:rsid w:val="008220AB"/>
    <w:rsid w:val="008D25F1"/>
    <w:rsid w:val="00910260"/>
    <w:rsid w:val="00955D18"/>
    <w:rsid w:val="00963135"/>
    <w:rsid w:val="00970F68"/>
    <w:rsid w:val="009B09EE"/>
    <w:rsid w:val="00A04231"/>
    <w:rsid w:val="00A81977"/>
    <w:rsid w:val="00A86753"/>
    <w:rsid w:val="00AA2605"/>
    <w:rsid w:val="00AB3DF0"/>
    <w:rsid w:val="00AC5B81"/>
    <w:rsid w:val="00AD0253"/>
    <w:rsid w:val="00AE29AC"/>
    <w:rsid w:val="00B3099F"/>
    <w:rsid w:val="00B325B2"/>
    <w:rsid w:val="00B82299"/>
    <w:rsid w:val="00B91303"/>
    <w:rsid w:val="00BC0956"/>
    <w:rsid w:val="00C2623E"/>
    <w:rsid w:val="00C26E50"/>
    <w:rsid w:val="00C45485"/>
    <w:rsid w:val="00C93C4B"/>
    <w:rsid w:val="00CA2574"/>
    <w:rsid w:val="00CB6CA7"/>
    <w:rsid w:val="00CD0286"/>
    <w:rsid w:val="00D816B4"/>
    <w:rsid w:val="00D82FE6"/>
    <w:rsid w:val="00DB37B6"/>
    <w:rsid w:val="00DC44CA"/>
    <w:rsid w:val="00E06F9E"/>
    <w:rsid w:val="00E272EB"/>
    <w:rsid w:val="00E66513"/>
    <w:rsid w:val="00E70430"/>
    <w:rsid w:val="00E713CC"/>
    <w:rsid w:val="00EA719C"/>
    <w:rsid w:val="00EB4338"/>
    <w:rsid w:val="00ED24A9"/>
    <w:rsid w:val="00EF66C4"/>
    <w:rsid w:val="00F21D6D"/>
    <w:rsid w:val="00F352AE"/>
    <w:rsid w:val="00FC22AE"/>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4E7BF5"/>
  <w15:docId w15:val="{5F51FE57-F711-4FC4-B972-451C926E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ext">
    <w:name w:val="Section_text"/>
    <w:basedOn w:val="Normal"/>
    <w:qFormat/>
    <w:rsid w:val="00E272EB"/>
    <w:pPr>
      <w:widowControl/>
      <w:autoSpaceDE w:val="0"/>
      <w:autoSpaceDN w:val="0"/>
      <w:adjustRightInd w:val="0"/>
      <w:spacing w:after="240"/>
      <w:jc w:val="both"/>
    </w:pPr>
    <w:rPr>
      <w:rFonts w:ascii="Times New Roman" w:eastAsia="SimSun" w:hAnsi="Times New Roman"/>
      <w:snapToGrid/>
      <w:sz w:val="20"/>
      <w:lang w:val="en-US" w:eastAsia="zh-CN"/>
    </w:rPr>
  </w:style>
  <w:style w:type="paragraph" w:customStyle="1" w:styleId="Figurecaption">
    <w:name w:val="Figure_caption"/>
    <w:basedOn w:val="Sectiontext"/>
    <w:rsid w:val="00E272EB"/>
    <w:pPr>
      <w:jc w:val="center"/>
    </w:pPr>
  </w:style>
  <w:style w:type="paragraph" w:styleId="BalloonText">
    <w:name w:val="Balloon Text"/>
    <w:basedOn w:val="Normal"/>
    <w:link w:val="BalloonTextChar"/>
    <w:uiPriority w:val="99"/>
    <w:semiHidden/>
    <w:unhideWhenUsed/>
    <w:rsid w:val="00E272EB"/>
    <w:rPr>
      <w:rFonts w:ascii="Tahoma" w:hAnsi="Tahoma" w:cs="Tahoma"/>
      <w:sz w:val="16"/>
      <w:szCs w:val="16"/>
    </w:rPr>
  </w:style>
  <w:style w:type="character" w:customStyle="1" w:styleId="BalloonTextChar">
    <w:name w:val="Balloon Text Char"/>
    <w:basedOn w:val="DefaultParagraphFont"/>
    <w:link w:val="BalloonText"/>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Normal"/>
    <w:rsid w:val="003F0AF8"/>
    <w:pPr>
      <w:widowControl/>
      <w:autoSpaceDE w:val="0"/>
      <w:autoSpaceDN w:val="0"/>
      <w:adjustRightInd w:val="0"/>
      <w:spacing w:after="240"/>
      <w:jc w:val="right"/>
    </w:pPr>
    <w:rPr>
      <w:rFonts w:ascii="Times New Roman" w:eastAsia="SimSun" w:hAnsi="Times New Roman"/>
      <w:snapToGrid/>
      <w:sz w:val="20"/>
      <w:lang w:val="en-US" w:eastAsia="zh-CN"/>
    </w:rPr>
  </w:style>
  <w:style w:type="paragraph" w:styleId="NoSpacing">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Normal"/>
    <w:rsid w:val="003F0AF8"/>
    <w:pPr>
      <w:widowControl/>
      <w:autoSpaceDE w:val="0"/>
      <w:autoSpaceDN w:val="0"/>
      <w:adjustRightInd w:val="0"/>
      <w:spacing w:after="240"/>
      <w:jc w:val="both"/>
    </w:pPr>
    <w:rPr>
      <w:rFonts w:ascii="Times New Roman" w:eastAsia="SimSun" w:hAnsi="Times New Roman"/>
      <w:snapToGrid/>
      <w:sz w:val="18"/>
      <w:lang w:val="en-US" w:eastAsia="zh-CN"/>
    </w:rPr>
  </w:style>
  <w:style w:type="paragraph" w:styleId="Header">
    <w:name w:val="header"/>
    <w:basedOn w:val="Normal"/>
    <w:link w:val="HeaderChar"/>
    <w:uiPriority w:val="99"/>
    <w:unhideWhenUsed/>
    <w:rsid w:val="002B3D2E"/>
    <w:pPr>
      <w:tabs>
        <w:tab w:val="center" w:pos="4536"/>
        <w:tab w:val="right" w:pos="9072"/>
      </w:tabs>
    </w:pPr>
  </w:style>
  <w:style w:type="character" w:customStyle="1" w:styleId="HeaderChar">
    <w:name w:val="Header Char"/>
    <w:basedOn w:val="DefaultParagraphFont"/>
    <w:link w:val="Header"/>
    <w:uiPriority w:val="99"/>
    <w:rsid w:val="002B3D2E"/>
    <w:rPr>
      <w:rFonts w:ascii="Courier New" w:eastAsia="Times New Roman" w:hAnsi="Courier New" w:cs="Times New Roman"/>
      <w:snapToGrid w:val="0"/>
      <w:sz w:val="24"/>
      <w:szCs w:val="20"/>
      <w:lang w:eastAsia="nl-NL"/>
    </w:rPr>
  </w:style>
  <w:style w:type="paragraph" w:styleId="Footer">
    <w:name w:val="footer"/>
    <w:basedOn w:val="Normal"/>
    <w:link w:val="FooterChar"/>
    <w:uiPriority w:val="99"/>
    <w:unhideWhenUsed/>
    <w:rsid w:val="002B3D2E"/>
    <w:pPr>
      <w:tabs>
        <w:tab w:val="center" w:pos="4536"/>
        <w:tab w:val="right" w:pos="9072"/>
      </w:tabs>
    </w:pPr>
  </w:style>
  <w:style w:type="character" w:customStyle="1" w:styleId="FooterChar">
    <w:name w:val="Footer Char"/>
    <w:basedOn w:val="DefaultParagraphFont"/>
    <w:link w:val="Footer"/>
    <w:uiPriority w:val="99"/>
    <w:rsid w:val="002B3D2E"/>
    <w:rPr>
      <w:rFonts w:ascii="Courier New" w:eastAsia="Times New Roman" w:hAnsi="Courier New" w:cs="Times New Roman"/>
      <w:snapToGrid w:val="0"/>
      <w:sz w:val="24"/>
      <w:szCs w:val="20"/>
      <w:lang w:eastAsia="nl-NL"/>
    </w:rPr>
  </w:style>
  <w:style w:type="character" w:styleId="PlaceholderText">
    <w:name w:val="Placeholder Text"/>
    <w:basedOn w:val="DefaultParagraphFont"/>
    <w:uiPriority w:val="99"/>
    <w:semiHidden/>
    <w:rsid w:val="00A86753"/>
    <w:rPr>
      <w:color w:val="808080"/>
    </w:rPr>
  </w:style>
  <w:style w:type="paragraph" w:styleId="ListParagraph">
    <w:name w:val="List Paragraph"/>
    <w:basedOn w:val="Normal"/>
    <w:uiPriority w:val="34"/>
    <w:qFormat/>
    <w:rsid w:val="00CB6CA7"/>
    <w:pPr>
      <w:ind w:left="720"/>
      <w:contextualSpacing/>
    </w:pPr>
  </w:style>
  <w:style w:type="character" w:styleId="Hyperlink">
    <w:name w:val="Hyperlink"/>
    <w:basedOn w:val="DefaultParagraphFont"/>
    <w:uiPriority w:val="99"/>
    <w:unhideWhenUsed/>
    <w:rsid w:val="007208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gerene@rheagroup.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Sam Gerene</cp:lastModifiedBy>
  <cp:revision>19</cp:revision>
  <dcterms:created xsi:type="dcterms:W3CDTF">2018-02-27T08:41:00Z</dcterms:created>
  <dcterms:modified xsi:type="dcterms:W3CDTF">2018-04-20T07:22:00Z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