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DC32" w14:textId="71A9A0E0" w:rsidR="000D4BC2" w:rsidRPr="00E027DE" w:rsidRDefault="000D4BC2" w:rsidP="00D576BF">
      <w:pPr>
        <w:spacing w:after="0" w:line="240" w:lineRule="exact"/>
        <w:jc w:val="both"/>
        <w:rPr>
          <w:rFonts w:ascii="Arial" w:eastAsia="Arial" w:hAnsi="Arial" w:cs="Arial"/>
          <w:b/>
        </w:rPr>
      </w:pPr>
      <w:r w:rsidRPr="00E027DE">
        <w:rPr>
          <w:rFonts w:ascii="Arial" w:eastAsia="Arial" w:hAnsi="Arial" w:cs="Arial"/>
          <w:b/>
        </w:rPr>
        <w:t>Growing robust avocado fruit</w:t>
      </w:r>
      <w:r w:rsidR="00772F7F" w:rsidRPr="00E027DE">
        <w:rPr>
          <w:rFonts w:ascii="Arial" w:eastAsia="Arial" w:hAnsi="Arial" w:cs="Arial"/>
          <w:b/>
        </w:rPr>
        <w:t xml:space="preserve"> – </w:t>
      </w:r>
      <w:r w:rsidR="00986B53" w:rsidRPr="00E027DE">
        <w:rPr>
          <w:rFonts w:ascii="Arial" w:eastAsia="Arial" w:hAnsi="Arial" w:cs="Arial"/>
          <w:b/>
        </w:rPr>
        <w:t>A systems thinking approach</w:t>
      </w:r>
      <w:r w:rsidR="00772F7F" w:rsidRPr="00E027DE">
        <w:rPr>
          <w:rFonts w:ascii="Arial" w:eastAsia="Arial" w:hAnsi="Arial" w:cs="Arial"/>
          <w:b/>
        </w:rPr>
        <w:t xml:space="preserve"> to inform decision making</w:t>
      </w:r>
    </w:p>
    <w:p w14:paraId="4466DF8E" w14:textId="3A25AB56" w:rsidR="0009297E" w:rsidRPr="00E027DE" w:rsidRDefault="000D4BC2" w:rsidP="00D576BF">
      <w:pPr>
        <w:spacing w:after="0" w:line="240" w:lineRule="exact"/>
        <w:jc w:val="both"/>
        <w:rPr>
          <w:rFonts w:ascii="Arial" w:eastAsia="Arial" w:hAnsi="Arial" w:cs="Arial"/>
        </w:rPr>
      </w:pPr>
      <w:r w:rsidRPr="00E027DE">
        <w:rPr>
          <w:rFonts w:ascii="Arial" w:eastAsia="Arial" w:hAnsi="Arial" w:cs="Arial"/>
          <w:i/>
          <w:u w:val="single"/>
        </w:rPr>
        <w:t>Joyce D</w:t>
      </w:r>
      <w:r w:rsidR="00664B4F" w:rsidRPr="00E027DE">
        <w:rPr>
          <w:rFonts w:ascii="Arial" w:eastAsia="Arial" w:hAnsi="Arial" w:cs="Arial"/>
          <w:iCs/>
          <w:u w:val="single"/>
          <w:vertAlign w:val="superscript"/>
        </w:rPr>
        <w:t>1</w:t>
      </w:r>
      <w:r w:rsidRPr="00E027DE">
        <w:rPr>
          <w:rFonts w:ascii="Arial" w:eastAsia="Arial" w:hAnsi="Arial" w:cs="Arial"/>
          <w:iCs/>
          <w:u w:val="single"/>
          <w:vertAlign w:val="superscript"/>
        </w:rPr>
        <w:t>,2</w:t>
      </w:r>
      <w:r w:rsidR="00664B4F" w:rsidRPr="00E027DE">
        <w:rPr>
          <w:rFonts w:ascii="Arial" w:eastAsia="Arial" w:hAnsi="Arial" w:cs="Arial"/>
          <w:i/>
        </w:rPr>
        <w:t xml:space="preserve">, </w:t>
      </w:r>
      <w:r w:rsidRPr="00E027DE">
        <w:rPr>
          <w:rFonts w:ascii="Arial" w:eastAsia="Arial" w:hAnsi="Arial" w:cs="Arial"/>
          <w:i/>
        </w:rPr>
        <w:t>Kiloes, A</w:t>
      </w:r>
      <w:r w:rsidRPr="00E027DE">
        <w:rPr>
          <w:rFonts w:ascii="Arial" w:eastAsia="Arial" w:hAnsi="Arial" w:cs="Arial"/>
          <w:iCs/>
          <w:vertAlign w:val="superscript"/>
        </w:rPr>
        <w:t>2</w:t>
      </w:r>
      <w:r w:rsidRPr="00E027DE">
        <w:rPr>
          <w:rFonts w:ascii="Arial" w:eastAsia="Arial" w:hAnsi="Arial" w:cs="Arial"/>
          <w:i/>
        </w:rPr>
        <w:t>, Ullah, M</w:t>
      </w:r>
      <w:r w:rsidRPr="00E027DE">
        <w:rPr>
          <w:rFonts w:ascii="Arial" w:eastAsia="Arial" w:hAnsi="Arial" w:cs="Arial"/>
          <w:iCs/>
          <w:vertAlign w:val="superscript"/>
        </w:rPr>
        <w:t>2</w:t>
      </w:r>
      <w:r w:rsidRPr="00E027DE">
        <w:rPr>
          <w:rFonts w:ascii="Arial" w:eastAsia="Arial" w:hAnsi="Arial" w:cs="Arial"/>
          <w:i/>
        </w:rPr>
        <w:t xml:space="preserve">, Aziz, </w:t>
      </w:r>
      <w:r w:rsidR="00772F7F" w:rsidRPr="00E027DE">
        <w:rPr>
          <w:rFonts w:ascii="Arial" w:eastAsia="Arial" w:hAnsi="Arial" w:cs="Arial"/>
          <w:i/>
        </w:rPr>
        <w:t>A</w:t>
      </w:r>
      <w:r w:rsidRPr="00E027DE">
        <w:rPr>
          <w:rFonts w:ascii="Arial" w:eastAsia="Arial" w:hAnsi="Arial" w:cs="Arial"/>
          <w:iCs/>
          <w:vertAlign w:val="superscript"/>
        </w:rPr>
        <w:t>2</w:t>
      </w:r>
    </w:p>
    <w:p w14:paraId="4466DF90" w14:textId="13D485F0" w:rsidR="0009297E" w:rsidRPr="00E027DE" w:rsidRDefault="00664B4F" w:rsidP="00D576BF">
      <w:pPr>
        <w:spacing w:after="0" w:line="240" w:lineRule="exact"/>
        <w:jc w:val="both"/>
        <w:rPr>
          <w:rFonts w:ascii="Arial" w:eastAsia="Arial" w:hAnsi="Arial" w:cs="Arial"/>
        </w:rPr>
      </w:pPr>
      <w:bookmarkStart w:id="0" w:name="_Hlk116192181"/>
      <w:r w:rsidRPr="00E027DE">
        <w:rPr>
          <w:rFonts w:ascii="Arial" w:eastAsia="Arial" w:hAnsi="Arial" w:cs="Arial"/>
          <w:vertAlign w:val="superscript"/>
        </w:rPr>
        <w:t>1</w:t>
      </w:r>
      <w:r w:rsidR="000D4BC2" w:rsidRPr="00E027DE">
        <w:rPr>
          <w:rFonts w:ascii="Arial" w:eastAsia="Arial" w:hAnsi="Arial" w:cs="Arial"/>
        </w:rPr>
        <w:t>Department of Agriculture &amp; Fisheries, Queensland</w:t>
      </w:r>
      <w:r w:rsidR="004D297F" w:rsidRPr="00E027DE">
        <w:rPr>
          <w:rFonts w:ascii="Arial" w:eastAsia="Arial" w:hAnsi="Arial" w:cs="Arial"/>
        </w:rPr>
        <w:t>, Australia</w:t>
      </w:r>
      <w:r w:rsidRPr="00E027DE">
        <w:rPr>
          <w:rFonts w:ascii="Arial" w:eastAsia="Arial" w:hAnsi="Arial" w:cs="Arial"/>
        </w:rPr>
        <w:t xml:space="preserve">. </w:t>
      </w:r>
      <w:r w:rsidRPr="00E027DE">
        <w:rPr>
          <w:rFonts w:ascii="Arial" w:eastAsia="Arial" w:hAnsi="Arial" w:cs="Arial"/>
          <w:vertAlign w:val="superscript"/>
        </w:rPr>
        <w:t>2</w:t>
      </w:r>
      <w:r w:rsidR="000D4BC2" w:rsidRPr="00E027DE">
        <w:rPr>
          <w:rFonts w:ascii="Arial" w:eastAsia="Arial" w:hAnsi="Arial" w:cs="Arial"/>
        </w:rPr>
        <w:t>The University of Queensland, Gatton</w:t>
      </w:r>
      <w:r w:rsidR="004D297F" w:rsidRPr="00E027DE">
        <w:rPr>
          <w:rFonts w:ascii="Arial" w:eastAsia="Arial" w:hAnsi="Arial" w:cs="Arial"/>
        </w:rPr>
        <w:t>, Australia</w:t>
      </w:r>
      <w:r w:rsidR="00E027DE" w:rsidRPr="00E027DE">
        <w:rPr>
          <w:rFonts w:ascii="Arial" w:eastAsia="Arial" w:hAnsi="Arial" w:cs="Arial"/>
        </w:rPr>
        <w:t>.</w:t>
      </w:r>
    </w:p>
    <w:bookmarkEnd w:id="0"/>
    <w:p w14:paraId="65955F16" w14:textId="77777777" w:rsidR="00A3515C" w:rsidRDefault="00A3515C" w:rsidP="00D576BF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4466DF94" w14:textId="4F4A0457" w:rsidR="0009297E" w:rsidRPr="002A517F" w:rsidRDefault="004D297F" w:rsidP="007602E1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a value chain context, production of avocado fruit fit to pass through harvest</w:t>
      </w:r>
      <w:r w:rsidR="00275449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treatment</w:t>
      </w:r>
      <w:r w:rsidR="00275449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handing</w:t>
      </w:r>
      <w:r w:rsidR="007147E7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275449">
        <w:rPr>
          <w:rFonts w:ascii="Arial" w:eastAsia="Arial" w:hAnsi="Arial" w:cs="Arial"/>
          <w:sz w:val="20"/>
          <w:szCs w:val="20"/>
        </w:rPr>
        <w:t xml:space="preserve">and marketing </w:t>
      </w:r>
      <w:r>
        <w:rPr>
          <w:rFonts w:ascii="Arial" w:eastAsia="Arial" w:hAnsi="Arial" w:cs="Arial"/>
          <w:sz w:val="20"/>
          <w:szCs w:val="20"/>
        </w:rPr>
        <w:t xml:space="preserve">in </w:t>
      </w:r>
      <w:r w:rsidR="00275449">
        <w:rPr>
          <w:rFonts w:ascii="Arial" w:eastAsia="Arial" w:hAnsi="Arial" w:cs="Arial"/>
          <w:sz w:val="20"/>
          <w:szCs w:val="20"/>
        </w:rPr>
        <w:t xml:space="preserve">fresh produce </w:t>
      </w:r>
      <w:r>
        <w:rPr>
          <w:rFonts w:ascii="Arial" w:eastAsia="Arial" w:hAnsi="Arial" w:cs="Arial"/>
          <w:sz w:val="20"/>
          <w:szCs w:val="20"/>
        </w:rPr>
        <w:t xml:space="preserve">supply chains is pivotal to meeting </w:t>
      </w:r>
      <w:r w:rsidR="00DD6C06">
        <w:rPr>
          <w:rFonts w:ascii="Arial" w:eastAsia="Arial" w:hAnsi="Arial" w:cs="Arial"/>
          <w:sz w:val="20"/>
          <w:szCs w:val="20"/>
        </w:rPr>
        <w:t xml:space="preserve">and ideally exceeding </w:t>
      </w:r>
      <w:r>
        <w:rPr>
          <w:rFonts w:ascii="Arial" w:eastAsia="Arial" w:hAnsi="Arial" w:cs="Arial"/>
          <w:sz w:val="20"/>
          <w:szCs w:val="20"/>
        </w:rPr>
        <w:t>retailer and consumer expectation</w:t>
      </w:r>
      <w:r w:rsidR="0093730C">
        <w:rPr>
          <w:rFonts w:ascii="Arial" w:eastAsia="Arial" w:hAnsi="Arial" w:cs="Arial"/>
          <w:sz w:val="20"/>
          <w:szCs w:val="20"/>
        </w:rPr>
        <w:t>s</w:t>
      </w:r>
      <w:r w:rsidR="00EE5361">
        <w:rPr>
          <w:rFonts w:ascii="Arial" w:eastAsia="Arial" w:hAnsi="Arial" w:cs="Arial"/>
          <w:sz w:val="20"/>
          <w:szCs w:val="20"/>
        </w:rPr>
        <w:t>. This is particularly important</w:t>
      </w:r>
      <w:r w:rsidR="0093730C">
        <w:rPr>
          <w:rFonts w:ascii="Arial" w:eastAsia="Arial" w:hAnsi="Arial" w:cs="Arial"/>
          <w:sz w:val="20"/>
          <w:szCs w:val="20"/>
        </w:rPr>
        <w:t xml:space="preserve"> to</w:t>
      </w:r>
      <w:r>
        <w:rPr>
          <w:rFonts w:ascii="Arial" w:eastAsia="Arial" w:hAnsi="Arial" w:cs="Arial"/>
          <w:sz w:val="20"/>
          <w:szCs w:val="20"/>
        </w:rPr>
        <w:t xml:space="preserve"> establish, </w:t>
      </w:r>
      <w:r w:rsidR="00986B53">
        <w:rPr>
          <w:rFonts w:ascii="Arial" w:eastAsia="Arial" w:hAnsi="Arial" w:cs="Arial"/>
          <w:sz w:val="20"/>
          <w:szCs w:val="20"/>
        </w:rPr>
        <w:t>maintain</w:t>
      </w:r>
      <w:r w:rsidR="00DD6C06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and </w:t>
      </w:r>
      <w:r w:rsidR="00986B53">
        <w:rPr>
          <w:rFonts w:ascii="Arial" w:eastAsia="Arial" w:hAnsi="Arial" w:cs="Arial"/>
          <w:sz w:val="20"/>
          <w:szCs w:val="20"/>
        </w:rPr>
        <w:t xml:space="preserve">grow </w:t>
      </w:r>
      <w:r>
        <w:rPr>
          <w:rFonts w:ascii="Arial" w:eastAsia="Arial" w:hAnsi="Arial" w:cs="Arial"/>
          <w:sz w:val="20"/>
          <w:szCs w:val="20"/>
        </w:rPr>
        <w:t xml:space="preserve">markets. </w:t>
      </w:r>
      <w:r w:rsidR="00EE5361">
        <w:rPr>
          <w:rFonts w:ascii="Arial" w:eastAsia="Arial" w:hAnsi="Arial" w:cs="Arial"/>
          <w:sz w:val="20"/>
          <w:szCs w:val="20"/>
        </w:rPr>
        <w:t>It is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834473">
        <w:rPr>
          <w:rFonts w:ascii="Arial" w:eastAsia="Arial" w:hAnsi="Arial" w:cs="Arial"/>
          <w:sz w:val="20"/>
          <w:szCs w:val="20"/>
        </w:rPr>
        <w:t xml:space="preserve">especially </w:t>
      </w:r>
      <w:r w:rsidR="00EE5361">
        <w:rPr>
          <w:rFonts w:ascii="Arial" w:eastAsia="Arial" w:hAnsi="Arial" w:cs="Arial"/>
          <w:sz w:val="20"/>
          <w:szCs w:val="20"/>
        </w:rPr>
        <w:t xml:space="preserve">the case </w:t>
      </w:r>
      <w:r>
        <w:rPr>
          <w:rFonts w:ascii="Arial" w:eastAsia="Arial" w:hAnsi="Arial" w:cs="Arial"/>
          <w:sz w:val="20"/>
          <w:szCs w:val="20"/>
        </w:rPr>
        <w:t xml:space="preserve">for </w:t>
      </w:r>
      <w:r w:rsidR="00EE5361">
        <w:rPr>
          <w:rFonts w:ascii="Arial" w:eastAsia="Arial" w:hAnsi="Arial" w:cs="Arial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long</w:t>
      </w:r>
      <w:r w:rsidR="00EE5361">
        <w:rPr>
          <w:rFonts w:ascii="Arial" w:eastAsia="Arial" w:hAnsi="Arial" w:cs="Arial"/>
          <w:sz w:val="20"/>
          <w:szCs w:val="20"/>
        </w:rPr>
        <w:t>’</w:t>
      </w:r>
      <w:r w:rsidR="00834473">
        <w:rPr>
          <w:rFonts w:ascii="Arial" w:eastAsia="Arial" w:hAnsi="Arial" w:cs="Arial"/>
          <w:sz w:val="20"/>
          <w:szCs w:val="20"/>
        </w:rPr>
        <w:t>,</w:t>
      </w:r>
      <w:r w:rsidR="0093730C">
        <w:rPr>
          <w:rFonts w:ascii="Arial" w:eastAsia="Arial" w:hAnsi="Arial" w:cs="Arial"/>
          <w:sz w:val="20"/>
          <w:szCs w:val="20"/>
        </w:rPr>
        <w:t xml:space="preserve"> in terms of time</w:t>
      </w:r>
      <w:r w:rsidR="00EE5361">
        <w:rPr>
          <w:rFonts w:ascii="Arial" w:eastAsia="Arial" w:hAnsi="Arial" w:cs="Arial"/>
          <w:sz w:val="20"/>
          <w:szCs w:val="20"/>
        </w:rPr>
        <w:t xml:space="preserve">, </w:t>
      </w:r>
      <w:r w:rsidR="0093730C">
        <w:rPr>
          <w:rFonts w:ascii="Arial" w:eastAsia="Arial" w:hAnsi="Arial" w:cs="Arial"/>
          <w:sz w:val="20"/>
          <w:szCs w:val="20"/>
        </w:rPr>
        <w:t>distance</w:t>
      </w:r>
      <w:r w:rsidR="00EE5361"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EE5361">
        <w:rPr>
          <w:rFonts w:ascii="Arial" w:eastAsia="Arial" w:hAnsi="Arial" w:cs="Arial"/>
          <w:sz w:val="20"/>
          <w:szCs w:val="20"/>
        </w:rPr>
        <w:t>and / or logistics</w:t>
      </w:r>
      <w:r w:rsidR="00834473">
        <w:rPr>
          <w:rFonts w:ascii="Arial" w:eastAsia="Arial" w:hAnsi="Arial" w:cs="Arial"/>
          <w:sz w:val="20"/>
          <w:szCs w:val="20"/>
        </w:rPr>
        <w:t>,</w:t>
      </w:r>
      <w:r w:rsidR="00EE5361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export supply chains</w:t>
      </w:r>
      <w:r w:rsidR="00DD6C06">
        <w:rPr>
          <w:rFonts w:ascii="Arial" w:eastAsia="Arial" w:hAnsi="Arial" w:cs="Arial"/>
          <w:sz w:val="20"/>
          <w:szCs w:val="20"/>
        </w:rPr>
        <w:t>, including i</w:t>
      </w:r>
      <w:r>
        <w:rPr>
          <w:rFonts w:ascii="Arial" w:eastAsia="Arial" w:hAnsi="Arial" w:cs="Arial"/>
          <w:sz w:val="20"/>
          <w:szCs w:val="20"/>
        </w:rPr>
        <w:t xml:space="preserve">n the face of </w:t>
      </w:r>
      <w:r w:rsidR="00DD6C06">
        <w:rPr>
          <w:rFonts w:ascii="Arial" w:eastAsia="Arial" w:hAnsi="Arial" w:cs="Arial"/>
          <w:sz w:val="20"/>
          <w:szCs w:val="20"/>
        </w:rPr>
        <w:t xml:space="preserve">increasing </w:t>
      </w:r>
      <w:r>
        <w:rPr>
          <w:rFonts w:ascii="Arial" w:eastAsia="Arial" w:hAnsi="Arial" w:cs="Arial"/>
          <w:sz w:val="20"/>
          <w:szCs w:val="20"/>
        </w:rPr>
        <w:t xml:space="preserve">competition for </w:t>
      </w:r>
      <w:r w:rsidR="000C5D70">
        <w:rPr>
          <w:rFonts w:ascii="Arial" w:eastAsia="Arial" w:hAnsi="Arial" w:cs="Arial"/>
          <w:sz w:val="20"/>
          <w:szCs w:val="20"/>
        </w:rPr>
        <w:t xml:space="preserve">and </w:t>
      </w:r>
      <w:r w:rsidR="007147E7">
        <w:rPr>
          <w:rFonts w:ascii="Arial" w:eastAsia="Arial" w:hAnsi="Arial" w:cs="Arial"/>
          <w:sz w:val="20"/>
          <w:szCs w:val="20"/>
        </w:rPr>
        <w:t>withi</w:t>
      </w:r>
      <w:r w:rsidR="000C5D70"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z w:val="20"/>
          <w:szCs w:val="20"/>
        </w:rPr>
        <w:t>markets</w:t>
      </w:r>
      <w:r w:rsidR="00DD6C06">
        <w:rPr>
          <w:rFonts w:ascii="Arial" w:eastAsia="Arial" w:hAnsi="Arial" w:cs="Arial"/>
          <w:sz w:val="20"/>
          <w:szCs w:val="20"/>
        </w:rPr>
        <w:t xml:space="preserve"> globally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DD6C06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roduction of robust </w:t>
      </w:r>
      <w:r w:rsidR="007147E7">
        <w:rPr>
          <w:rFonts w:ascii="Arial" w:eastAsia="Arial" w:hAnsi="Arial" w:cs="Arial"/>
          <w:sz w:val="20"/>
          <w:szCs w:val="20"/>
        </w:rPr>
        <w:t xml:space="preserve">avocado </w:t>
      </w:r>
      <w:r>
        <w:rPr>
          <w:rFonts w:ascii="Arial" w:eastAsia="Arial" w:hAnsi="Arial" w:cs="Arial"/>
          <w:sz w:val="20"/>
          <w:szCs w:val="20"/>
        </w:rPr>
        <w:t xml:space="preserve">fruit </w:t>
      </w:r>
      <w:r w:rsidR="00275449">
        <w:rPr>
          <w:rFonts w:ascii="Arial" w:eastAsia="Arial" w:hAnsi="Arial" w:cs="Arial"/>
          <w:sz w:val="20"/>
          <w:szCs w:val="20"/>
        </w:rPr>
        <w:t>represents a ‘wicked problem’ for producers</w:t>
      </w:r>
      <w:r w:rsidR="00DD6C06">
        <w:rPr>
          <w:rFonts w:ascii="Arial" w:eastAsia="Arial" w:hAnsi="Arial" w:cs="Arial"/>
          <w:sz w:val="20"/>
          <w:szCs w:val="20"/>
        </w:rPr>
        <w:t xml:space="preserve"> </w:t>
      </w:r>
      <w:r w:rsidR="00834473">
        <w:rPr>
          <w:rFonts w:ascii="Arial" w:eastAsia="Arial" w:hAnsi="Arial" w:cs="Arial"/>
          <w:sz w:val="20"/>
          <w:szCs w:val="20"/>
        </w:rPr>
        <w:t xml:space="preserve">and </w:t>
      </w:r>
      <w:r w:rsidR="00DD6C06">
        <w:rPr>
          <w:rFonts w:ascii="Arial" w:eastAsia="Arial" w:hAnsi="Arial" w:cs="Arial"/>
          <w:sz w:val="20"/>
          <w:szCs w:val="20"/>
        </w:rPr>
        <w:t>calls for a ‘wicked solution’</w:t>
      </w:r>
      <w:r w:rsidR="00275449">
        <w:rPr>
          <w:rFonts w:ascii="Arial" w:eastAsia="Arial" w:hAnsi="Arial" w:cs="Arial"/>
          <w:sz w:val="20"/>
          <w:szCs w:val="20"/>
        </w:rPr>
        <w:t xml:space="preserve">. </w:t>
      </w:r>
      <w:r w:rsidR="007147E7">
        <w:rPr>
          <w:rFonts w:ascii="Arial" w:eastAsia="Arial" w:hAnsi="Arial" w:cs="Arial"/>
          <w:sz w:val="20"/>
          <w:szCs w:val="20"/>
        </w:rPr>
        <w:t xml:space="preserve">Systems </w:t>
      </w:r>
      <w:r w:rsidR="00EE5361">
        <w:rPr>
          <w:rFonts w:ascii="Arial" w:eastAsia="Arial" w:hAnsi="Arial" w:cs="Arial"/>
          <w:sz w:val="20"/>
          <w:szCs w:val="20"/>
        </w:rPr>
        <w:t>t</w:t>
      </w:r>
      <w:r w:rsidR="007147E7">
        <w:rPr>
          <w:rFonts w:ascii="Arial" w:eastAsia="Arial" w:hAnsi="Arial" w:cs="Arial"/>
          <w:sz w:val="20"/>
          <w:szCs w:val="20"/>
        </w:rPr>
        <w:t xml:space="preserve">hinking is a typically useful approach to </w:t>
      </w:r>
      <w:r w:rsidR="00986B53">
        <w:rPr>
          <w:rFonts w:ascii="Arial" w:eastAsia="Arial" w:hAnsi="Arial" w:cs="Arial"/>
          <w:sz w:val="20"/>
          <w:szCs w:val="20"/>
        </w:rPr>
        <w:t xml:space="preserve">understanding </w:t>
      </w:r>
      <w:r w:rsidR="007147E7">
        <w:rPr>
          <w:rFonts w:ascii="Arial" w:eastAsia="Arial" w:hAnsi="Arial" w:cs="Arial"/>
          <w:sz w:val="20"/>
          <w:szCs w:val="20"/>
        </w:rPr>
        <w:t xml:space="preserve">and ultimately </w:t>
      </w:r>
      <w:r w:rsidR="00986B53">
        <w:rPr>
          <w:rFonts w:ascii="Arial" w:eastAsia="Arial" w:hAnsi="Arial" w:cs="Arial"/>
          <w:sz w:val="20"/>
          <w:szCs w:val="20"/>
        </w:rPr>
        <w:t xml:space="preserve">managing </w:t>
      </w:r>
      <w:r w:rsidR="007147E7">
        <w:rPr>
          <w:rFonts w:ascii="Arial" w:eastAsia="Arial" w:hAnsi="Arial" w:cs="Arial"/>
          <w:sz w:val="20"/>
          <w:szCs w:val="20"/>
        </w:rPr>
        <w:t xml:space="preserve">highly complex operations. </w:t>
      </w:r>
      <w:r w:rsidR="00275449">
        <w:rPr>
          <w:rFonts w:ascii="Arial" w:eastAsia="Arial" w:hAnsi="Arial" w:cs="Arial"/>
          <w:sz w:val="20"/>
          <w:szCs w:val="20"/>
        </w:rPr>
        <w:t>A plethora of production factors across genotype, environment</w:t>
      </w:r>
      <w:r w:rsidR="000C5D70">
        <w:rPr>
          <w:rFonts w:ascii="Arial" w:eastAsia="Arial" w:hAnsi="Arial" w:cs="Arial"/>
          <w:sz w:val="20"/>
          <w:szCs w:val="20"/>
        </w:rPr>
        <w:t>,</w:t>
      </w:r>
      <w:r w:rsidR="00275449">
        <w:rPr>
          <w:rFonts w:ascii="Arial" w:eastAsia="Arial" w:hAnsi="Arial" w:cs="Arial"/>
          <w:sz w:val="20"/>
          <w:szCs w:val="20"/>
        </w:rPr>
        <w:t xml:space="preserve"> and management determine the final </w:t>
      </w:r>
      <w:r w:rsidR="007147E7">
        <w:rPr>
          <w:rFonts w:ascii="Arial" w:eastAsia="Arial" w:hAnsi="Arial" w:cs="Arial"/>
          <w:sz w:val="20"/>
          <w:szCs w:val="20"/>
        </w:rPr>
        <w:t xml:space="preserve">avocado fruit value proposition </w:t>
      </w:r>
      <w:r w:rsidR="00834473">
        <w:rPr>
          <w:rFonts w:ascii="Arial" w:eastAsia="Arial" w:hAnsi="Arial" w:cs="Arial"/>
          <w:sz w:val="20"/>
          <w:szCs w:val="20"/>
        </w:rPr>
        <w:t xml:space="preserve">to </w:t>
      </w:r>
      <w:r w:rsidR="00275449">
        <w:rPr>
          <w:rFonts w:ascii="Arial" w:eastAsia="Arial" w:hAnsi="Arial" w:cs="Arial"/>
          <w:sz w:val="20"/>
          <w:szCs w:val="20"/>
        </w:rPr>
        <w:t xml:space="preserve">customers. In a </w:t>
      </w:r>
      <w:r w:rsidR="00EE5361">
        <w:rPr>
          <w:rFonts w:ascii="Arial" w:eastAsia="Arial" w:hAnsi="Arial" w:cs="Arial"/>
          <w:sz w:val="20"/>
          <w:szCs w:val="20"/>
        </w:rPr>
        <w:t>system</w:t>
      </w:r>
      <w:r w:rsidR="00834473">
        <w:rPr>
          <w:rFonts w:ascii="Arial" w:eastAsia="Arial" w:hAnsi="Arial" w:cs="Arial"/>
          <w:sz w:val="20"/>
          <w:szCs w:val="20"/>
        </w:rPr>
        <w:t>s</w:t>
      </w:r>
      <w:r w:rsidR="00275449">
        <w:rPr>
          <w:rFonts w:ascii="Arial" w:eastAsia="Arial" w:hAnsi="Arial" w:cs="Arial"/>
          <w:sz w:val="20"/>
          <w:szCs w:val="20"/>
        </w:rPr>
        <w:t xml:space="preserve"> </w:t>
      </w:r>
      <w:r w:rsidR="00EE5361">
        <w:rPr>
          <w:rFonts w:ascii="Arial" w:eastAsia="Arial" w:hAnsi="Arial" w:cs="Arial"/>
          <w:sz w:val="20"/>
          <w:szCs w:val="20"/>
        </w:rPr>
        <w:t>t</w:t>
      </w:r>
      <w:r w:rsidR="00275449">
        <w:rPr>
          <w:rFonts w:ascii="Arial" w:eastAsia="Arial" w:hAnsi="Arial" w:cs="Arial"/>
          <w:sz w:val="20"/>
          <w:szCs w:val="20"/>
        </w:rPr>
        <w:t xml:space="preserve">hinking </w:t>
      </w:r>
      <w:r w:rsidR="00EE5361">
        <w:rPr>
          <w:rFonts w:ascii="Arial" w:eastAsia="Arial" w:hAnsi="Arial" w:cs="Arial"/>
          <w:sz w:val="20"/>
          <w:szCs w:val="20"/>
        </w:rPr>
        <w:t>approach</w:t>
      </w:r>
      <w:r w:rsidR="00275449">
        <w:rPr>
          <w:rFonts w:ascii="Arial" w:eastAsia="Arial" w:hAnsi="Arial" w:cs="Arial"/>
          <w:sz w:val="20"/>
          <w:szCs w:val="20"/>
        </w:rPr>
        <w:t xml:space="preserve">, causal loop diagrams </w:t>
      </w:r>
      <w:r w:rsidR="00EE5361">
        <w:rPr>
          <w:rFonts w:ascii="Arial" w:eastAsia="Arial" w:hAnsi="Arial" w:cs="Arial"/>
          <w:sz w:val="20"/>
          <w:szCs w:val="20"/>
        </w:rPr>
        <w:t xml:space="preserve">offer </w:t>
      </w:r>
      <w:r w:rsidR="00275449">
        <w:rPr>
          <w:rFonts w:ascii="Arial" w:eastAsia="Arial" w:hAnsi="Arial" w:cs="Arial"/>
          <w:sz w:val="20"/>
          <w:szCs w:val="20"/>
        </w:rPr>
        <w:t xml:space="preserve">a </w:t>
      </w:r>
      <w:r w:rsidR="000C5D70">
        <w:rPr>
          <w:rFonts w:ascii="Arial" w:eastAsia="Arial" w:hAnsi="Arial" w:cs="Arial"/>
          <w:sz w:val="20"/>
          <w:szCs w:val="20"/>
        </w:rPr>
        <w:t xml:space="preserve">visual </w:t>
      </w:r>
      <w:r w:rsidR="007147E7">
        <w:rPr>
          <w:rFonts w:ascii="Arial" w:eastAsia="Arial" w:hAnsi="Arial" w:cs="Arial"/>
          <w:sz w:val="20"/>
          <w:szCs w:val="20"/>
        </w:rPr>
        <w:t xml:space="preserve">platform or </w:t>
      </w:r>
      <w:r w:rsidR="000C5D70">
        <w:rPr>
          <w:rFonts w:ascii="Arial" w:eastAsia="Arial" w:hAnsi="Arial" w:cs="Arial"/>
          <w:sz w:val="20"/>
          <w:szCs w:val="20"/>
        </w:rPr>
        <w:t xml:space="preserve">model </w:t>
      </w:r>
      <w:r w:rsidR="00275449">
        <w:rPr>
          <w:rFonts w:ascii="Arial" w:eastAsia="Arial" w:hAnsi="Arial" w:cs="Arial"/>
          <w:sz w:val="20"/>
          <w:szCs w:val="20"/>
        </w:rPr>
        <w:t xml:space="preserve">for </w:t>
      </w:r>
      <w:r w:rsidR="000C5D70">
        <w:rPr>
          <w:rFonts w:ascii="Arial" w:eastAsia="Arial" w:hAnsi="Arial" w:cs="Arial"/>
          <w:sz w:val="20"/>
          <w:szCs w:val="20"/>
        </w:rPr>
        <w:t>contextualizing i</w:t>
      </w:r>
      <w:r w:rsidR="00275449">
        <w:rPr>
          <w:rFonts w:ascii="Arial" w:eastAsia="Arial" w:hAnsi="Arial" w:cs="Arial"/>
          <w:sz w:val="20"/>
          <w:szCs w:val="20"/>
        </w:rPr>
        <w:t>nterrelationships between myriad determinants</w:t>
      </w:r>
      <w:r w:rsidR="007147E7">
        <w:rPr>
          <w:rFonts w:ascii="Arial" w:eastAsia="Arial" w:hAnsi="Arial" w:cs="Arial"/>
          <w:sz w:val="20"/>
          <w:szCs w:val="20"/>
        </w:rPr>
        <w:t>, such as</w:t>
      </w:r>
      <w:r w:rsidR="00275449">
        <w:rPr>
          <w:rFonts w:ascii="Arial" w:eastAsia="Arial" w:hAnsi="Arial" w:cs="Arial"/>
          <w:sz w:val="20"/>
          <w:szCs w:val="20"/>
        </w:rPr>
        <w:t xml:space="preserve"> of fruit</w:t>
      </w:r>
      <w:r w:rsidR="000C5D70">
        <w:rPr>
          <w:rFonts w:ascii="Arial" w:eastAsia="Arial" w:hAnsi="Arial" w:cs="Arial"/>
          <w:sz w:val="20"/>
          <w:szCs w:val="20"/>
        </w:rPr>
        <w:t xml:space="preserve"> robustness</w:t>
      </w:r>
      <w:r w:rsidR="00275449">
        <w:rPr>
          <w:rFonts w:ascii="Arial" w:eastAsia="Arial" w:hAnsi="Arial" w:cs="Arial"/>
          <w:sz w:val="20"/>
          <w:szCs w:val="20"/>
        </w:rPr>
        <w:t xml:space="preserve">. As a </w:t>
      </w:r>
      <w:r w:rsidR="00DF7E07">
        <w:rPr>
          <w:rFonts w:ascii="Arial" w:eastAsia="Arial" w:hAnsi="Arial" w:cs="Arial"/>
          <w:sz w:val="20"/>
          <w:szCs w:val="20"/>
        </w:rPr>
        <w:t xml:space="preserve">relatively simple </w:t>
      </w:r>
      <w:r w:rsidR="00275449">
        <w:rPr>
          <w:rFonts w:ascii="Arial" w:eastAsia="Arial" w:hAnsi="Arial" w:cs="Arial"/>
          <w:sz w:val="20"/>
          <w:szCs w:val="20"/>
        </w:rPr>
        <w:t>‘first pass’ approach</w:t>
      </w:r>
      <w:r w:rsidR="00986B53">
        <w:rPr>
          <w:rFonts w:ascii="Arial" w:eastAsia="Arial" w:hAnsi="Arial" w:cs="Arial"/>
          <w:sz w:val="20"/>
          <w:szCs w:val="20"/>
        </w:rPr>
        <w:t>,</w:t>
      </w:r>
      <w:r w:rsidR="00275449">
        <w:rPr>
          <w:rFonts w:ascii="Arial" w:eastAsia="Arial" w:hAnsi="Arial" w:cs="Arial"/>
          <w:sz w:val="20"/>
          <w:szCs w:val="20"/>
        </w:rPr>
        <w:t xml:space="preserve"> they </w:t>
      </w:r>
      <w:r w:rsidR="000C5D70">
        <w:rPr>
          <w:rFonts w:ascii="Arial" w:eastAsia="Arial" w:hAnsi="Arial" w:cs="Arial"/>
          <w:sz w:val="20"/>
          <w:szCs w:val="20"/>
        </w:rPr>
        <w:t xml:space="preserve">can </w:t>
      </w:r>
      <w:r w:rsidR="007147E7">
        <w:rPr>
          <w:rFonts w:ascii="Arial" w:eastAsia="Arial" w:hAnsi="Arial" w:cs="Arial"/>
          <w:sz w:val="20"/>
          <w:szCs w:val="20"/>
        </w:rPr>
        <w:t>quickly</w:t>
      </w:r>
      <w:r w:rsidR="000C5D70">
        <w:rPr>
          <w:rFonts w:ascii="Arial" w:eastAsia="Arial" w:hAnsi="Arial" w:cs="Arial"/>
          <w:sz w:val="20"/>
          <w:szCs w:val="20"/>
        </w:rPr>
        <w:t xml:space="preserve"> and </w:t>
      </w:r>
      <w:r w:rsidR="007147E7">
        <w:rPr>
          <w:rFonts w:ascii="Arial" w:eastAsia="Arial" w:hAnsi="Arial" w:cs="Arial"/>
          <w:sz w:val="20"/>
          <w:szCs w:val="20"/>
        </w:rPr>
        <w:t>efficiently</w:t>
      </w:r>
      <w:r w:rsidR="000C5D70">
        <w:rPr>
          <w:rFonts w:ascii="Arial" w:eastAsia="Arial" w:hAnsi="Arial" w:cs="Arial"/>
          <w:sz w:val="20"/>
          <w:szCs w:val="20"/>
        </w:rPr>
        <w:t xml:space="preserve"> </w:t>
      </w:r>
      <w:r w:rsidR="00275449">
        <w:rPr>
          <w:rFonts w:ascii="Arial" w:eastAsia="Arial" w:hAnsi="Arial" w:cs="Arial"/>
          <w:sz w:val="20"/>
          <w:szCs w:val="20"/>
        </w:rPr>
        <w:t xml:space="preserve">support orderly and informed </w:t>
      </w:r>
      <w:r w:rsidR="00DF7E07">
        <w:rPr>
          <w:rFonts w:ascii="Arial" w:eastAsia="Arial" w:hAnsi="Arial" w:cs="Arial"/>
          <w:sz w:val="20"/>
          <w:szCs w:val="20"/>
        </w:rPr>
        <w:t>decision making</w:t>
      </w:r>
      <w:r w:rsidR="00275449">
        <w:rPr>
          <w:rFonts w:ascii="Arial" w:eastAsia="Arial" w:hAnsi="Arial" w:cs="Arial"/>
          <w:sz w:val="20"/>
          <w:szCs w:val="20"/>
        </w:rPr>
        <w:t xml:space="preserve"> towards </w:t>
      </w:r>
      <w:r w:rsidR="000C5D70">
        <w:rPr>
          <w:rFonts w:ascii="Arial" w:eastAsia="Arial" w:hAnsi="Arial" w:cs="Arial"/>
          <w:sz w:val="20"/>
          <w:szCs w:val="20"/>
        </w:rPr>
        <w:t xml:space="preserve">improving </w:t>
      </w:r>
      <w:r w:rsidR="00DD6C06" w:rsidRPr="00DD6C06">
        <w:rPr>
          <w:rFonts w:ascii="Arial" w:eastAsia="Arial" w:hAnsi="Arial" w:cs="Arial"/>
          <w:sz w:val="20"/>
          <w:szCs w:val="20"/>
        </w:rPr>
        <w:t>quality, quantity, and consistency</w:t>
      </w:r>
      <w:r w:rsidR="00DD6C06">
        <w:rPr>
          <w:rFonts w:ascii="Arial" w:eastAsia="Arial" w:hAnsi="Arial" w:cs="Arial"/>
          <w:sz w:val="20"/>
          <w:szCs w:val="20"/>
        </w:rPr>
        <w:t xml:space="preserve"> </w:t>
      </w:r>
      <w:r w:rsidR="000C5D70">
        <w:rPr>
          <w:rFonts w:ascii="Arial" w:eastAsia="Arial" w:hAnsi="Arial" w:cs="Arial"/>
          <w:sz w:val="20"/>
          <w:szCs w:val="20"/>
        </w:rPr>
        <w:t xml:space="preserve">in </w:t>
      </w:r>
      <w:r w:rsidR="00DD6C06">
        <w:rPr>
          <w:rFonts w:ascii="Arial" w:eastAsia="Arial" w:hAnsi="Arial" w:cs="Arial"/>
          <w:sz w:val="20"/>
          <w:szCs w:val="20"/>
        </w:rPr>
        <w:t>suppl</w:t>
      </w:r>
      <w:r w:rsidR="000C5D70">
        <w:rPr>
          <w:rFonts w:ascii="Arial" w:eastAsia="Arial" w:hAnsi="Arial" w:cs="Arial"/>
          <w:sz w:val="20"/>
          <w:szCs w:val="20"/>
        </w:rPr>
        <w:t>y of robust fruit</w:t>
      </w:r>
      <w:r w:rsidR="00DD6C06">
        <w:rPr>
          <w:rFonts w:ascii="Arial" w:eastAsia="Arial" w:hAnsi="Arial" w:cs="Arial"/>
          <w:sz w:val="20"/>
          <w:szCs w:val="20"/>
        </w:rPr>
        <w:t xml:space="preserve">. This </w:t>
      </w:r>
      <w:r w:rsidR="000C5D70">
        <w:rPr>
          <w:rFonts w:ascii="Arial" w:eastAsia="Arial" w:hAnsi="Arial" w:cs="Arial"/>
          <w:sz w:val="20"/>
          <w:szCs w:val="20"/>
        </w:rPr>
        <w:t>presentation</w:t>
      </w:r>
      <w:r w:rsidR="00DD6C06">
        <w:rPr>
          <w:rFonts w:ascii="Arial" w:eastAsia="Arial" w:hAnsi="Arial" w:cs="Arial"/>
          <w:sz w:val="20"/>
          <w:szCs w:val="20"/>
        </w:rPr>
        <w:t xml:space="preserve"> </w:t>
      </w:r>
      <w:r w:rsidR="00807343">
        <w:rPr>
          <w:rFonts w:ascii="Arial" w:eastAsia="Arial" w:hAnsi="Arial" w:cs="Arial"/>
          <w:sz w:val="20"/>
          <w:szCs w:val="20"/>
        </w:rPr>
        <w:t xml:space="preserve">uses causal loops to depict and dissect determinants of </w:t>
      </w:r>
      <w:r w:rsidR="00DD6C06">
        <w:rPr>
          <w:rFonts w:ascii="Arial" w:eastAsia="Arial" w:hAnsi="Arial" w:cs="Arial"/>
          <w:sz w:val="20"/>
          <w:szCs w:val="20"/>
        </w:rPr>
        <w:t xml:space="preserve">avocado fruit robustness </w:t>
      </w:r>
      <w:r w:rsidR="000C5D70">
        <w:rPr>
          <w:rFonts w:ascii="Arial" w:eastAsia="Arial" w:hAnsi="Arial" w:cs="Arial"/>
          <w:sz w:val="20"/>
          <w:szCs w:val="20"/>
        </w:rPr>
        <w:t xml:space="preserve">with </w:t>
      </w:r>
      <w:r w:rsidR="00986B53">
        <w:rPr>
          <w:rFonts w:ascii="Arial" w:eastAsia="Arial" w:hAnsi="Arial" w:cs="Arial"/>
          <w:sz w:val="20"/>
          <w:szCs w:val="20"/>
        </w:rPr>
        <w:t xml:space="preserve">a </w:t>
      </w:r>
      <w:r w:rsidR="000C5D70">
        <w:rPr>
          <w:rFonts w:ascii="Arial" w:eastAsia="Arial" w:hAnsi="Arial" w:cs="Arial"/>
          <w:sz w:val="20"/>
          <w:szCs w:val="20"/>
        </w:rPr>
        <w:t xml:space="preserve">particular focus on mineral nutrition </w:t>
      </w:r>
      <w:r w:rsidR="007147E7">
        <w:rPr>
          <w:rFonts w:ascii="Arial" w:eastAsia="Arial" w:hAnsi="Arial" w:cs="Arial"/>
          <w:sz w:val="20"/>
          <w:szCs w:val="20"/>
        </w:rPr>
        <w:t>in</w:t>
      </w:r>
      <w:r w:rsidR="000C5D70">
        <w:rPr>
          <w:rFonts w:ascii="Arial" w:eastAsia="Arial" w:hAnsi="Arial" w:cs="Arial"/>
          <w:sz w:val="20"/>
          <w:szCs w:val="20"/>
        </w:rPr>
        <w:t xml:space="preserve"> consider</w:t>
      </w:r>
      <w:r w:rsidR="00880AC7">
        <w:rPr>
          <w:rFonts w:ascii="Arial" w:eastAsia="Arial" w:hAnsi="Arial" w:cs="Arial"/>
          <w:sz w:val="20"/>
          <w:szCs w:val="20"/>
        </w:rPr>
        <w:t xml:space="preserve">ing </w:t>
      </w:r>
      <w:r w:rsidR="007147E7">
        <w:rPr>
          <w:rFonts w:ascii="Arial" w:eastAsia="Arial" w:hAnsi="Arial" w:cs="Arial"/>
          <w:sz w:val="20"/>
          <w:szCs w:val="20"/>
        </w:rPr>
        <w:t xml:space="preserve">interacting </w:t>
      </w:r>
      <w:r w:rsidR="000C5D70">
        <w:rPr>
          <w:rFonts w:ascii="Arial" w:eastAsia="Arial" w:hAnsi="Arial" w:cs="Arial"/>
          <w:sz w:val="20"/>
          <w:szCs w:val="20"/>
        </w:rPr>
        <w:t xml:space="preserve">edaphic, </w:t>
      </w:r>
      <w:r w:rsidR="007147E7">
        <w:rPr>
          <w:rFonts w:ascii="Arial" w:eastAsia="Arial" w:hAnsi="Arial" w:cs="Arial"/>
          <w:sz w:val="20"/>
          <w:szCs w:val="20"/>
        </w:rPr>
        <w:t>biotic,</w:t>
      </w:r>
      <w:r w:rsidR="000C5D70">
        <w:rPr>
          <w:rFonts w:ascii="Arial" w:eastAsia="Arial" w:hAnsi="Arial" w:cs="Arial"/>
          <w:sz w:val="20"/>
          <w:szCs w:val="20"/>
        </w:rPr>
        <w:t xml:space="preserve"> and </w:t>
      </w:r>
      <w:r w:rsidR="00986B53">
        <w:rPr>
          <w:rFonts w:ascii="Arial" w:eastAsia="Arial" w:hAnsi="Arial" w:cs="Arial"/>
          <w:sz w:val="20"/>
          <w:szCs w:val="20"/>
        </w:rPr>
        <w:t xml:space="preserve">environmental </w:t>
      </w:r>
      <w:r w:rsidR="007147E7">
        <w:rPr>
          <w:rFonts w:ascii="Arial" w:eastAsia="Arial" w:hAnsi="Arial" w:cs="Arial"/>
          <w:sz w:val="20"/>
          <w:szCs w:val="20"/>
        </w:rPr>
        <w:t xml:space="preserve">influences. </w:t>
      </w:r>
      <w:r w:rsidR="00986B53">
        <w:rPr>
          <w:rFonts w:ascii="Arial" w:eastAsia="Arial" w:hAnsi="Arial" w:cs="Arial"/>
          <w:sz w:val="20"/>
          <w:szCs w:val="20"/>
        </w:rPr>
        <w:t>A</w:t>
      </w:r>
      <w:r w:rsidR="0093730C">
        <w:rPr>
          <w:rFonts w:ascii="Arial" w:eastAsia="Arial" w:hAnsi="Arial" w:cs="Arial"/>
          <w:sz w:val="20"/>
          <w:szCs w:val="20"/>
        </w:rPr>
        <w:t xml:space="preserve"> </w:t>
      </w:r>
      <w:r w:rsidR="00DF7E07">
        <w:rPr>
          <w:rFonts w:ascii="Arial" w:eastAsia="Arial" w:hAnsi="Arial" w:cs="Arial"/>
          <w:sz w:val="20"/>
          <w:szCs w:val="20"/>
        </w:rPr>
        <w:t>system</w:t>
      </w:r>
      <w:r w:rsidR="00986B53">
        <w:rPr>
          <w:rFonts w:ascii="Arial" w:eastAsia="Arial" w:hAnsi="Arial" w:cs="Arial"/>
          <w:sz w:val="20"/>
          <w:szCs w:val="20"/>
        </w:rPr>
        <w:t>s</w:t>
      </w:r>
      <w:r w:rsidR="00DF7E07">
        <w:rPr>
          <w:rFonts w:ascii="Arial" w:eastAsia="Arial" w:hAnsi="Arial" w:cs="Arial"/>
          <w:sz w:val="20"/>
          <w:szCs w:val="20"/>
        </w:rPr>
        <w:t xml:space="preserve"> </w:t>
      </w:r>
      <w:r w:rsidR="0093730C">
        <w:rPr>
          <w:rFonts w:ascii="Arial" w:eastAsia="Arial" w:hAnsi="Arial" w:cs="Arial"/>
          <w:sz w:val="20"/>
          <w:szCs w:val="20"/>
        </w:rPr>
        <w:t xml:space="preserve">thinking </w:t>
      </w:r>
      <w:r w:rsidR="00986B53">
        <w:rPr>
          <w:rFonts w:ascii="Arial" w:eastAsia="Arial" w:hAnsi="Arial" w:cs="Arial"/>
          <w:sz w:val="20"/>
          <w:szCs w:val="20"/>
        </w:rPr>
        <w:t xml:space="preserve">approach </w:t>
      </w:r>
      <w:r w:rsidR="0093730C">
        <w:rPr>
          <w:rFonts w:ascii="Arial" w:eastAsia="Arial" w:hAnsi="Arial" w:cs="Arial"/>
          <w:sz w:val="20"/>
          <w:szCs w:val="20"/>
        </w:rPr>
        <w:t xml:space="preserve">may be applied to </w:t>
      </w:r>
      <w:r w:rsidR="00DF7E07">
        <w:rPr>
          <w:rFonts w:ascii="Arial" w:eastAsia="Arial" w:hAnsi="Arial" w:cs="Arial"/>
          <w:sz w:val="20"/>
          <w:szCs w:val="20"/>
        </w:rPr>
        <w:t xml:space="preserve">identify key indices for monitoring and </w:t>
      </w:r>
      <w:r w:rsidR="00834473">
        <w:rPr>
          <w:rFonts w:ascii="Arial" w:eastAsia="Arial" w:hAnsi="Arial" w:cs="Arial"/>
          <w:sz w:val="20"/>
          <w:szCs w:val="20"/>
        </w:rPr>
        <w:t xml:space="preserve">to </w:t>
      </w:r>
      <w:r w:rsidR="00DF7E07">
        <w:rPr>
          <w:rFonts w:ascii="Arial" w:eastAsia="Arial" w:hAnsi="Arial" w:cs="Arial"/>
          <w:sz w:val="20"/>
          <w:szCs w:val="20"/>
        </w:rPr>
        <w:t xml:space="preserve">utilize in decision support tools such as, for example, to </w:t>
      </w:r>
      <w:r w:rsidR="0093730C">
        <w:rPr>
          <w:rFonts w:ascii="Arial" w:eastAsia="Arial" w:hAnsi="Arial" w:cs="Arial"/>
          <w:sz w:val="20"/>
          <w:szCs w:val="20"/>
        </w:rPr>
        <w:t>inform site specific management</w:t>
      </w:r>
      <w:r w:rsidR="00DF7E07">
        <w:rPr>
          <w:rFonts w:ascii="Arial" w:eastAsia="Arial" w:hAnsi="Arial" w:cs="Arial"/>
          <w:sz w:val="20"/>
          <w:szCs w:val="20"/>
        </w:rPr>
        <w:t xml:space="preserve"> for high unit value avocado trees.</w:t>
      </w:r>
    </w:p>
    <w:p w14:paraId="39BF4DDF" w14:textId="7B1B2BB7" w:rsidR="007602E1" w:rsidRDefault="007602E1" w:rsidP="00D576BF">
      <w:pPr>
        <w:spacing w:after="0" w:line="240" w:lineRule="exact"/>
        <w:jc w:val="both"/>
        <w:rPr>
          <w:rFonts w:ascii="Arial" w:eastAsia="Arial" w:hAnsi="Arial" w:cs="Arial"/>
          <w:bCs/>
          <w:sz w:val="20"/>
          <w:szCs w:val="20"/>
        </w:rPr>
      </w:pPr>
    </w:p>
    <w:p w14:paraId="4466DFA0" w14:textId="2E6DB4E5" w:rsidR="0009297E" w:rsidRPr="002A517F" w:rsidRDefault="00664B4F" w:rsidP="00D576BF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  <w:r w:rsidRPr="002A517F">
        <w:rPr>
          <w:rFonts w:ascii="Arial" w:eastAsia="Arial" w:hAnsi="Arial" w:cs="Arial"/>
          <w:b/>
          <w:sz w:val="20"/>
          <w:szCs w:val="20"/>
        </w:rPr>
        <w:t>Key words</w:t>
      </w:r>
      <w:r w:rsidRPr="002A517F">
        <w:rPr>
          <w:rFonts w:ascii="Arial" w:eastAsia="Arial" w:hAnsi="Arial" w:cs="Arial"/>
          <w:sz w:val="20"/>
          <w:szCs w:val="20"/>
        </w:rPr>
        <w:t xml:space="preserve">: </w:t>
      </w:r>
      <w:r w:rsidR="00807343">
        <w:rPr>
          <w:rFonts w:ascii="Arial" w:eastAsia="Arial" w:hAnsi="Arial" w:cs="Arial"/>
          <w:sz w:val="20"/>
          <w:szCs w:val="20"/>
        </w:rPr>
        <w:t xml:space="preserve">decision support, </w:t>
      </w:r>
      <w:r w:rsidR="00A3515C">
        <w:rPr>
          <w:rFonts w:ascii="Arial" w:eastAsia="Arial" w:hAnsi="Arial" w:cs="Arial"/>
          <w:sz w:val="20"/>
          <w:szCs w:val="20"/>
        </w:rPr>
        <w:t xml:space="preserve">indices, </w:t>
      </w:r>
      <w:r w:rsidR="00772F7F">
        <w:rPr>
          <w:rFonts w:ascii="Arial" w:eastAsia="Arial" w:hAnsi="Arial" w:cs="Arial"/>
          <w:sz w:val="20"/>
          <w:szCs w:val="20"/>
        </w:rPr>
        <w:t xml:space="preserve">model, </w:t>
      </w:r>
      <w:r w:rsidR="004D297F">
        <w:rPr>
          <w:rFonts w:ascii="Arial" w:eastAsia="Arial" w:hAnsi="Arial" w:cs="Arial"/>
          <w:sz w:val="20"/>
          <w:szCs w:val="20"/>
        </w:rPr>
        <w:t xml:space="preserve">production, </w:t>
      </w:r>
      <w:r w:rsidR="004D297F" w:rsidRPr="004D297F">
        <w:rPr>
          <w:rFonts w:ascii="Arial" w:eastAsia="Arial" w:hAnsi="Arial" w:cs="Arial"/>
          <w:sz w:val="20"/>
          <w:szCs w:val="20"/>
        </w:rPr>
        <w:t xml:space="preserve">soft system, </w:t>
      </w:r>
      <w:r w:rsidR="00763CA5">
        <w:rPr>
          <w:rFonts w:ascii="Arial" w:eastAsia="Arial" w:hAnsi="Arial" w:cs="Arial"/>
          <w:sz w:val="20"/>
          <w:szCs w:val="20"/>
        </w:rPr>
        <w:t>supply</w:t>
      </w:r>
      <w:r w:rsidR="00807343">
        <w:rPr>
          <w:rFonts w:ascii="Arial" w:eastAsia="Arial" w:hAnsi="Arial" w:cs="Arial"/>
          <w:sz w:val="20"/>
          <w:szCs w:val="20"/>
        </w:rPr>
        <w:t xml:space="preserve"> chain</w:t>
      </w:r>
    </w:p>
    <w:p w14:paraId="3226C188" w14:textId="19DBB7E7" w:rsidR="007602E1" w:rsidRDefault="007602E1" w:rsidP="00D576BF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1D2AC62D" w14:textId="77777777" w:rsidR="00E027DE" w:rsidRDefault="00E027DE" w:rsidP="00D576BF">
      <w:pPr>
        <w:spacing w:after="0" w:line="240" w:lineRule="exact"/>
        <w:jc w:val="both"/>
        <w:rPr>
          <w:rFonts w:ascii="Arial" w:eastAsia="Arial" w:hAnsi="Arial" w:cs="Arial"/>
          <w:sz w:val="20"/>
          <w:szCs w:val="20"/>
        </w:rPr>
      </w:pPr>
    </w:p>
    <w:p w14:paraId="78784721" w14:textId="507AB534" w:rsidR="00D576BF" w:rsidRPr="00655BEF" w:rsidRDefault="00D576BF" w:rsidP="00D576BF">
      <w:pPr>
        <w:spacing w:after="0"/>
        <w:rPr>
          <w:rFonts w:ascii="Arial" w:eastAsia="Times New Roman" w:hAnsi="Arial" w:cs="Arial"/>
          <w:b/>
          <w:bCs/>
        </w:rPr>
      </w:pPr>
      <w:proofErr w:type="spellStart"/>
      <w:r w:rsidRPr="00655BEF">
        <w:rPr>
          <w:rFonts w:ascii="Arial" w:eastAsia="Times New Roman" w:hAnsi="Arial" w:cs="Arial"/>
          <w:b/>
          <w:bCs/>
          <w:color w:val="313131"/>
        </w:rPr>
        <w:t>Cultivo</w:t>
      </w:r>
      <w:proofErr w:type="spellEnd"/>
      <w:r w:rsidRPr="00655BEF">
        <w:rPr>
          <w:rFonts w:ascii="Arial" w:eastAsia="Times New Roman" w:hAnsi="Arial" w:cs="Arial"/>
          <w:b/>
          <w:bCs/>
          <w:color w:val="313131"/>
        </w:rPr>
        <w:t xml:space="preserve"> de </w:t>
      </w:r>
      <w:proofErr w:type="spellStart"/>
      <w:r w:rsidRPr="00655BEF">
        <w:rPr>
          <w:rFonts w:ascii="Arial" w:eastAsia="Times New Roman" w:hAnsi="Arial" w:cs="Arial"/>
          <w:b/>
          <w:bCs/>
          <w:color w:val="313131"/>
        </w:rPr>
        <w:t>aguacate</w:t>
      </w:r>
      <w:proofErr w:type="spellEnd"/>
      <w:r w:rsidRPr="00655BEF">
        <w:rPr>
          <w:rFonts w:ascii="Arial" w:eastAsia="Times New Roman" w:hAnsi="Arial" w:cs="Arial"/>
          <w:b/>
          <w:bCs/>
          <w:color w:val="313131"/>
        </w:rPr>
        <w:t xml:space="preserve"> </w:t>
      </w:r>
      <w:proofErr w:type="spellStart"/>
      <w:r w:rsidRPr="00655BEF">
        <w:rPr>
          <w:rFonts w:ascii="Arial" w:eastAsia="Times New Roman" w:hAnsi="Arial" w:cs="Arial"/>
          <w:b/>
          <w:bCs/>
          <w:color w:val="313131"/>
        </w:rPr>
        <w:t>robusto</w:t>
      </w:r>
      <w:proofErr w:type="spellEnd"/>
      <w:r w:rsidRPr="00655BEF">
        <w:rPr>
          <w:rFonts w:ascii="Arial" w:eastAsia="Times New Roman" w:hAnsi="Arial" w:cs="Arial"/>
          <w:b/>
          <w:bCs/>
          <w:color w:val="313131"/>
        </w:rPr>
        <w:t xml:space="preserve">: un </w:t>
      </w:r>
      <w:proofErr w:type="spellStart"/>
      <w:r w:rsidRPr="00655BEF">
        <w:rPr>
          <w:rFonts w:ascii="Arial" w:eastAsia="Times New Roman" w:hAnsi="Arial" w:cs="Arial"/>
          <w:b/>
          <w:bCs/>
          <w:color w:val="313131"/>
        </w:rPr>
        <w:t>enfoque</w:t>
      </w:r>
      <w:proofErr w:type="spellEnd"/>
      <w:r w:rsidRPr="00655BEF">
        <w:rPr>
          <w:rFonts w:ascii="Arial" w:eastAsia="Times New Roman" w:hAnsi="Arial" w:cs="Arial"/>
          <w:b/>
          <w:bCs/>
          <w:color w:val="313131"/>
        </w:rPr>
        <w:t xml:space="preserve"> de </w:t>
      </w:r>
      <w:proofErr w:type="spellStart"/>
      <w:r w:rsidRPr="00655BEF">
        <w:rPr>
          <w:rFonts w:ascii="Arial" w:eastAsia="Times New Roman" w:hAnsi="Arial" w:cs="Arial"/>
          <w:b/>
          <w:bCs/>
          <w:color w:val="313131"/>
        </w:rPr>
        <w:t>pensamiento</w:t>
      </w:r>
      <w:proofErr w:type="spellEnd"/>
      <w:r w:rsidRPr="00655BEF">
        <w:rPr>
          <w:rFonts w:ascii="Arial" w:eastAsia="Times New Roman" w:hAnsi="Arial" w:cs="Arial"/>
          <w:b/>
          <w:bCs/>
          <w:color w:val="313131"/>
        </w:rPr>
        <w:t xml:space="preserve"> </w:t>
      </w:r>
      <w:proofErr w:type="spellStart"/>
      <w:r w:rsidRPr="00655BEF">
        <w:rPr>
          <w:rFonts w:ascii="Arial" w:eastAsia="Times New Roman" w:hAnsi="Arial" w:cs="Arial"/>
          <w:b/>
          <w:bCs/>
          <w:color w:val="313131"/>
        </w:rPr>
        <w:t>sistémico</w:t>
      </w:r>
      <w:proofErr w:type="spellEnd"/>
      <w:r w:rsidRPr="00655BEF">
        <w:rPr>
          <w:rFonts w:ascii="Arial" w:eastAsia="Times New Roman" w:hAnsi="Arial" w:cs="Arial"/>
          <w:b/>
          <w:bCs/>
          <w:color w:val="313131"/>
        </w:rPr>
        <w:t xml:space="preserve"> para </w:t>
      </w:r>
      <w:proofErr w:type="spellStart"/>
      <w:r w:rsidRPr="00655BEF">
        <w:rPr>
          <w:rFonts w:ascii="Arial" w:eastAsia="Times New Roman" w:hAnsi="Arial" w:cs="Arial"/>
          <w:b/>
          <w:bCs/>
          <w:color w:val="313131"/>
        </w:rPr>
        <w:t>tomar</w:t>
      </w:r>
      <w:proofErr w:type="spellEnd"/>
      <w:r w:rsidRPr="00655BEF">
        <w:rPr>
          <w:rFonts w:ascii="Arial" w:eastAsia="Times New Roman" w:hAnsi="Arial" w:cs="Arial"/>
          <w:b/>
          <w:bCs/>
          <w:color w:val="313131"/>
        </w:rPr>
        <w:t xml:space="preserve"> </w:t>
      </w:r>
      <w:proofErr w:type="spellStart"/>
      <w:r w:rsidRPr="00655BEF">
        <w:rPr>
          <w:rFonts w:ascii="Arial" w:eastAsia="Times New Roman" w:hAnsi="Arial" w:cs="Arial"/>
          <w:b/>
          <w:bCs/>
          <w:color w:val="313131"/>
        </w:rPr>
        <w:t>decisiones</w:t>
      </w:r>
      <w:proofErr w:type="spellEnd"/>
      <w:r w:rsidRPr="00655BEF">
        <w:rPr>
          <w:rFonts w:ascii="Arial" w:eastAsia="Times New Roman" w:hAnsi="Arial" w:cs="Arial"/>
          <w:b/>
          <w:bCs/>
          <w:color w:val="313131"/>
        </w:rPr>
        <w:t xml:space="preserve"> </w:t>
      </w:r>
      <w:proofErr w:type="spellStart"/>
      <w:r w:rsidRPr="00655BEF">
        <w:rPr>
          <w:rFonts w:ascii="Arial" w:eastAsia="Times New Roman" w:hAnsi="Arial" w:cs="Arial"/>
          <w:b/>
          <w:bCs/>
          <w:color w:val="313131"/>
        </w:rPr>
        <w:t>informadas</w:t>
      </w:r>
      <w:proofErr w:type="spellEnd"/>
    </w:p>
    <w:p w14:paraId="7B18A0C7" w14:textId="4F104A00" w:rsidR="00D576BF" w:rsidRPr="00655BEF" w:rsidRDefault="00D576BF" w:rsidP="00D576BF">
      <w:pPr>
        <w:spacing w:after="0"/>
        <w:rPr>
          <w:rFonts w:ascii="Arial" w:eastAsia="Times New Roman" w:hAnsi="Arial" w:cs="Arial"/>
          <w:color w:val="313131"/>
        </w:rPr>
      </w:pPr>
      <w:r w:rsidRPr="00655BEF">
        <w:rPr>
          <w:rFonts w:ascii="Arial" w:eastAsia="Times New Roman" w:hAnsi="Arial" w:cs="Arial"/>
          <w:i/>
          <w:iCs/>
          <w:color w:val="313131"/>
          <w:u w:val="single"/>
        </w:rPr>
        <w:t>Joyce D</w:t>
      </w:r>
      <w:r w:rsidRPr="00655BEF">
        <w:rPr>
          <w:rFonts w:ascii="Arial" w:eastAsia="Times New Roman" w:hAnsi="Arial" w:cs="Arial"/>
          <w:color w:val="313131"/>
          <w:u w:val="single"/>
          <w:vertAlign w:val="superscript"/>
        </w:rPr>
        <w:t>1,2</w:t>
      </w:r>
      <w:r w:rsidRPr="00655BEF">
        <w:rPr>
          <w:rFonts w:ascii="Arial" w:eastAsia="Times New Roman" w:hAnsi="Arial" w:cs="Arial"/>
          <w:color w:val="313131"/>
        </w:rPr>
        <w:t>, Kiloes, A</w:t>
      </w:r>
      <w:r w:rsidRPr="00655BEF">
        <w:rPr>
          <w:rFonts w:ascii="Arial" w:eastAsia="Times New Roman" w:hAnsi="Arial" w:cs="Arial"/>
          <w:color w:val="313131"/>
          <w:vertAlign w:val="superscript"/>
        </w:rPr>
        <w:t>2</w:t>
      </w:r>
      <w:r w:rsidRPr="00655BEF">
        <w:rPr>
          <w:rFonts w:ascii="Arial" w:eastAsia="Times New Roman" w:hAnsi="Arial" w:cs="Arial"/>
          <w:color w:val="313131"/>
        </w:rPr>
        <w:t>, Ullah, M</w:t>
      </w:r>
      <w:r w:rsidRPr="00655BEF">
        <w:rPr>
          <w:rFonts w:ascii="Arial" w:eastAsia="Times New Roman" w:hAnsi="Arial" w:cs="Arial"/>
          <w:color w:val="313131"/>
          <w:vertAlign w:val="superscript"/>
        </w:rPr>
        <w:t>2</w:t>
      </w:r>
      <w:r w:rsidRPr="00655BEF">
        <w:rPr>
          <w:rFonts w:ascii="Arial" w:eastAsia="Times New Roman" w:hAnsi="Arial" w:cs="Arial"/>
          <w:color w:val="313131"/>
        </w:rPr>
        <w:t>, Aziz, A</w:t>
      </w:r>
      <w:r w:rsidRPr="00655BEF">
        <w:rPr>
          <w:rFonts w:ascii="Arial" w:eastAsia="Times New Roman" w:hAnsi="Arial" w:cs="Arial"/>
          <w:color w:val="313131"/>
          <w:vertAlign w:val="superscript"/>
        </w:rPr>
        <w:t>2</w:t>
      </w:r>
    </w:p>
    <w:p w14:paraId="49076BF5" w14:textId="6C3D0BBF" w:rsidR="00D576BF" w:rsidRPr="00655BEF" w:rsidRDefault="00D576BF" w:rsidP="00D576BF">
      <w:pPr>
        <w:spacing w:after="0"/>
        <w:rPr>
          <w:rFonts w:ascii="Arial" w:eastAsia="Times New Roman" w:hAnsi="Arial" w:cs="Arial"/>
          <w:color w:val="313131"/>
        </w:rPr>
      </w:pPr>
      <w:bookmarkStart w:id="1" w:name="_Hlk116192195"/>
      <w:r w:rsidRPr="00655BEF">
        <w:rPr>
          <w:rFonts w:ascii="Arial" w:eastAsia="Times New Roman" w:hAnsi="Arial" w:cs="Arial"/>
          <w:color w:val="313131"/>
          <w:vertAlign w:val="superscript"/>
        </w:rPr>
        <w:t>1</w:t>
      </w:r>
      <w:r w:rsidRPr="00655BEF">
        <w:rPr>
          <w:rFonts w:ascii="Arial" w:eastAsia="Times New Roman" w:hAnsi="Arial" w:cs="Arial"/>
          <w:color w:val="313131"/>
        </w:rPr>
        <w:t xml:space="preserve">Departamento de Agricultura y </w:t>
      </w:r>
      <w:proofErr w:type="spellStart"/>
      <w:r w:rsidRPr="00655BEF">
        <w:rPr>
          <w:rFonts w:ascii="Arial" w:eastAsia="Times New Roman" w:hAnsi="Arial" w:cs="Arial"/>
          <w:color w:val="313131"/>
        </w:rPr>
        <w:t>Pesca</w:t>
      </w:r>
      <w:proofErr w:type="spellEnd"/>
      <w:r w:rsidRPr="00655BEF">
        <w:rPr>
          <w:rFonts w:ascii="Arial" w:eastAsia="Times New Roman" w:hAnsi="Arial" w:cs="Arial"/>
          <w:color w:val="313131"/>
        </w:rPr>
        <w:t xml:space="preserve">, Queensland, Australia. </w:t>
      </w:r>
      <w:r w:rsidRPr="00655BEF">
        <w:rPr>
          <w:rFonts w:ascii="Arial" w:eastAsia="Times New Roman" w:hAnsi="Arial" w:cs="Arial"/>
          <w:color w:val="313131"/>
          <w:vertAlign w:val="superscript"/>
        </w:rPr>
        <w:t>2</w:t>
      </w:r>
      <w:r w:rsidRPr="00655BEF">
        <w:rPr>
          <w:rFonts w:ascii="Arial" w:eastAsia="Times New Roman" w:hAnsi="Arial" w:cs="Arial"/>
          <w:color w:val="313131"/>
        </w:rPr>
        <w:t>La Universidad de Queensland, Gatton, Australia.</w:t>
      </w:r>
    </w:p>
    <w:bookmarkEnd w:id="1"/>
    <w:p w14:paraId="3C648280" w14:textId="0AEB0960" w:rsidR="00A3515C" w:rsidRPr="00B32A67" w:rsidRDefault="00A3515C" w:rsidP="00A3515C">
      <w:pPr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</w:rPr>
      </w:pPr>
    </w:p>
    <w:p w14:paraId="12F5E5A0" w14:textId="77777777" w:rsidR="007602E1" w:rsidRPr="007602E1" w:rsidRDefault="007602E1" w:rsidP="007602E1">
      <w:pPr>
        <w:spacing w:after="0" w:line="240" w:lineRule="exact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contexto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cadena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valor, para que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producción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aguacate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pase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cosecha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tratamiento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entrega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comercialización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las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cadenas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suministro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productos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frescos es fundamental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satisfacer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idealmente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superar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las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expectativas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minoristas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consumidores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Esto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es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particularmente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importante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establecer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mantener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hacer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crecer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mercados. Es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particularmente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caso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las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cadenas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suministro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exportación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“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largas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”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términos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tiempo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distancia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y/o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logística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incluso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frente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a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creciente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competencia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dentro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mercados 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nivel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mundial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.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producción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del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aguacate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robusto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representa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problema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ingenios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productores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quienes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piden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solución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ingeniosa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. El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pensamiento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sistémico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es un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enfoque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típicamente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útil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comprender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ultima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instancia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gestionar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operaciones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altamente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complejas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. Una gran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cantidad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factores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producción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entrelazados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entre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genotipo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medio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ambiente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gestión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determinan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valor de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propuesta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final del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aguacate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clientes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enfoque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dinámica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sistemas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diagramas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bucle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causal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ofrecen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una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plataforma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visual o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modelo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contextualizar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las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interrelaciones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entre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innumerables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determinantes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robustez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fruta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enfoque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relativamente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simple, un "primer paso"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podria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-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rápida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eficientemente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-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apoyar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toma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decisiones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ordenadas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informadas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mejorar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calidad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cantidad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consistencia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suministro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fruta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robusta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.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Esta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presentación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utiliza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bucles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causales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describir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examinar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los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determinantes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robustez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del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aguacate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con un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enfoque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Start"/>
      <w:r w:rsidRPr="007602E1">
        <w:rPr>
          <w:rFonts w:ascii="Arial" w:eastAsia="Arial" w:hAnsi="Arial" w:cs="Arial"/>
          <w:bCs/>
          <w:sz w:val="20"/>
          <w:szCs w:val="20"/>
        </w:rPr>
        <w:t xml:space="preserve">particular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proofErr w:type="gramEnd"/>
      <w:r w:rsidRPr="007602E1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nutrición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mineral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considerando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interacción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las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influencias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edafico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bióticas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ambientales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. Se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podria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aplicar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un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enfoque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pensamiento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sistemático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identificar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indicadores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clave para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monitoreo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y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utilizarlos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herramientas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apoyo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en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la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toma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decisiones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,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como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por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ejemplo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informar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el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manejo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específico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del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lugar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para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arboles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aguacate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 xml:space="preserve"> de alto valor </w:t>
      </w:r>
      <w:proofErr w:type="spellStart"/>
      <w:r w:rsidRPr="007602E1">
        <w:rPr>
          <w:rFonts w:ascii="Arial" w:eastAsia="Arial" w:hAnsi="Arial" w:cs="Arial"/>
          <w:bCs/>
          <w:sz w:val="20"/>
          <w:szCs w:val="20"/>
        </w:rPr>
        <w:t>unitario</w:t>
      </w:r>
      <w:proofErr w:type="spellEnd"/>
      <w:r w:rsidRPr="007602E1">
        <w:rPr>
          <w:rFonts w:ascii="Arial" w:eastAsia="Arial" w:hAnsi="Arial" w:cs="Arial"/>
          <w:bCs/>
          <w:sz w:val="20"/>
          <w:szCs w:val="20"/>
        </w:rPr>
        <w:t>.</w:t>
      </w:r>
    </w:p>
    <w:p w14:paraId="510AD538" w14:textId="77777777" w:rsidR="00A3515C" w:rsidRPr="007602E1" w:rsidRDefault="00A3515C" w:rsidP="00A3515C">
      <w:pPr>
        <w:spacing w:after="0" w:line="240" w:lineRule="auto"/>
        <w:jc w:val="both"/>
        <w:rPr>
          <w:rFonts w:ascii="Arial" w:eastAsia="Times New Roman" w:hAnsi="Arial" w:cs="Arial"/>
          <w:color w:val="313131"/>
          <w:sz w:val="20"/>
          <w:szCs w:val="20"/>
        </w:rPr>
      </w:pPr>
    </w:p>
    <w:p w14:paraId="4466DFBD" w14:textId="3D94E2FB" w:rsidR="0009297E" w:rsidRPr="00E027DE" w:rsidRDefault="00D576BF" w:rsidP="00A3515C">
      <w:pPr>
        <w:spacing w:after="0" w:line="240" w:lineRule="auto"/>
        <w:rPr>
          <w:rFonts w:ascii="Arial" w:eastAsia="Times New Roman" w:hAnsi="Arial" w:cs="Arial"/>
          <w:color w:val="313131"/>
          <w:sz w:val="20"/>
          <w:szCs w:val="20"/>
        </w:rPr>
      </w:pPr>
      <w:r w:rsidRPr="007602E1">
        <w:rPr>
          <w:rFonts w:ascii="Arial" w:eastAsia="Times New Roman" w:hAnsi="Arial" w:cs="Arial"/>
          <w:b/>
          <w:bCs/>
          <w:color w:val="313131"/>
          <w:sz w:val="20"/>
          <w:szCs w:val="20"/>
        </w:rPr>
        <w:t>Palabras clave:</w:t>
      </w:r>
      <w:r w:rsidRPr="007602E1">
        <w:rPr>
          <w:rFonts w:ascii="Arial" w:eastAsia="Times New Roman" w:hAnsi="Arial" w:cs="Arial"/>
          <w:color w:val="313131"/>
          <w:sz w:val="20"/>
          <w:szCs w:val="20"/>
        </w:rPr>
        <w:t xml:space="preserve"> </w:t>
      </w:r>
      <w:proofErr w:type="spellStart"/>
      <w:r w:rsidRPr="007602E1">
        <w:rPr>
          <w:rFonts w:ascii="Arial" w:eastAsia="Times New Roman" w:hAnsi="Arial" w:cs="Arial"/>
          <w:color w:val="313131"/>
          <w:sz w:val="20"/>
          <w:szCs w:val="20"/>
        </w:rPr>
        <w:t>apoyo</w:t>
      </w:r>
      <w:proofErr w:type="spellEnd"/>
      <w:r w:rsidRPr="007602E1">
        <w:rPr>
          <w:rFonts w:ascii="Arial" w:eastAsia="Times New Roman" w:hAnsi="Arial" w:cs="Arial"/>
          <w:color w:val="313131"/>
          <w:sz w:val="20"/>
          <w:szCs w:val="20"/>
        </w:rPr>
        <w:t xml:space="preserve"> a la </w:t>
      </w:r>
      <w:proofErr w:type="spellStart"/>
      <w:r w:rsidRPr="007602E1">
        <w:rPr>
          <w:rFonts w:ascii="Arial" w:eastAsia="Times New Roman" w:hAnsi="Arial" w:cs="Arial"/>
          <w:color w:val="313131"/>
          <w:sz w:val="20"/>
          <w:szCs w:val="20"/>
        </w:rPr>
        <w:t>decisión</w:t>
      </w:r>
      <w:proofErr w:type="spellEnd"/>
      <w:r w:rsidRPr="007602E1">
        <w:rPr>
          <w:rFonts w:ascii="Arial" w:eastAsia="Times New Roman" w:hAnsi="Arial" w:cs="Arial"/>
          <w:color w:val="313131"/>
          <w:sz w:val="20"/>
          <w:szCs w:val="20"/>
        </w:rPr>
        <w:t xml:space="preserve">, </w:t>
      </w:r>
      <w:proofErr w:type="spellStart"/>
      <w:r w:rsidR="00A3515C" w:rsidRPr="007602E1">
        <w:rPr>
          <w:rFonts w:ascii="Arial" w:eastAsia="Times New Roman" w:hAnsi="Arial" w:cs="Arial"/>
          <w:color w:val="313131"/>
          <w:sz w:val="20"/>
          <w:szCs w:val="20"/>
        </w:rPr>
        <w:t>índices</w:t>
      </w:r>
      <w:proofErr w:type="spellEnd"/>
      <w:r w:rsidR="00A3515C" w:rsidRPr="007602E1">
        <w:rPr>
          <w:rFonts w:ascii="Arial" w:eastAsia="Times New Roman" w:hAnsi="Arial" w:cs="Arial"/>
          <w:color w:val="313131"/>
          <w:sz w:val="20"/>
          <w:szCs w:val="20"/>
        </w:rPr>
        <w:t xml:space="preserve">, </w:t>
      </w:r>
      <w:proofErr w:type="spellStart"/>
      <w:r w:rsidRPr="007602E1">
        <w:rPr>
          <w:rFonts w:ascii="Arial" w:eastAsia="Times New Roman" w:hAnsi="Arial" w:cs="Arial"/>
          <w:color w:val="313131"/>
          <w:sz w:val="20"/>
          <w:szCs w:val="20"/>
        </w:rPr>
        <w:t>modelo</w:t>
      </w:r>
      <w:proofErr w:type="spellEnd"/>
      <w:r w:rsidRPr="007602E1">
        <w:rPr>
          <w:rFonts w:ascii="Arial" w:eastAsia="Times New Roman" w:hAnsi="Arial" w:cs="Arial"/>
          <w:color w:val="313131"/>
          <w:sz w:val="20"/>
          <w:szCs w:val="20"/>
        </w:rPr>
        <w:t xml:space="preserve">, </w:t>
      </w:r>
      <w:proofErr w:type="spellStart"/>
      <w:r w:rsidRPr="007602E1">
        <w:rPr>
          <w:rFonts w:ascii="Arial" w:eastAsia="Times New Roman" w:hAnsi="Arial" w:cs="Arial"/>
          <w:color w:val="313131"/>
          <w:sz w:val="20"/>
          <w:szCs w:val="20"/>
        </w:rPr>
        <w:t>producción</w:t>
      </w:r>
      <w:proofErr w:type="spellEnd"/>
      <w:r w:rsidRPr="007602E1">
        <w:rPr>
          <w:rFonts w:ascii="Arial" w:eastAsia="Times New Roman" w:hAnsi="Arial" w:cs="Arial"/>
          <w:color w:val="313131"/>
          <w:sz w:val="20"/>
          <w:szCs w:val="20"/>
        </w:rPr>
        <w:t xml:space="preserve">, </w:t>
      </w:r>
      <w:proofErr w:type="spellStart"/>
      <w:r w:rsidRPr="007602E1">
        <w:rPr>
          <w:rFonts w:ascii="Arial" w:eastAsia="Times New Roman" w:hAnsi="Arial" w:cs="Arial"/>
          <w:color w:val="313131"/>
          <w:sz w:val="20"/>
          <w:szCs w:val="20"/>
        </w:rPr>
        <w:t>cadena</w:t>
      </w:r>
      <w:proofErr w:type="spellEnd"/>
      <w:r w:rsidRPr="007602E1">
        <w:rPr>
          <w:rFonts w:ascii="Arial" w:eastAsia="Times New Roman" w:hAnsi="Arial" w:cs="Arial"/>
          <w:color w:val="313131"/>
          <w:sz w:val="20"/>
          <w:szCs w:val="20"/>
        </w:rPr>
        <w:t xml:space="preserve"> de </w:t>
      </w:r>
      <w:proofErr w:type="spellStart"/>
      <w:r w:rsidRPr="007602E1">
        <w:rPr>
          <w:rFonts w:ascii="Arial" w:eastAsia="Times New Roman" w:hAnsi="Arial" w:cs="Arial"/>
          <w:color w:val="313131"/>
          <w:sz w:val="20"/>
          <w:szCs w:val="20"/>
        </w:rPr>
        <w:t>suministro</w:t>
      </w:r>
      <w:proofErr w:type="spellEnd"/>
    </w:p>
    <w:sectPr w:rsidR="0009297E" w:rsidRPr="00E027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77B9" w14:textId="77777777" w:rsidR="00E0792D" w:rsidRDefault="00E0792D" w:rsidP="00241531">
      <w:pPr>
        <w:spacing w:after="0" w:line="240" w:lineRule="auto"/>
      </w:pPr>
      <w:r>
        <w:separator/>
      </w:r>
    </w:p>
  </w:endnote>
  <w:endnote w:type="continuationSeparator" w:id="0">
    <w:p w14:paraId="0F84ABF6" w14:textId="77777777" w:rsidR="00E0792D" w:rsidRDefault="00E0792D" w:rsidP="00241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DE96" w14:textId="77777777" w:rsidR="00241531" w:rsidRDefault="00241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9FB7" w14:textId="77777777" w:rsidR="00241531" w:rsidRDefault="00241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051E" w14:textId="77777777" w:rsidR="00241531" w:rsidRDefault="00241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C8D71" w14:textId="77777777" w:rsidR="00E0792D" w:rsidRDefault="00E0792D" w:rsidP="00241531">
      <w:pPr>
        <w:spacing w:after="0" w:line="240" w:lineRule="auto"/>
      </w:pPr>
      <w:r>
        <w:separator/>
      </w:r>
    </w:p>
  </w:footnote>
  <w:footnote w:type="continuationSeparator" w:id="0">
    <w:p w14:paraId="7A6F96D7" w14:textId="77777777" w:rsidR="00E0792D" w:rsidRDefault="00E0792D" w:rsidP="00241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091" w14:textId="77777777" w:rsidR="00241531" w:rsidRDefault="00241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E14D" w14:textId="77777777" w:rsidR="00241531" w:rsidRDefault="00241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A0665" w14:textId="77777777" w:rsidR="00241531" w:rsidRDefault="002415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662F9"/>
    <w:multiLevelType w:val="hybridMultilevel"/>
    <w:tmpl w:val="AB903066"/>
    <w:lvl w:ilvl="0" w:tplc="C8806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D2561"/>
    <w:multiLevelType w:val="multilevel"/>
    <w:tmpl w:val="45D455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97507500">
    <w:abstractNumId w:val="1"/>
  </w:num>
  <w:num w:numId="2" w16cid:durableId="107913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7E"/>
    <w:rsid w:val="00061B0E"/>
    <w:rsid w:val="0009297E"/>
    <w:rsid w:val="000B6FA2"/>
    <w:rsid w:val="000C5D70"/>
    <w:rsid w:val="000D4BC2"/>
    <w:rsid w:val="001376D3"/>
    <w:rsid w:val="00176512"/>
    <w:rsid w:val="001C2146"/>
    <w:rsid w:val="001C7E2D"/>
    <w:rsid w:val="00241531"/>
    <w:rsid w:val="00262157"/>
    <w:rsid w:val="00275449"/>
    <w:rsid w:val="002A517F"/>
    <w:rsid w:val="002D3D97"/>
    <w:rsid w:val="004648E3"/>
    <w:rsid w:val="00465059"/>
    <w:rsid w:val="004D1126"/>
    <w:rsid w:val="004D297F"/>
    <w:rsid w:val="004D49CF"/>
    <w:rsid w:val="005C522B"/>
    <w:rsid w:val="00655BEF"/>
    <w:rsid w:val="006612C9"/>
    <w:rsid w:val="00664B4F"/>
    <w:rsid w:val="00672249"/>
    <w:rsid w:val="00674B86"/>
    <w:rsid w:val="007147E7"/>
    <w:rsid w:val="007602E1"/>
    <w:rsid w:val="00763CA5"/>
    <w:rsid w:val="00772F7F"/>
    <w:rsid w:val="0078230B"/>
    <w:rsid w:val="00807343"/>
    <w:rsid w:val="00834473"/>
    <w:rsid w:val="0087459F"/>
    <w:rsid w:val="00875689"/>
    <w:rsid w:val="00880AC7"/>
    <w:rsid w:val="0093730C"/>
    <w:rsid w:val="00965C5F"/>
    <w:rsid w:val="00986B53"/>
    <w:rsid w:val="00A3515C"/>
    <w:rsid w:val="00A976AD"/>
    <w:rsid w:val="00B02761"/>
    <w:rsid w:val="00B32A67"/>
    <w:rsid w:val="00B82B3B"/>
    <w:rsid w:val="00B91397"/>
    <w:rsid w:val="00C671F5"/>
    <w:rsid w:val="00C829FE"/>
    <w:rsid w:val="00C91C2B"/>
    <w:rsid w:val="00CC7EC7"/>
    <w:rsid w:val="00D469D0"/>
    <w:rsid w:val="00D576BF"/>
    <w:rsid w:val="00D73022"/>
    <w:rsid w:val="00D800AA"/>
    <w:rsid w:val="00DD6C06"/>
    <w:rsid w:val="00DF7E07"/>
    <w:rsid w:val="00E027DE"/>
    <w:rsid w:val="00E0792D"/>
    <w:rsid w:val="00E22974"/>
    <w:rsid w:val="00E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D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2E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34370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531"/>
  </w:style>
  <w:style w:type="paragraph" w:styleId="Footer">
    <w:name w:val="footer"/>
    <w:basedOn w:val="Normal"/>
    <w:link w:val="FooterChar"/>
    <w:uiPriority w:val="99"/>
    <w:unhideWhenUsed/>
    <w:rsid w:val="002415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5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7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yCLchb1Np9OK9TRU32y5+QijNw==">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3F345-3470-4883-89EE-D2F8E5C58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244C22A-78E5-4FB5-99A9-B352812E1794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4.xml><?xml version="1.0" encoding="utf-8"?>
<ds:datastoreItem xmlns:ds="http://schemas.openxmlformats.org/officeDocument/2006/customXml" ds:itemID="{AD721CFA-DCBD-4145-BC73-5AB5FEBA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2022-10-08T22:16:00Z</dcterms:created>
  <dcterms:modified xsi:type="dcterms:W3CDTF">2022-10-08T22:16:00Z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0f488380-630a-4f55-a077-a19445e3f360_Enabled">
    <vt:lpwstr>true</vt:lpwstr>
  </property>
  <property fmtid="{D5CDD505-2E9C-101B-9397-08002B2CF9AE}" pid="5" name="MSIP_Label_0f488380-630a-4f55-a077-a19445e3f360_SetDate">
    <vt:lpwstr>2022-10-07T06:35:01Z</vt:lpwstr>
  </property>
  <property fmtid="{D5CDD505-2E9C-101B-9397-08002B2CF9AE}" pid="6" name="MSIP_Label_0f488380-630a-4f55-a077-a19445e3f360_Method">
    <vt:lpwstr>Standard</vt:lpwstr>
  </property>
  <property fmtid="{D5CDD505-2E9C-101B-9397-08002B2CF9AE}" pid="7" name="MSIP_Label_0f488380-630a-4f55-a077-a19445e3f360_Name">
    <vt:lpwstr>OFFICIAL - INTERNAL</vt:lpwstr>
  </property>
  <property fmtid="{D5CDD505-2E9C-101B-9397-08002B2CF9AE}" pid="8" name="MSIP_Label_0f488380-630a-4f55-a077-a19445e3f360_SiteId">
    <vt:lpwstr>b6e377cf-9db3-46cb-91a2-fad9605bb15c</vt:lpwstr>
  </property>
  <property fmtid="{D5CDD505-2E9C-101B-9397-08002B2CF9AE}" pid="9" name="MSIP_Label_0f488380-630a-4f55-a077-a19445e3f360_ActionId">
    <vt:lpwstr>55ef5f89-30cb-49d3-8f4f-edaf4253bd6f</vt:lpwstr>
  </property>
  <property fmtid="{D5CDD505-2E9C-101B-9397-08002B2CF9AE}" pid="10" name="MSIP_Label_0f488380-630a-4f55-a077-a19445e3f360_ContentBits">
    <vt:lpwstr>0</vt:lpwstr>
  </property>
  <property fmtid="{D5CDD505-2E9C-101B-9397-08002B2CF9AE}" pid="11" name="GrammarlyDocumentId">
    <vt:lpwstr>6acc500af5dfbdefa4c4119fcd476462754503ac55e769504db2c1e7cf48fed4</vt:lpwstr>
  </property>
</Properties>
</file>