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536A13" w14:textId="1393FCFF" w:rsidR="001D1755" w:rsidRPr="00C3219E" w:rsidRDefault="00230E18" w:rsidP="00C3219E">
      <w:pPr>
        <w:widowControl/>
        <w:autoSpaceDE w:val="0"/>
        <w:autoSpaceDN w:val="0"/>
        <w:adjustRightInd w:val="0"/>
        <w:spacing w:after="240" w:line="520" w:lineRule="atLeast"/>
        <w:jc w:val="center"/>
        <w:rPr>
          <w:rFonts w:ascii="Calibri" w:hAnsi="Calibri" w:cs="Times"/>
          <w:b/>
          <w:kern w:val="0"/>
          <w:sz w:val="28"/>
          <w:szCs w:val="28"/>
        </w:rPr>
      </w:pPr>
      <w:r>
        <w:rPr>
          <w:rFonts w:ascii="Calibri" w:hAnsi="Calibri" w:cs="Times"/>
          <w:b/>
          <w:kern w:val="0"/>
          <w:sz w:val="28"/>
          <w:szCs w:val="28"/>
        </w:rPr>
        <w:t xml:space="preserve">Fabricating nano-carbon materials under high shear </w:t>
      </w:r>
    </w:p>
    <w:p w14:paraId="58EAC8C1" w14:textId="7D196E0F" w:rsidR="00C3219E" w:rsidRPr="00C3219E" w:rsidRDefault="00C3219E" w:rsidP="00C3219E">
      <w:pPr>
        <w:widowControl/>
        <w:jc w:val="center"/>
        <w:rPr>
          <w:rFonts w:ascii="Times" w:eastAsia="Times New Roman" w:hAnsi="Times" w:cs="Times New Roman"/>
          <w:i/>
          <w:kern w:val="0"/>
          <w:sz w:val="25"/>
          <w:szCs w:val="25"/>
          <w:lang w:val="en-AU"/>
        </w:rPr>
      </w:pPr>
      <w:r w:rsidRPr="00C3219E">
        <w:rPr>
          <w:rFonts w:ascii="Calibri" w:eastAsia="Times New Roman" w:hAnsi="Calibri" w:cs="Times New Roman"/>
          <w:i/>
          <w:kern w:val="0"/>
        </w:rPr>
        <w:t>Colin L. Raston</w:t>
      </w:r>
    </w:p>
    <w:p w14:paraId="12570A96" w14:textId="43FF8009" w:rsidR="00C3219E" w:rsidRPr="00C3219E" w:rsidRDefault="00230E18" w:rsidP="00C3219E">
      <w:pPr>
        <w:widowControl/>
        <w:jc w:val="center"/>
        <w:rPr>
          <w:rFonts w:ascii="Calibri" w:eastAsia="Times New Roman" w:hAnsi="Calibri" w:cs="Times New Roman"/>
          <w:kern w:val="0"/>
          <w:sz w:val="22"/>
          <w:szCs w:val="22"/>
        </w:rPr>
      </w:pPr>
      <w:r>
        <w:rPr>
          <w:rFonts w:ascii="Calibri" w:eastAsia="Times New Roman" w:hAnsi="Calibri" w:cs="Times New Roman"/>
          <w:kern w:val="0"/>
          <w:sz w:val="22"/>
          <w:szCs w:val="22"/>
        </w:rPr>
        <w:t>Flinders Institute for Nanos</w:t>
      </w:r>
      <w:r w:rsidR="00C3219E" w:rsidRPr="00C3219E">
        <w:rPr>
          <w:rFonts w:ascii="Calibri" w:eastAsia="Times New Roman" w:hAnsi="Calibri" w:cs="Times New Roman"/>
          <w:kern w:val="0"/>
          <w:sz w:val="22"/>
          <w:szCs w:val="22"/>
        </w:rPr>
        <w:t>ca</w:t>
      </w:r>
      <w:r w:rsidR="00774183">
        <w:rPr>
          <w:rFonts w:ascii="Calibri" w:eastAsia="Times New Roman" w:hAnsi="Calibri" w:cs="Times New Roman"/>
          <w:kern w:val="0"/>
          <w:sz w:val="22"/>
          <w:szCs w:val="22"/>
        </w:rPr>
        <w:t>le Science and Technology</w:t>
      </w:r>
      <w:r w:rsidR="00C3219E" w:rsidRPr="00C3219E">
        <w:rPr>
          <w:rFonts w:ascii="Calibri" w:eastAsia="Times New Roman" w:hAnsi="Calibri" w:cs="Times New Roman"/>
          <w:kern w:val="0"/>
          <w:sz w:val="22"/>
          <w:szCs w:val="22"/>
        </w:rPr>
        <w:t>, College of Science and Engineering</w:t>
      </w:r>
      <w:r w:rsidR="00E47AFD">
        <w:rPr>
          <w:rFonts w:ascii="Calibri" w:eastAsia="Times New Roman" w:hAnsi="Calibri" w:cs="Times New Roman"/>
          <w:kern w:val="0"/>
          <w:sz w:val="22"/>
          <w:szCs w:val="22"/>
        </w:rPr>
        <w:t>, Flinders University</w:t>
      </w:r>
    </w:p>
    <w:p w14:paraId="54191C3D" w14:textId="77777777" w:rsidR="001D1755" w:rsidRDefault="001D1755" w:rsidP="001D1755">
      <w:pPr>
        <w:widowControl/>
        <w:autoSpaceDE w:val="0"/>
        <w:autoSpaceDN w:val="0"/>
        <w:adjustRightInd w:val="0"/>
        <w:spacing w:after="240" w:line="300" w:lineRule="atLeast"/>
        <w:jc w:val="left"/>
        <w:rPr>
          <w:rFonts w:ascii="Times" w:hAnsi="Times" w:cs="Times"/>
          <w:kern w:val="0"/>
          <w:sz w:val="26"/>
          <w:szCs w:val="26"/>
          <w:lang w:val="en-AU"/>
        </w:rPr>
      </w:pPr>
    </w:p>
    <w:p w14:paraId="72AF2317" w14:textId="1094E6A9" w:rsidR="00230E18" w:rsidRPr="0087257C" w:rsidRDefault="00230E18" w:rsidP="00230E18">
      <w:pPr>
        <w:spacing w:line="276" w:lineRule="auto"/>
        <w:rPr>
          <w:rFonts w:ascii="Times New Roman" w:hAnsi="Times New Roman" w:cs="Times New Roman"/>
        </w:rPr>
      </w:pPr>
      <w:r>
        <w:rPr>
          <w:rFonts w:ascii="Times" w:hAnsi="Times" w:cs="Times"/>
          <w:noProof/>
          <w:kern w:val="0"/>
          <w:sz w:val="26"/>
          <w:szCs w:val="26"/>
          <w:lang w:val="en-GB" w:eastAsia="en-GB"/>
        </w:rPr>
        <mc:AlternateContent>
          <mc:Choice Requires="wps">
            <w:drawing>
              <wp:anchor distT="0" distB="0" distL="114300" distR="114300" simplePos="0" relativeHeight="251659264" behindDoc="0" locked="0" layoutInCell="1" allowOverlap="1" wp14:anchorId="50977B28" wp14:editId="080A5BBB">
                <wp:simplePos x="0" y="0"/>
                <wp:positionH relativeFrom="column">
                  <wp:posOffset>12700</wp:posOffset>
                </wp:positionH>
                <wp:positionV relativeFrom="paragraph">
                  <wp:posOffset>2746375</wp:posOffset>
                </wp:positionV>
                <wp:extent cx="6057900" cy="3044190"/>
                <wp:effectExtent l="0" t="0" r="0" b="3810"/>
                <wp:wrapSquare wrapText="bothSides"/>
                <wp:docPr id="1" name="Text Box 1"/>
                <wp:cNvGraphicFramePr/>
                <a:graphic xmlns:a="http://schemas.openxmlformats.org/drawingml/2006/main">
                  <a:graphicData uri="http://schemas.microsoft.com/office/word/2010/wordprocessingShape">
                    <wps:wsp>
                      <wps:cNvSpPr txBox="1"/>
                      <wps:spPr>
                        <a:xfrm>
                          <a:off x="0" y="0"/>
                          <a:ext cx="6057900" cy="30441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3D01BB3" w14:textId="41D38F79" w:rsidR="00230E18" w:rsidRDefault="00230E18" w:rsidP="00696486">
                            <w:pPr>
                              <w:jc w:val="center"/>
                            </w:pPr>
                            <w:r>
                              <w:rPr>
                                <w:noProof/>
                                <w:lang w:val="en-GB" w:eastAsia="en-GB"/>
                              </w:rPr>
                              <w:drawing>
                                <wp:inline distT="0" distB="0" distL="0" distR="0" wp14:anchorId="6C33DC96" wp14:editId="1CA25936">
                                  <wp:extent cx="5416550" cy="28098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terils, carbobn, energy.pdf"/>
                                          <pic:cNvPicPr/>
                                        </pic:nvPicPr>
                                        <pic:blipFill>
                                          <a:blip r:embed="rId5">
                                            <a:extLst>
                                              <a:ext uri="{28A0092B-C50C-407E-A947-70E740481C1C}">
                                                <a14:useLocalDpi xmlns:a14="http://schemas.microsoft.com/office/drawing/2010/main" val="0"/>
                                              </a:ext>
                                            </a:extLst>
                                          </a:blip>
                                          <a:stretch>
                                            <a:fillRect/>
                                          </a:stretch>
                                        </pic:blipFill>
                                        <pic:spPr>
                                          <a:xfrm>
                                            <a:off x="0" y="0"/>
                                            <a:ext cx="5416550" cy="28098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0977B28" id="_x0000_t202" coordsize="21600,21600" o:spt="202" path="m0,0l0,21600,21600,21600,21600,0xe">
                <v:stroke joinstyle="miter"/>
                <v:path gradientshapeok="t" o:connecttype="rect"/>
              </v:shapetype>
              <v:shape id="Text Box 1" o:spid="_x0000_s1026" type="#_x0000_t202" style="position:absolute;left:0;text-align:left;margin-left:1pt;margin-top:216.25pt;width:477pt;height:239.7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YRTuHYCAABaBQAADgAAAGRycy9lMm9Eb2MueG1srFTfT9swEH6ftP/B8vtIygqMihR1IKZJCNDo&#10;xLPr2DSa7fPsa5Pur+fspKXr9sK0l8S+++7Xd3e+uOysYWsVYgOu4qOjkjPlJNSNe6749/nNh0+c&#10;RRSuFgacqvhGRX45ff/uovUTdQxLMLUKjJy4OGl9xZeIflIUUS6VFfEIvHKk1BCsQLqG56IOoiXv&#10;1hTHZXlatBBqH0CqGEl63Sv5NPvXWkm81zoqZKbilBvmb8jfRfoW0wsxeQ7CLxs5pCH+IQsrGkdB&#10;d66uBQq2Cs0frmwjA0TQeCTBFqB1I1WugaoZlQfVPC6FV7kWIif6HU3x/7mVd+uHwJqaeseZE5Za&#10;NFcdss/QsVFip/VxQqBHTzDsSJyQgzySMBXd6WDTn8phpCeeNztukzNJwtPy5Oy8JJUk3cdyPB6d&#10;Z/aLV3MfIn5RYFk6VDxQ8zKnYn0bkUISdAtJ0RzcNMbkBhr3m4CAvUTlCRisUyV9xvmEG6OSlXHf&#10;lCYGcuJJkGdPXZnA1oKmRkipHOaas19CJ5Sm2G8xHPDJtM/qLcY7ixwZHO6MbeMgZJYO0q5/bFPW&#10;PZ7426s7HbFbdEMnF1BvqMEB+gWJXt401IRbEfFBBNoIahxtOd7TRxtoKw7DibMlhF9/kyc8DSpp&#10;OWtpwyoef65EUJyZr45G+Hw0HqeVzJfxydkxXcK+ZrGvcSt7BdQOGlPKLh8THs32qAPYJ3oMZikq&#10;qYSTFLviuD1eYb/39JhINZtlEC2hF3jrHr1MrhO9acTm3ZMIfphDpBG+g+0uisnBOPbYZOlgtkLQ&#10;TZ7VRHDP6kA8LXAe4eGxSS/E/j2jXp/E6QsAAAD//wMAUEsDBBQABgAIAAAAIQDDmAQL3gAAAAkB&#10;AAAPAAAAZHJzL2Rvd25yZXYueG1sTI9BT8MwDIXvSPsPkZG4saRlnWhpOk0griDGhsQta7y2onGq&#10;JlvLv8ec4Gb7PT1/r9zMrhcXHEPnSUOyVCCQam87ajTs359v70GEaMia3hNq+MYAm2pxVZrC+one&#10;8LKLjeAQCoXR0MY4FFKGukVnwtIPSKyd/OhM5HVspB3NxOGul6lSa+lMR/yhNQM+tlh/7c5Ow+Hl&#10;9PmxUq/Nk8uGyc9Kksul1jfX8/YBRMQ5/pnhF5/RoWKmoz+TDaLXkHKTqGF1l2YgWM+zNV+OPCRJ&#10;DrIq5f8G1Q8AAAD//wMAUEsBAi0AFAAGAAgAAAAhAOSZw8D7AAAA4QEAABMAAAAAAAAAAAAAAAAA&#10;AAAAAFtDb250ZW50X1R5cGVzXS54bWxQSwECLQAUAAYACAAAACEAI7Jq4dcAAACUAQAACwAAAAAA&#10;AAAAAAAAAAAsAQAAX3JlbHMvLnJlbHNQSwECLQAUAAYACAAAACEAaYRTuHYCAABaBQAADgAAAAAA&#10;AAAAAAAAAAAsAgAAZHJzL2Uyb0RvYy54bWxQSwECLQAUAAYACAAAACEAw5gEC94AAAAJAQAADwAA&#10;AAAAAAAAAAAAAADOBAAAZHJzL2Rvd25yZXYueG1sUEsFBgAAAAAEAAQA8wAAANkFAAAAAA==&#10;" filled="f" stroked="f">
                <v:textbox>
                  <w:txbxContent>
                    <w:p w14:paraId="33D01BB3" w14:textId="41D38F79" w:rsidR="00230E18" w:rsidRDefault="00230E18" w:rsidP="00696486">
                      <w:pPr>
                        <w:jc w:val="center"/>
                      </w:pPr>
                      <w:r>
                        <w:rPr>
                          <w:noProof/>
                          <w:lang w:val="en-GB" w:eastAsia="en-GB"/>
                        </w:rPr>
                        <w:drawing>
                          <wp:inline distT="0" distB="0" distL="0" distR="0" wp14:anchorId="6C33DC96" wp14:editId="1CA25936">
                            <wp:extent cx="5416550" cy="28098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terils, carbobn, energy.pdf"/>
                                    <pic:cNvPicPr/>
                                  </pic:nvPicPr>
                                  <pic:blipFill>
                                    <a:blip r:embed="rId6">
                                      <a:extLst>
                                        <a:ext uri="{28A0092B-C50C-407E-A947-70E740481C1C}">
                                          <a14:useLocalDpi xmlns:a14="http://schemas.microsoft.com/office/drawing/2010/main" val="0"/>
                                        </a:ext>
                                      </a:extLst>
                                    </a:blip>
                                    <a:stretch>
                                      <a:fillRect/>
                                    </a:stretch>
                                  </pic:blipFill>
                                  <pic:spPr>
                                    <a:xfrm>
                                      <a:off x="0" y="0"/>
                                      <a:ext cx="5416550" cy="2809875"/>
                                    </a:xfrm>
                                    <a:prstGeom prst="rect">
                                      <a:avLst/>
                                    </a:prstGeom>
                                  </pic:spPr>
                                </pic:pic>
                              </a:graphicData>
                            </a:graphic>
                          </wp:inline>
                        </w:drawing>
                      </w:r>
                    </w:p>
                  </w:txbxContent>
                </v:textbox>
                <w10:wrap type="square"/>
              </v:shape>
            </w:pict>
          </mc:Fallback>
        </mc:AlternateContent>
      </w:r>
      <w:r w:rsidR="0070734A">
        <w:rPr>
          <w:rFonts w:ascii="Times New Roman" w:hAnsi="Times New Roman" w:cs="Times New Roman"/>
        </w:rPr>
        <w:tab/>
      </w:r>
      <w:bookmarkStart w:id="0" w:name="_GoBack"/>
      <w:bookmarkEnd w:id="0"/>
      <w:r>
        <w:rPr>
          <w:rFonts w:ascii="Times New Roman" w:hAnsi="Times New Roman" w:cs="Times New Roman"/>
        </w:rPr>
        <w:t>Th</w:t>
      </w:r>
      <w:r w:rsidRPr="0087257C">
        <w:rPr>
          <w:rFonts w:ascii="Times New Roman" w:hAnsi="Times New Roman" w:cs="Times New Roman"/>
        </w:rPr>
        <w:t>e presentation will highlight the fundamentals and applications of the vortex fluidic device (VFD)</w:t>
      </w:r>
      <w:r w:rsidRPr="0087257C">
        <w:rPr>
          <w:rFonts w:ascii="Times New Roman" w:hAnsi="Times New Roman" w:cs="Times New Roman"/>
          <w:vertAlign w:val="superscript"/>
        </w:rPr>
        <w:t>1-5</w:t>
      </w:r>
      <w:r w:rsidRPr="0087257C">
        <w:rPr>
          <w:rFonts w:ascii="Times New Roman" w:hAnsi="Times New Roman" w:cs="Times New Roman"/>
        </w:rPr>
        <w:t xml:space="preserve"> </w:t>
      </w:r>
      <w:r>
        <w:rPr>
          <w:rFonts w:ascii="Times New Roman" w:hAnsi="Times New Roman" w:cs="Times New Roman"/>
        </w:rPr>
        <w:t>in nano-carbon materials processing. High</w:t>
      </w:r>
      <w:r w:rsidRPr="0087257C">
        <w:rPr>
          <w:rFonts w:ascii="Times New Roman" w:hAnsi="Times New Roman" w:cs="Times New Roman"/>
        </w:rPr>
        <w:t xml:space="preserve"> shear </w:t>
      </w:r>
      <w:r>
        <w:rPr>
          <w:rFonts w:ascii="Times New Roman" w:hAnsi="Times New Roman" w:cs="Times New Roman"/>
        </w:rPr>
        <w:t xml:space="preserve">is generated in the VFD </w:t>
      </w:r>
      <w:r w:rsidRPr="0087257C">
        <w:rPr>
          <w:rFonts w:ascii="Times New Roman" w:hAnsi="Times New Roman" w:cs="Times New Roman"/>
        </w:rPr>
        <w:t xml:space="preserve">within </w:t>
      </w:r>
      <w:r>
        <w:rPr>
          <w:rFonts w:ascii="Times New Roman" w:hAnsi="Times New Roman" w:cs="Times New Roman"/>
        </w:rPr>
        <w:t>a dynamic thin film</w:t>
      </w:r>
      <w:r w:rsidRPr="0087257C">
        <w:rPr>
          <w:rFonts w:ascii="Times New Roman" w:hAnsi="Times New Roman" w:cs="Times New Roman"/>
        </w:rPr>
        <w:t xml:space="preserve"> in an inclined rapidly rotating tube.</w:t>
      </w:r>
      <w:r w:rsidRPr="0087257C">
        <w:rPr>
          <w:rFonts w:ascii="Times New Roman" w:hAnsi="Times New Roman" w:cs="Times New Roman"/>
          <w:vertAlign w:val="superscript"/>
        </w:rPr>
        <w:t>1</w:t>
      </w:r>
      <w:r w:rsidRPr="0087257C">
        <w:rPr>
          <w:rFonts w:ascii="Times New Roman" w:hAnsi="Times New Roman" w:cs="Times New Roman"/>
        </w:rPr>
        <w:t xml:space="preserve"> The applications are diverse, with high green chemistry credentials, </w:t>
      </w:r>
      <w:r>
        <w:rPr>
          <w:rFonts w:ascii="Times New Roman" w:hAnsi="Times New Roman" w:cs="Times New Roman"/>
        </w:rPr>
        <w:t>and includes</w:t>
      </w:r>
      <w:r w:rsidRPr="0087257C">
        <w:rPr>
          <w:rFonts w:ascii="Times New Roman" w:hAnsi="Times New Roman" w:cs="Times New Roman"/>
        </w:rPr>
        <w:t xml:space="preserve"> the remarkable ability to slice carbon nanotubes</w:t>
      </w:r>
      <w:r>
        <w:rPr>
          <w:rFonts w:ascii="Times New Roman" w:hAnsi="Times New Roman" w:cs="Times New Roman"/>
        </w:rPr>
        <w:t xml:space="preserve"> in the absence of harsh reagents and surfactants</w:t>
      </w:r>
      <w:r w:rsidRPr="0087257C">
        <w:rPr>
          <w:rFonts w:ascii="Times New Roman" w:hAnsi="Times New Roman" w:cs="Times New Roman"/>
        </w:rPr>
        <w:t>,</w:t>
      </w:r>
      <w:r w:rsidRPr="0087257C">
        <w:rPr>
          <w:rFonts w:ascii="Times New Roman" w:hAnsi="Times New Roman" w:cs="Times New Roman"/>
          <w:vertAlign w:val="superscript"/>
        </w:rPr>
        <w:t>2</w:t>
      </w:r>
      <w:r>
        <w:rPr>
          <w:rFonts w:ascii="Times New Roman" w:hAnsi="Times New Roman" w:cs="Times New Roman"/>
          <w:vertAlign w:val="superscript"/>
        </w:rPr>
        <w:t>,3</w:t>
      </w:r>
      <w:r w:rsidRPr="0087257C">
        <w:rPr>
          <w:rFonts w:ascii="Times New Roman" w:hAnsi="Times New Roman" w:cs="Times New Roman"/>
        </w:rPr>
        <w:t xml:space="preserve"> control the self assembly</w:t>
      </w:r>
      <w:r>
        <w:rPr>
          <w:rFonts w:ascii="Times New Roman" w:hAnsi="Times New Roman" w:cs="Times New Roman"/>
        </w:rPr>
        <w:t>/crystallisation</w:t>
      </w:r>
      <w:r w:rsidRPr="0087257C">
        <w:rPr>
          <w:rFonts w:ascii="Times New Roman" w:hAnsi="Times New Roman" w:cs="Times New Roman"/>
        </w:rPr>
        <w:t xml:space="preserve"> of fullerenes</w:t>
      </w:r>
      <w:r>
        <w:rPr>
          <w:rFonts w:ascii="Times New Roman" w:hAnsi="Times New Roman" w:cs="Times New Roman"/>
        </w:rPr>
        <w:t>,</w:t>
      </w:r>
      <w:r w:rsidRPr="00E057F2">
        <w:rPr>
          <w:rFonts w:ascii="Times New Roman" w:hAnsi="Times New Roman" w:cs="Times New Roman"/>
          <w:vertAlign w:val="superscript"/>
        </w:rPr>
        <w:t>4</w:t>
      </w:r>
      <w:r w:rsidRPr="0087257C">
        <w:rPr>
          <w:rFonts w:ascii="Times New Roman" w:hAnsi="Times New Roman" w:cs="Times New Roman"/>
        </w:rPr>
        <w:t xml:space="preserve"> </w:t>
      </w:r>
      <w:r>
        <w:rPr>
          <w:rFonts w:ascii="Times New Roman" w:hAnsi="Times New Roman" w:cs="Times New Roman"/>
        </w:rPr>
        <w:t>fabricate carbon dots,</w:t>
      </w:r>
      <w:r w:rsidRPr="00E057F2">
        <w:rPr>
          <w:rFonts w:ascii="Times New Roman" w:hAnsi="Times New Roman" w:cs="Times New Roman"/>
          <w:vertAlign w:val="superscript"/>
        </w:rPr>
        <w:t>5</w:t>
      </w:r>
      <w:r>
        <w:rPr>
          <w:rFonts w:ascii="Times New Roman" w:hAnsi="Times New Roman" w:cs="Times New Roman"/>
        </w:rPr>
        <w:t xml:space="preserve"> generate graphene oxide from graphite with minimal generation of waste, generate graphene scrolls from graphite, and more.</w:t>
      </w:r>
      <w:r w:rsidRPr="0087257C">
        <w:rPr>
          <w:rFonts w:ascii="Times New Roman" w:hAnsi="Times New Roman" w:cs="Times New Roman"/>
        </w:rPr>
        <w:t xml:space="preserve"> The VFD is a microfluidic platform with the </w:t>
      </w:r>
      <w:r>
        <w:rPr>
          <w:rFonts w:ascii="Times New Roman" w:hAnsi="Times New Roman" w:cs="Times New Roman"/>
        </w:rPr>
        <w:t>film of</w:t>
      </w:r>
      <w:r w:rsidRPr="0087257C">
        <w:rPr>
          <w:rFonts w:ascii="Times New Roman" w:hAnsi="Times New Roman" w:cs="Times New Roman"/>
        </w:rPr>
        <w:t xml:space="preserve"> </w:t>
      </w:r>
      <w:r>
        <w:rPr>
          <w:rFonts w:ascii="Times New Roman" w:hAnsi="Times New Roman" w:cs="Times New Roman"/>
        </w:rPr>
        <w:t xml:space="preserve">liquid </w:t>
      </w:r>
      <w:r w:rsidRPr="0087257C">
        <w:rPr>
          <w:rFonts w:ascii="Times New Roman" w:hAnsi="Times New Roman" w:cs="Times New Roman"/>
        </w:rPr>
        <w:t>typically &lt; 500</w:t>
      </w:r>
      <w:r>
        <w:rPr>
          <w:rFonts w:ascii="Times New Roman" w:hAnsi="Times New Roman" w:cs="Times New Roman"/>
        </w:rPr>
        <w:t xml:space="preserve"> </w:t>
      </w:r>
      <w:r>
        <w:rPr>
          <w:rFonts w:ascii="Symbol" w:hAnsi="Symbol" w:cs="Times New Roman"/>
        </w:rPr>
        <w:t></w:t>
      </w:r>
      <w:r w:rsidRPr="0087257C">
        <w:rPr>
          <w:rFonts w:ascii="Times New Roman" w:hAnsi="Times New Roman" w:cs="Times New Roman"/>
        </w:rPr>
        <w:t xml:space="preserve">m thick, and the processing is not limited </w:t>
      </w:r>
      <w:r>
        <w:rPr>
          <w:rFonts w:ascii="Times New Roman" w:hAnsi="Times New Roman" w:cs="Times New Roman"/>
        </w:rPr>
        <w:t>by</w:t>
      </w:r>
      <w:r w:rsidRPr="0087257C">
        <w:rPr>
          <w:rFonts w:ascii="Times New Roman" w:hAnsi="Times New Roman" w:cs="Times New Roman"/>
        </w:rPr>
        <w:t xml:space="preserve"> diffusion control. Reaction rates and yields can be dramatically increased relative to conventional batch processing, as well as gaining access to new products and processes. This relates to the unique conditions imparted in the dynamic thin film in the device, including </w:t>
      </w:r>
      <w:r>
        <w:rPr>
          <w:rFonts w:ascii="Times New Roman" w:hAnsi="Times New Roman" w:cs="Times New Roman"/>
        </w:rPr>
        <w:t xml:space="preserve">Faraday waves </w:t>
      </w:r>
      <w:r w:rsidRPr="0087257C">
        <w:rPr>
          <w:rFonts w:ascii="Times New Roman" w:hAnsi="Times New Roman" w:cs="Times New Roman"/>
        </w:rPr>
        <w:t>and micromixing, and increased heat and mass and transfer.</w:t>
      </w:r>
      <w:r w:rsidRPr="0087257C">
        <w:rPr>
          <w:rFonts w:ascii="Times New Roman" w:hAnsi="Times New Roman" w:cs="Times New Roman"/>
          <w:vertAlign w:val="superscript"/>
        </w:rPr>
        <w:t>1,2</w:t>
      </w:r>
      <w:r w:rsidRPr="0087257C">
        <w:rPr>
          <w:rFonts w:ascii="Times New Roman" w:hAnsi="Times New Roman" w:cs="Times New Roman"/>
        </w:rPr>
        <w:t xml:space="preserve"> The VFD can operate under continuous flow where jet feeds deliver reagents at the bottom of the tube or at strategic positions along the tube, such that scalability </w:t>
      </w:r>
      <w:r>
        <w:rPr>
          <w:rFonts w:ascii="Times New Roman" w:hAnsi="Times New Roman" w:cs="Times New Roman"/>
        </w:rPr>
        <w:t xml:space="preserve">of the processing </w:t>
      </w:r>
      <w:r w:rsidRPr="0087257C">
        <w:rPr>
          <w:rFonts w:ascii="Times New Roman" w:hAnsi="Times New Roman" w:cs="Times New Roman"/>
        </w:rPr>
        <w:t>is addressed at the inception of the science.</w:t>
      </w:r>
    </w:p>
    <w:p w14:paraId="6960E1E8" w14:textId="77777777" w:rsidR="00230E18" w:rsidRPr="00B964AA" w:rsidRDefault="00230E18" w:rsidP="00774183">
      <w:pPr>
        <w:pStyle w:val="p1"/>
        <w:spacing w:line="276" w:lineRule="auto"/>
        <w:ind w:left="426" w:hanging="426"/>
        <w:rPr>
          <w:rFonts w:ascii="Times New Roman" w:hAnsi="Times New Roman"/>
          <w:sz w:val="20"/>
          <w:szCs w:val="20"/>
        </w:rPr>
      </w:pPr>
      <w:r w:rsidRPr="00B964AA">
        <w:rPr>
          <w:rFonts w:ascii="Times New Roman" w:hAnsi="Times New Roman"/>
          <w:color w:val="000000"/>
          <w:sz w:val="20"/>
          <w:szCs w:val="20"/>
          <w:vertAlign w:val="superscript"/>
        </w:rPr>
        <w:t>1</w:t>
      </w:r>
      <w:r w:rsidRPr="00B964AA">
        <w:rPr>
          <w:rFonts w:ascii="Times New Roman" w:hAnsi="Times New Roman"/>
          <w:color w:val="000000"/>
          <w:sz w:val="20"/>
          <w:szCs w:val="20"/>
        </w:rPr>
        <w:t xml:space="preserve"> </w:t>
      </w:r>
      <w:r w:rsidRPr="00B964AA">
        <w:rPr>
          <w:rFonts w:ascii="Times New Roman" w:hAnsi="Times New Roman"/>
          <w:color w:val="000000"/>
          <w:sz w:val="20"/>
          <w:szCs w:val="20"/>
        </w:rPr>
        <w:tab/>
        <w:t xml:space="preserve">Yasmin, L.; Chen, X.; Stubbs, K. A.; Raston, C. L. </w:t>
      </w:r>
      <w:r w:rsidRPr="00B964AA">
        <w:rPr>
          <w:rFonts w:ascii="Times New Roman" w:hAnsi="Times New Roman"/>
          <w:i/>
          <w:color w:val="000000"/>
          <w:sz w:val="20"/>
          <w:szCs w:val="20"/>
        </w:rPr>
        <w:t>Scientific Reports</w:t>
      </w:r>
      <w:r w:rsidRPr="00B964AA">
        <w:rPr>
          <w:rFonts w:ascii="Times New Roman" w:hAnsi="Times New Roman"/>
          <w:color w:val="000000"/>
          <w:sz w:val="20"/>
          <w:szCs w:val="20"/>
        </w:rPr>
        <w:t xml:space="preserve">, </w:t>
      </w:r>
      <w:r w:rsidRPr="00B964AA">
        <w:rPr>
          <w:rFonts w:ascii="Times New Roman" w:hAnsi="Times New Roman"/>
          <w:b/>
          <w:color w:val="000000"/>
          <w:sz w:val="20"/>
          <w:szCs w:val="20"/>
        </w:rPr>
        <w:t>2013</w:t>
      </w:r>
      <w:r w:rsidRPr="00B964AA">
        <w:rPr>
          <w:rFonts w:ascii="Times New Roman" w:hAnsi="Times New Roman"/>
          <w:color w:val="000000"/>
          <w:sz w:val="20"/>
          <w:szCs w:val="20"/>
        </w:rPr>
        <w:t xml:space="preserve">, </w:t>
      </w:r>
      <w:r w:rsidRPr="00B964AA">
        <w:rPr>
          <w:rFonts w:ascii="Times New Roman" w:hAnsi="Times New Roman"/>
          <w:i/>
          <w:color w:val="000000"/>
          <w:sz w:val="20"/>
          <w:szCs w:val="20"/>
        </w:rPr>
        <w:t>3</w:t>
      </w:r>
      <w:r w:rsidRPr="00B964AA">
        <w:rPr>
          <w:rFonts w:ascii="Times New Roman" w:hAnsi="Times New Roman"/>
          <w:color w:val="000000"/>
          <w:sz w:val="20"/>
          <w:szCs w:val="20"/>
        </w:rPr>
        <w:t xml:space="preserve">, 2282, and </w:t>
      </w:r>
      <w:r w:rsidRPr="00B964AA">
        <w:rPr>
          <w:rFonts w:ascii="Times New Roman" w:hAnsi="Times New Roman"/>
          <w:color w:val="333333"/>
          <w:sz w:val="20"/>
          <w:szCs w:val="20"/>
        </w:rPr>
        <w:t xml:space="preserve">Britton J., </w:t>
      </w:r>
      <w:r w:rsidRPr="00B964AA">
        <w:rPr>
          <w:rFonts w:ascii="Times New Roman" w:hAnsi="Times New Roman"/>
          <w:color w:val="333333"/>
          <w:sz w:val="20"/>
          <w:szCs w:val="20"/>
          <w:lang w:val="en-US"/>
        </w:rPr>
        <w:t xml:space="preserve">Stubbs K., Weiss G., Raston C., </w:t>
      </w:r>
      <w:r w:rsidRPr="00B964AA">
        <w:rPr>
          <w:rFonts w:ascii="Times New Roman" w:hAnsi="Times New Roman"/>
          <w:i/>
          <w:color w:val="333333"/>
          <w:sz w:val="20"/>
          <w:szCs w:val="20"/>
          <w:lang w:val="en-US"/>
        </w:rPr>
        <w:t>Chem Eur J</w:t>
      </w:r>
      <w:r w:rsidRPr="00B964AA">
        <w:rPr>
          <w:rFonts w:ascii="Times New Roman" w:hAnsi="Times New Roman"/>
          <w:color w:val="333333"/>
          <w:sz w:val="20"/>
          <w:szCs w:val="20"/>
          <w:lang w:val="en-US"/>
        </w:rPr>
        <w:t xml:space="preserve">, </w:t>
      </w:r>
      <w:r w:rsidRPr="00B964AA">
        <w:rPr>
          <w:rFonts w:ascii="Times New Roman" w:hAnsi="Times New Roman"/>
          <w:b/>
          <w:color w:val="333333"/>
          <w:sz w:val="20"/>
          <w:szCs w:val="20"/>
          <w:lang w:val="en-US"/>
        </w:rPr>
        <w:t>2017</w:t>
      </w:r>
      <w:r w:rsidRPr="00B964AA">
        <w:rPr>
          <w:rFonts w:ascii="Times New Roman" w:hAnsi="Times New Roman"/>
          <w:sz w:val="20"/>
          <w:szCs w:val="20"/>
        </w:rPr>
        <w:t>, 23, 13270 – 13278</w:t>
      </w:r>
    </w:p>
    <w:p w14:paraId="44C76922" w14:textId="77777777" w:rsidR="00230E18" w:rsidRPr="00B964AA" w:rsidRDefault="00230E18" w:rsidP="00774183">
      <w:pPr>
        <w:pStyle w:val="TFReferencesSection"/>
        <w:numPr>
          <w:ilvl w:val="0"/>
          <w:numId w:val="0"/>
        </w:numPr>
        <w:spacing w:line="276" w:lineRule="auto"/>
        <w:ind w:left="426" w:hanging="426"/>
        <w:jc w:val="left"/>
        <w:rPr>
          <w:noProof/>
          <w:color w:val="000000"/>
          <w:sz w:val="20"/>
          <w:szCs w:val="20"/>
          <w:vertAlign w:val="superscript"/>
        </w:rPr>
      </w:pPr>
      <w:r w:rsidRPr="00B964AA">
        <w:rPr>
          <w:color w:val="000000"/>
          <w:sz w:val="20"/>
          <w:szCs w:val="20"/>
          <w:vertAlign w:val="superscript"/>
        </w:rPr>
        <w:t>2</w:t>
      </w:r>
      <w:r w:rsidRPr="00B964AA">
        <w:rPr>
          <w:color w:val="000000"/>
          <w:sz w:val="20"/>
          <w:szCs w:val="20"/>
          <w:vertAlign w:val="superscript"/>
        </w:rPr>
        <w:tab/>
      </w:r>
      <w:r w:rsidRPr="00B964AA">
        <w:rPr>
          <w:color w:val="000000"/>
          <w:sz w:val="20"/>
          <w:szCs w:val="20"/>
          <w:lang w:val="en-GB"/>
        </w:rPr>
        <w:t xml:space="preserve">Vimalanathan, K. et al., </w:t>
      </w:r>
      <w:r w:rsidRPr="00B964AA">
        <w:rPr>
          <w:i/>
          <w:color w:val="000000"/>
          <w:sz w:val="20"/>
          <w:szCs w:val="20"/>
          <w:lang w:val="en-GB"/>
        </w:rPr>
        <w:t>Scientific Reports</w:t>
      </w:r>
      <w:r w:rsidRPr="00B964AA">
        <w:rPr>
          <w:color w:val="000000"/>
          <w:sz w:val="20"/>
          <w:szCs w:val="20"/>
          <w:lang w:val="en-GB"/>
        </w:rPr>
        <w:t xml:space="preserve">, </w:t>
      </w:r>
      <w:r w:rsidRPr="00B964AA">
        <w:rPr>
          <w:b/>
          <w:color w:val="000000"/>
          <w:sz w:val="20"/>
          <w:szCs w:val="20"/>
          <w:lang w:val="en-GB"/>
        </w:rPr>
        <w:t>2016</w:t>
      </w:r>
      <w:r w:rsidRPr="00B964AA">
        <w:rPr>
          <w:color w:val="000000"/>
          <w:sz w:val="20"/>
          <w:szCs w:val="20"/>
          <w:lang w:val="en-GB"/>
        </w:rPr>
        <w:t xml:space="preserve">, </w:t>
      </w:r>
      <w:r w:rsidRPr="00B964AA">
        <w:rPr>
          <w:i/>
          <w:color w:val="000000"/>
          <w:sz w:val="20"/>
          <w:szCs w:val="20"/>
        </w:rPr>
        <w:t>6</w:t>
      </w:r>
      <w:r w:rsidRPr="00B964AA">
        <w:rPr>
          <w:color w:val="000000"/>
          <w:sz w:val="20"/>
          <w:szCs w:val="20"/>
        </w:rPr>
        <w:t>, 22865.</w:t>
      </w:r>
    </w:p>
    <w:p w14:paraId="31190DC0" w14:textId="2CE8A002" w:rsidR="00230E18" w:rsidRPr="00B964AA" w:rsidRDefault="00230E18" w:rsidP="00774183">
      <w:pPr>
        <w:pStyle w:val="Compact"/>
        <w:spacing w:before="0" w:after="0" w:line="276" w:lineRule="auto"/>
        <w:ind w:left="426" w:hanging="426"/>
        <w:jc w:val="both"/>
        <w:rPr>
          <w:rFonts w:ascii="Times New Roman" w:hAnsi="Times New Roman" w:cs="Times New Roman"/>
          <w:i/>
          <w:sz w:val="20"/>
          <w:szCs w:val="20"/>
        </w:rPr>
      </w:pPr>
      <w:r w:rsidRPr="00B964AA">
        <w:rPr>
          <w:rFonts w:ascii="Times New Roman" w:hAnsi="Times New Roman" w:cs="Times New Roman"/>
          <w:noProof/>
          <w:color w:val="000000"/>
          <w:sz w:val="20"/>
          <w:szCs w:val="20"/>
          <w:vertAlign w:val="superscript"/>
        </w:rPr>
        <w:t>3</w:t>
      </w:r>
      <w:r w:rsidRPr="00B964AA">
        <w:rPr>
          <w:rFonts w:ascii="Times New Roman" w:hAnsi="Times New Roman" w:cs="Times New Roman"/>
          <w:color w:val="000000"/>
          <w:sz w:val="20"/>
          <w:szCs w:val="20"/>
        </w:rPr>
        <w:t xml:space="preserve"> </w:t>
      </w:r>
      <w:r w:rsidR="00696486">
        <w:rPr>
          <w:rFonts w:ascii="Times New Roman" w:hAnsi="Times New Roman" w:cs="Times New Roman"/>
          <w:color w:val="000000"/>
          <w:sz w:val="20"/>
          <w:szCs w:val="20"/>
        </w:rPr>
        <w:tab/>
      </w:r>
      <w:r w:rsidRPr="00B964AA">
        <w:rPr>
          <w:rFonts w:ascii="Times New Roman" w:hAnsi="Times New Roman" w:cs="Times New Roman"/>
          <w:sz w:val="20"/>
          <w:szCs w:val="20"/>
        </w:rPr>
        <w:t xml:space="preserve">Alharbi, </w:t>
      </w:r>
      <w:r>
        <w:rPr>
          <w:rFonts w:ascii="Times New Roman" w:hAnsi="Times New Roman" w:cs="Times New Roman"/>
          <w:sz w:val="20"/>
          <w:szCs w:val="20"/>
        </w:rPr>
        <w:t>T. M. D. et al.</w:t>
      </w:r>
      <w:r w:rsidRPr="00B964AA">
        <w:rPr>
          <w:rFonts w:ascii="Times New Roman" w:hAnsi="Times New Roman" w:cs="Times New Roman"/>
          <w:color w:val="000000" w:themeColor="text1"/>
          <w:sz w:val="20"/>
          <w:szCs w:val="20"/>
        </w:rPr>
        <w:t xml:space="preserve">, </w:t>
      </w:r>
      <w:r w:rsidRPr="00B964AA">
        <w:rPr>
          <w:rFonts w:ascii="Times New Roman" w:hAnsi="Times New Roman" w:cs="Times New Roman"/>
          <w:i/>
          <w:color w:val="000000" w:themeColor="text1"/>
          <w:sz w:val="20"/>
          <w:szCs w:val="20"/>
        </w:rPr>
        <w:t>Carbon</w:t>
      </w:r>
      <w:r>
        <w:rPr>
          <w:rFonts w:ascii="Times New Roman" w:hAnsi="Times New Roman" w:cs="Times New Roman"/>
          <w:i/>
          <w:color w:val="000000" w:themeColor="text1"/>
          <w:sz w:val="20"/>
          <w:szCs w:val="20"/>
        </w:rPr>
        <w:t>,</w:t>
      </w:r>
      <w:r w:rsidRPr="00B964AA">
        <w:rPr>
          <w:rFonts w:ascii="Times New Roman" w:hAnsi="Times New Roman" w:cs="Times New Roman"/>
          <w:color w:val="000000" w:themeColor="text1"/>
          <w:sz w:val="20"/>
          <w:szCs w:val="20"/>
        </w:rPr>
        <w:t xml:space="preserve"> </w:t>
      </w:r>
      <w:r>
        <w:rPr>
          <w:rFonts w:ascii="Times New Roman" w:hAnsi="Times New Roman" w:cs="Times New Roman"/>
          <w:b/>
          <w:color w:val="000000" w:themeColor="text1"/>
          <w:sz w:val="20"/>
          <w:szCs w:val="20"/>
        </w:rPr>
        <w:t xml:space="preserve">2018, </w:t>
      </w:r>
      <w:r w:rsidRPr="00B964AA">
        <w:rPr>
          <w:rFonts w:ascii="Times New Roman" w:hAnsi="Times New Roman" w:cs="Times New Roman"/>
          <w:i/>
          <w:color w:val="000000" w:themeColor="text1"/>
          <w:sz w:val="20"/>
          <w:szCs w:val="20"/>
        </w:rPr>
        <w:t>137</w:t>
      </w:r>
      <w:r w:rsidRPr="00B964AA">
        <w:rPr>
          <w:rFonts w:ascii="Times New Roman" w:hAnsi="Times New Roman" w:cs="Times New Roman"/>
          <w:color w:val="000000" w:themeColor="text1"/>
          <w:sz w:val="20"/>
          <w:szCs w:val="20"/>
        </w:rPr>
        <w:t>, 419-424.</w:t>
      </w:r>
    </w:p>
    <w:p w14:paraId="293154C5" w14:textId="77777777" w:rsidR="00230E18" w:rsidRPr="00B964AA" w:rsidRDefault="00230E18" w:rsidP="00774183">
      <w:pPr>
        <w:pStyle w:val="p1"/>
        <w:spacing w:line="276" w:lineRule="auto"/>
        <w:ind w:left="426" w:hanging="426"/>
        <w:rPr>
          <w:rFonts w:ascii="Times New Roman" w:hAnsi="Times New Roman"/>
          <w:sz w:val="20"/>
          <w:szCs w:val="20"/>
        </w:rPr>
      </w:pPr>
      <w:r w:rsidRPr="00B964AA">
        <w:rPr>
          <w:rFonts w:ascii="Times New Roman" w:hAnsi="Times New Roman"/>
          <w:color w:val="000000"/>
          <w:sz w:val="20"/>
          <w:szCs w:val="20"/>
          <w:vertAlign w:val="superscript"/>
        </w:rPr>
        <w:t>4</w:t>
      </w:r>
      <w:r w:rsidRPr="00B964AA">
        <w:rPr>
          <w:rFonts w:ascii="Times New Roman" w:hAnsi="Times New Roman"/>
          <w:color w:val="000000"/>
          <w:sz w:val="20"/>
          <w:szCs w:val="20"/>
        </w:rPr>
        <w:t xml:space="preserve"> </w:t>
      </w:r>
      <w:r w:rsidRPr="00B964AA">
        <w:rPr>
          <w:rFonts w:ascii="Times New Roman" w:hAnsi="Times New Roman"/>
          <w:color w:val="000000"/>
          <w:sz w:val="20"/>
          <w:szCs w:val="20"/>
        </w:rPr>
        <w:tab/>
      </w:r>
      <w:r w:rsidRPr="00B964AA">
        <w:rPr>
          <w:rFonts w:ascii="Times New Roman" w:hAnsi="Times New Roman"/>
          <w:sz w:val="20"/>
          <w:szCs w:val="20"/>
        </w:rPr>
        <w:t xml:space="preserve">K. Vimalanathan et al., </w:t>
      </w:r>
      <w:r w:rsidRPr="00B964AA">
        <w:rPr>
          <w:rFonts w:ascii="Times New Roman" w:hAnsi="Times New Roman"/>
          <w:i/>
          <w:sz w:val="20"/>
          <w:szCs w:val="20"/>
        </w:rPr>
        <w:t>Angew. Chem. Int. Ed.</w:t>
      </w:r>
      <w:r w:rsidRPr="00B964AA">
        <w:rPr>
          <w:rFonts w:ascii="Times New Roman" w:hAnsi="Times New Roman"/>
          <w:sz w:val="20"/>
          <w:szCs w:val="20"/>
        </w:rPr>
        <w:t xml:space="preserve"> </w:t>
      </w:r>
      <w:r w:rsidRPr="00B964AA">
        <w:rPr>
          <w:rFonts w:ascii="Times New Roman" w:hAnsi="Times New Roman"/>
          <w:b/>
          <w:sz w:val="20"/>
          <w:szCs w:val="20"/>
        </w:rPr>
        <w:t>2017</w:t>
      </w:r>
      <w:r w:rsidRPr="00B964AA">
        <w:rPr>
          <w:rFonts w:ascii="Times New Roman" w:hAnsi="Times New Roman"/>
          <w:sz w:val="20"/>
          <w:szCs w:val="20"/>
        </w:rPr>
        <w:t xml:space="preserve">, </w:t>
      </w:r>
      <w:r w:rsidRPr="00B964AA">
        <w:rPr>
          <w:rFonts w:ascii="Times New Roman" w:hAnsi="Times New Roman"/>
          <w:i/>
          <w:sz w:val="20"/>
          <w:szCs w:val="20"/>
        </w:rPr>
        <w:t>56</w:t>
      </w:r>
      <w:r w:rsidRPr="00B964AA">
        <w:rPr>
          <w:rFonts w:ascii="Times New Roman" w:hAnsi="Times New Roman"/>
          <w:sz w:val="20"/>
          <w:szCs w:val="20"/>
        </w:rPr>
        <w:t>,</w:t>
      </w:r>
      <w:r w:rsidRPr="00B964AA">
        <w:rPr>
          <w:rStyle w:val="apple-converted-space"/>
          <w:rFonts w:ascii="Times New Roman" w:hAnsi="Times New Roman"/>
          <w:sz w:val="20"/>
          <w:szCs w:val="20"/>
        </w:rPr>
        <w:t> </w:t>
      </w:r>
      <w:r w:rsidRPr="00B964AA">
        <w:rPr>
          <w:rFonts w:ascii="Times New Roman" w:hAnsi="Times New Roman"/>
          <w:sz w:val="20"/>
          <w:szCs w:val="20"/>
        </w:rPr>
        <w:t xml:space="preserve">8398-8401 </w:t>
      </w:r>
      <w:r>
        <w:rPr>
          <w:rFonts w:ascii="Times New Roman" w:hAnsi="Times New Roman"/>
          <w:sz w:val="20"/>
          <w:szCs w:val="20"/>
        </w:rPr>
        <w:t xml:space="preserve">and </w:t>
      </w:r>
      <w:r w:rsidRPr="00B964AA">
        <w:rPr>
          <w:rFonts w:ascii="Times New Roman" w:hAnsi="Times New Roman"/>
          <w:sz w:val="20"/>
          <w:szCs w:val="20"/>
        </w:rPr>
        <w:t xml:space="preserve">Alsulami, </w:t>
      </w:r>
      <w:r>
        <w:rPr>
          <w:rFonts w:ascii="Times New Roman" w:hAnsi="Times New Roman"/>
          <w:sz w:val="20"/>
          <w:szCs w:val="20"/>
        </w:rPr>
        <w:t>I. K.</w:t>
      </w:r>
      <w:r w:rsidRPr="00B964AA">
        <w:rPr>
          <w:rFonts w:ascii="Times New Roman" w:hAnsi="Times New Roman"/>
          <w:sz w:val="20"/>
          <w:szCs w:val="20"/>
        </w:rPr>
        <w:t xml:space="preserve">, </w:t>
      </w:r>
      <w:r w:rsidRPr="00B964AA">
        <w:rPr>
          <w:rFonts w:ascii="Times New Roman" w:hAnsi="Times New Roman"/>
          <w:i/>
          <w:sz w:val="20"/>
          <w:szCs w:val="20"/>
        </w:rPr>
        <w:t>Chem. Commun</w:t>
      </w:r>
      <w:r w:rsidRPr="00B964AA">
        <w:rPr>
          <w:rFonts w:ascii="Times New Roman" w:hAnsi="Times New Roman"/>
          <w:sz w:val="20"/>
          <w:szCs w:val="20"/>
        </w:rPr>
        <w:t xml:space="preserve">., </w:t>
      </w:r>
      <w:r w:rsidRPr="00B964AA">
        <w:rPr>
          <w:rFonts w:ascii="Times New Roman" w:hAnsi="Times New Roman"/>
          <w:b/>
          <w:sz w:val="20"/>
          <w:szCs w:val="20"/>
        </w:rPr>
        <w:t>2018</w:t>
      </w:r>
      <w:r>
        <w:rPr>
          <w:rFonts w:ascii="Times New Roman" w:hAnsi="Times New Roman"/>
          <w:sz w:val="20"/>
          <w:szCs w:val="20"/>
        </w:rPr>
        <w:t xml:space="preserve">, </w:t>
      </w:r>
      <w:r w:rsidRPr="00B964AA">
        <w:rPr>
          <w:rFonts w:ascii="Times New Roman" w:hAnsi="Times New Roman"/>
          <w:i/>
          <w:sz w:val="20"/>
          <w:szCs w:val="20"/>
        </w:rPr>
        <w:t>54</w:t>
      </w:r>
      <w:r w:rsidRPr="00B964AA">
        <w:rPr>
          <w:rFonts w:ascii="Times New Roman" w:hAnsi="Times New Roman"/>
          <w:sz w:val="20"/>
          <w:szCs w:val="20"/>
        </w:rPr>
        <w:t>, 7896-7899.</w:t>
      </w:r>
    </w:p>
    <w:p w14:paraId="648DD11F" w14:textId="77777777" w:rsidR="00230E18" w:rsidRPr="00B964AA" w:rsidRDefault="00230E18" w:rsidP="00774183">
      <w:pPr>
        <w:spacing w:line="276" w:lineRule="auto"/>
        <w:ind w:left="426" w:hanging="426"/>
        <w:rPr>
          <w:rFonts w:ascii="Times New Roman" w:hAnsi="Times New Roman" w:cs="Times New Roman"/>
          <w:color w:val="000000"/>
          <w:sz w:val="20"/>
          <w:szCs w:val="20"/>
        </w:rPr>
      </w:pPr>
      <w:r w:rsidRPr="00B964AA">
        <w:rPr>
          <w:rFonts w:ascii="Times New Roman" w:hAnsi="Times New Roman" w:cs="Times New Roman"/>
          <w:color w:val="000000"/>
          <w:sz w:val="20"/>
          <w:szCs w:val="20"/>
          <w:vertAlign w:val="superscript"/>
        </w:rPr>
        <w:t>5</w:t>
      </w:r>
      <w:r w:rsidRPr="00B964AA">
        <w:rPr>
          <w:rFonts w:ascii="Times New Roman" w:hAnsi="Times New Roman" w:cs="Times New Roman"/>
          <w:color w:val="000000"/>
          <w:sz w:val="20"/>
          <w:szCs w:val="20"/>
        </w:rPr>
        <w:t xml:space="preserve"> </w:t>
      </w:r>
      <w:r w:rsidRPr="00B964AA">
        <w:rPr>
          <w:rFonts w:ascii="Times New Roman" w:hAnsi="Times New Roman" w:cs="Times New Roman"/>
          <w:color w:val="000000"/>
          <w:sz w:val="20"/>
          <w:szCs w:val="20"/>
        </w:rPr>
        <w:tab/>
      </w:r>
      <w:r w:rsidRPr="00B964AA">
        <w:rPr>
          <w:rFonts w:ascii="Times New Roman" w:eastAsia="Times New Roman" w:hAnsi="Times New Roman" w:cs="Times New Roman"/>
          <w:sz w:val="20"/>
          <w:szCs w:val="20"/>
        </w:rPr>
        <w:t>Luo</w:t>
      </w:r>
      <w:r>
        <w:rPr>
          <w:rFonts w:ascii="Times New Roman" w:eastAsia="Times New Roman" w:hAnsi="Times New Roman" w:cs="Times New Roman"/>
          <w:sz w:val="20"/>
          <w:szCs w:val="20"/>
        </w:rPr>
        <w:t>, X. et al.</w:t>
      </w:r>
      <w:r w:rsidRPr="00B964AA">
        <w:rPr>
          <w:rFonts w:ascii="Times New Roman" w:eastAsia="Times New Roman" w:hAnsi="Times New Roman" w:cs="Times New Roman"/>
          <w:sz w:val="20"/>
          <w:szCs w:val="20"/>
        </w:rPr>
        <w:t xml:space="preserve">, </w:t>
      </w:r>
      <w:r w:rsidRPr="00B964AA">
        <w:rPr>
          <w:rFonts w:ascii="Times New Roman" w:eastAsia="Times New Roman" w:hAnsi="Times New Roman" w:cs="Times New Roman"/>
          <w:i/>
          <w:sz w:val="20"/>
          <w:szCs w:val="20"/>
        </w:rPr>
        <w:t>Reaction Chemistry &amp; Engineering</w:t>
      </w:r>
      <w:r w:rsidRPr="00B964AA">
        <w:rPr>
          <w:rFonts w:ascii="Times New Roman" w:eastAsia="Times New Roman" w:hAnsi="Times New Roman" w:cs="Times New Roman"/>
          <w:sz w:val="20"/>
          <w:szCs w:val="20"/>
        </w:rPr>
        <w:t xml:space="preserve">, </w:t>
      </w:r>
      <w:r w:rsidRPr="00B964AA">
        <w:rPr>
          <w:rFonts w:ascii="Times New Roman" w:eastAsia="Times New Roman" w:hAnsi="Times New Roman" w:cs="Times New Roman"/>
          <w:b/>
          <w:sz w:val="20"/>
          <w:szCs w:val="20"/>
        </w:rPr>
        <w:t>2018</w:t>
      </w:r>
      <w:r>
        <w:rPr>
          <w:rFonts w:ascii="Times New Roman" w:eastAsia="Times New Roman" w:hAnsi="Times New Roman" w:cs="Times New Roman"/>
          <w:sz w:val="20"/>
          <w:szCs w:val="20"/>
        </w:rPr>
        <w:t xml:space="preserve">, </w:t>
      </w:r>
      <w:r w:rsidRPr="00B964AA">
        <w:rPr>
          <w:rFonts w:ascii="Times New Roman" w:eastAsia="Times New Roman" w:hAnsi="Times New Roman" w:cs="Times New Roman"/>
          <w:i/>
          <w:sz w:val="20"/>
          <w:szCs w:val="20"/>
        </w:rPr>
        <w:t>3</w:t>
      </w:r>
      <w:r w:rsidRPr="00B964AA">
        <w:rPr>
          <w:rFonts w:ascii="Times New Roman" w:eastAsia="Times New Roman" w:hAnsi="Times New Roman" w:cs="Times New Roman"/>
          <w:sz w:val="20"/>
          <w:szCs w:val="20"/>
        </w:rPr>
        <w:t>, 164.</w:t>
      </w:r>
    </w:p>
    <w:p w14:paraId="2D5FF9CF" w14:textId="77777777" w:rsidR="00135377" w:rsidRPr="006D15F7" w:rsidRDefault="00135377" w:rsidP="00774183">
      <w:pPr>
        <w:spacing w:line="276" w:lineRule="auto"/>
        <w:rPr>
          <w:lang w:val="en-AU"/>
        </w:rPr>
      </w:pPr>
    </w:p>
    <w:sectPr w:rsidR="00135377" w:rsidRPr="006D15F7" w:rsidSect="00C3219E">
      <w:pgSz w:w="12240" w:h="15840"/>
      <w:pgMar w:top="1134" w:right="1134" w:bottom="1134" w:left="1134"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DengXian">
    <w:panose1 w:val="02010600030101010101"/>
    <w:charset w:val="86"/>
    <w:family w:val="script"/>
    <w:pitch w:val="variable"/>
    <w:sig w:usb0="A00002BF" w:usb1="38CF7CFA" w:usb2="00000016" w:usb3="00000000" w:csb0="0004000F" w:csb1="00000000"/>
  </w:font>
  <w:font w:name="Helvetica">
    <w:panose1 w:val="00000000000000000000"/>
    <w:charset w:val="00"/>
    <w:family w:val="swiss"/>
    <w:pitch w:val="variable"/>
    <w:sig w:usb0="E00002FF" w:usb1="5000785B"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w:panose1 w:val="02000500000000000000"/>
    <w:charset w:val="00"/>
    <w:family w:val="roman"/>
    <w:pitch w:val="variable"/>
    <w:sig w:usb0="00000003" w:usb1="00000000" w:usb2="00000000" w:usb3="00000000" w:csb0="00000001" w:csb1="00000000"/>
  </w:font>
  <w:font w:name="Symbol">
    <w:panose1 w:val="05050102010706020507"/>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DengXian Light">
    <w:panose1 w:val="02010600030101010101"/>
    <w:charset w:val="86"/>
    <w:family w:val="script"/>
    <w:pitch w:val="variable"/>
    <w:sig w:usb0="A00002BF" w:usb1="38CF7CFA" w:usb2="00000016" w:usb3="00000000" w:csb0="0004000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3B13E7C"/>
    <w:multiLevelType w:val="hybridMultilevel"/>
    <w:tmpl w:val="EF7887D4"/>
    <w:lvl w:ilvl="0" w:tplc="6B46ECBC">
      <w:start w:val="1"/>
      <w:numFmt w:val="decimal"/>
      <w:pStyle w:val="TFReferencesSection"/>
      <w:lvlText w:val="%1."/>
      <w:lvlJc w:val="left"/>
      <w:pPr>
        <w:ind w:left="4897" w:hanging="360"/>
      </w:pPr>
      <w:rPr>
        <w:rFonts w:hint="default"/>
      </w:rPr>
    </w:lvl>
    <w:lvl w:ilvl="1" w:tplc="0C090019" w:tentative="1">
      <w:start w:val="1"/>
      <w:numFmt w:val="lowerLetter"/>
      <w:lvlText w:val="%2."/>
      <w:lvlJc w:val="left"/>
      <w:pPr>
        <w:ind w:left="6161" w:hanging="360"/>
      </w:pPr>
    </w:lvl>
    <w:lvl w:ilvl="2" w:tplc="0C09001B" w:tentative="1">
      <w:start w:val="1"/>
      <w:numFmt w:val="lowerRoman"/>
      <w:lvlText w:val="%3."/>
      <w:lvlJc w:val="right"/>
      <w:pPr>
        <w:ind w:left="6881" w:hanging="180"/>
      </w:pPr>
    </w:lvl>
    <w:lvl w:ilvl="3" w:tplc="0C09000F" w:tentative="1">
      <w:start w:val="1"/>
      <w:numFmt w:val="decimal"/>
      <w:lvlText w:val="%4."/>
      <w:lvlJc w:val="left"/>
      <w:pPr>
        <w:ind w:left="7601" w:hanging="360"/>
      </w:pPr>
    </w:lvl>
    <w:lvl w:ilvl="4" w:tplc="0C090019" w:tentative="1">
      <w:start w:val="1"/>
      <w:numFmt w:val="lowerLetter"/>
      <w:lvlText w:val="%5."/>
      <w:lvlJc w:val="left"/>
      <w:pPr>
        <w:ind w:left="8321" w:hanging="360"/>
      </w:pPr>
    </w:lvl>
    <w:lvl w:ilvl="5" w:tplc="0C09001B" w:tentative="1">
      <w:start w:val="1"/>
      <w:numFmt w:val="lowerRoman"/>
      <w:lvlText w:val="%6."/>
      <w:lvlJc w:val="right"/>
      <w:pPr>
        <w:ind w:left="9041" w:hanging="180"/>
      </w:pPr>
    </w:lvl>
    <w:lvl w:ilvl="6" w:tplc="0C09000F" w:tentative="1">
      <w:start w:val="1"/>
      <w:numFmt w:val="decimal"/>
      <w:lvlText w:val="%7."/>
      <w:lvlJc w:val="left"/>
      <w:pPr>
        <w:ind w:left="9761" w:hanging="360"/>
      </w:pPr>
    </w:lvl>
    <w:lvl w:ilvl="7" w:tplc="0C090019" w:tentative="1">
      <w:start w:val="1"/>
      <w:numFmt w:val="lowerLetter"/>
      <w:lvlText w:val="%8."/>
      <w:lvlJc w:val="left"/>
      <w:pPr>
        <w:ind w:left="10481" w:hanging="360"/>
      </w:pPr>
    </w:lvl>
    <w:lvl w:ilvl="8" w:tplc="0C09001B" w:tentative="1">
      <w:start w:val="1"/>
      <w:numFmt w:val="lowerRoman"/>
      <w:lvlText w:val="%9."/>
      <w:lvlJc w:val="right"/>
      <w:pPr>
        <w:ind w:left="11201"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4"/>
  <w:bordersDoNotSurroundHeader/>
  <w:bordersDoNotSurroundFooter/>
  <w:revisionView w:inkAnnotations="0"/>
  <w:defaultTabStop w:val="420"/>
  <w:drawingGridVerticalSpacing w:val="200"/>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1755"/>
    <w:rsid w:val="00064B57"/>
    <w:rsid w:val="000D0E40"/>
    <w:rsid w:val="000D1886"/>
    <w:rsid w:val="00120D49"/>
    <w:rsid w:val="00135377"/>
    <w:rsid w:val="0016636F"/>
    <w:rsid w:val="001817DF"/>
    <w:rsid w:val="001D1755"/>
    <w:rsid w:val="00221D58"/>
    <w:rsid w:val="00230E18"/>
    <w:rsid w:val="002324D6"/>
    <w:rsid w:val="00250EAE"/>
    <w:rsid w:val="00262E84"/>
    <w:rsid w:val="002708CF"/>
    <w:rsid w:val="00280510"/>
    <w:rsid w:val="002C733A"/>
    <w:rsid w:val="00355058"/>
    <w:rsid w:val="00364E67"/>
    <w:rsid w:val="003D36BE"/>
    <w:rsid w:val="003D5EE3"/>
    <w:rsid w:val="00412DF8"/>
    <w:rsid w:val="00444E32"/>
    <w:rsid w:val="004D4165"/>
    <w:rsid w:val="0056075E"/>
    <w:rsid w:val="0056588F"/>
    <w:rsid w:val="005726BA"/>
    <w:rsid w:val="005A6DC2"/>
    <w:rsid w:val="005B0B9F"/>
    <w:rsid w:val="005F1E9D"/>
    <w:rsid w:val="00624CDE"/>
    <w:rsid w:val="00644088"/>
    <w:rsid w:val="00677334"/>
    <w:rsid w:val="00696486"/>
    <w:rsid w:val="006D0F36"/>
    <w:rsid w:val="006D15F7"/>
    <w:rsid w:val="006E7424"/>
    <w:rsid w:val="0070734A"/>
    <w:rsid w:val="0072517A"/>
    <w:rsid w:val="00771E22"/>
    <w:rsid w:val="00774183"/>
    <w:rsid w:val="007C5CA0"/>
    <w:rsid w:val="007D5C24"/>
    <w:rsid w:val="008279E1"/>
    <w:rsid w:val="00887151"/>
    <w:rsid w:val="008A0568"/>
    <w:rsid w:val="008A384A"/>
    <w:rsid w:val="008E660C"/>
    <w:rsid w:val="0095742A"/>
    <w:rsid w:val="00A06E11"/>
    <w:rsid w:val="00A16E2D"/>
    <w:rsid w:val="00A32828"/>
    <w:rsid w:val="00A71378"/>
    <w:rsid w:val="00A753F7"/>
    <w:rsid w:val="00A7709E"/>
    <w:rsid w:val="00A8769E"/>
    <w:rsid w:val="00A91A80"/>
    <w:rsid w:val="00A97BC5"/>
    <w:rsid w:val="00AE7F50"/>
    <w:rsid w:val="00AF7121"/>
    <w:rsid w:val="00B271DF"/>
    <w:rsid w:val="00B67209"/>
    <w:rsid w:val="00B76715"/>
    <w:rsid w:val="00BC197E"/>
    <w:rsid w:val="00BE0BC6"/>
    <w:rsid w:val="00C3219E"/>
    <w:rsid w:val="00CD47E9"/>
    <w:rsid w:val="00CF7BAA"/>
    <w:rsid w:val="00D14373"/>
    <w:rsid w:val="00D451D7"/>
    <w:rsid w:val="00D978A0"/>
    <w:rsid w:val="00DB6241"/>
    <w:rsid w:val="00DD13EC"/>
    <w:rsid w:val="00E47AFD"/>
    <w:rsid w:val="00E8342C"/>
    <w:rsid w:val="00EA0385"/>
    <w:rsid w:val="00F53121"/>
    <w:rsid w:val="00F86F19"/>
    <w:rsid w:val="00FB08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F6EB45"/>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lmstring-name">
    <w:name w:val="nlm_string-name"/>
    <w:basedOn w:val="DefaultParagraphFont"/>
    <w:rsid w:val="006D15F7"/>
  </w:style>
  <w:style w:type="character" w:styleId="HTMLCite">
    <w:name w:val="HTML Cite"/>
    <w:basedOn w:val="DefaultParagraphFont"/>
    <w:uiPriority w:val="99"/>
    <w:semiHidden/>
    <w:unhideWhenUsed/>
    <w:rsid w:val="006D15F7"/>
    <w:rPr>
      <w:i/>
      <w:iCs/>
    </w:rPr>
  </w:style>
  <w:style w:type="character" w:styleId="Strong">
    <w:name w:val="Strong"/>
    <w:basedOn w:val="DefaultParagraphFont"/>
    <w:uiPriority w:val="22"/>
    <w:qFormat/>
    <w:rsid w:val="006D15F7"/>
    <w:rPr>
      <w:b/>
      <w:bCs/>
    </w:rPr>
  </w:style>
  <w:style w:type="character" w:styleId="Emphasis">
    <w:name w:val="Emphasis"/>
    <w:basedOn w:val="DefaultParagraphFont"/>
    <w:uiPriority w:val="20"/>
    <w:qFormat/>
    <w:rsid w:val="006D15F7"/>
    <w:rPr>
      <w:i/>
      <w:iCs/>
    </w:rPr>
  </w:style>
  <w:style w:type="paragraph" w:customStyle="1" w:styleId="TFReferencesSection">
    <w:name w:val="TF_References_Section"/>
    <w:basedOn w:val="Normal"/>
    <w:next w:val="Normal"/>
    <w:autoRedefine/>
    <w:rsid w:val="00230E18"/>
    <w:pPr>
      <w:widowControl/>
      <w:numPr>
        <w:numId w:val="1"/>
      </w:numPr>
      <w:spacing w:line="360" w:lineRule="auto"/>
      <w:ind w:left="284" w:hanging="284"/>
    </w:pPr>
    <w:rPr>
      <w:rFonts w:ascii="Times New Roman" w:eastAsia="Times New Roman" w:hAnsi="Times New Roman" w:cs="Times New Roman"/>
      <w:color w:val="FF0000"/>
      <w:kern w:val="19"/>
      <w:lang w:eastAsia="en-US"/>
    </w:rPr>
  </w:style>
  <w:style w:type="paragraph" w:customStyle="1" w:styleId="p1">
    <w:name w:val="p1"/>
    <w:basedOn w:val="Normal"/>
    <w:rsid w:val="00230E18"/>
    <w:pPr>
      <w:widowControl/>
      <w:jc w:val="left"/>
    </w:pPr>
    <w:rPr>
      <w:rFonts w:ascii="Helvetica" w:hAnsi="Helvetica" w:cs="Times New Roman"/>
      <w:kern w:val="0"/>
      <w:sz w:val="15"/>
      <w:szCs w:val="15"/>
      <w:lang w:val="en-GB" w:eastAsia="en-GB"/>
    </w:rPr>
  </w:style>
  <w:style w:type="character" w:customStyle="1" w:styleId="apple-converted-space">
    <w:name w:val="apple-converted-space"/>
    <w:basedOn w:val="DefaultParagraphFont"/>
    <w:rsid w:val="00230E18"/>
  </w:style>
  <w:style w:type="paragraph" w:customStyle="1" w:styleId="Compact">
    <w:name w:val="Compact"/>
    <w:basedOn w:val="BodyText"/>
    <w:qFormat/>
    <w:rsid w:val="00230E18"/>
    <w:pPr>
      <w:widowControl/>
      <w:spacing w:before="36" w:after="36"/>
      <w:jc w:val="left"/>
    </w:pPr>
    <w:rPr>
      <w:rFonts w:eastAsiaTheme="minorHAnsi"/>
      <w:kern w:val="0"/>
      <w:lang w:eastAsia="en-US"/>
    </w:rPr>
  </w:style>
  <w:style w:type="paragraph" w:styleId="BodyText">
    <w:name w:val="Body Text"/>
    <w:basedOn w:val="Normal"/>
    <w:link w:val="BodyTextChar"/>
    <w:uiPriority w:val="99"/>
    <w:semiHidden/>
    <w:unhideWhenUsed/>
    <w:rsid w:val="00230E18"/>
    <w:pPr>
      <w:spacing w:after="120"/>
    </w:pPr>
  </w:style>
  <w:style w:type="character" w:customStyle="1" w:styleId="BodyTextChar">
    <w:name w:val="Body Text Char"/>
    <w:basedOn w:val="DefaultParagraphFont"/>
    <w:link w:val="BodyText"/>
    <w:uiPriority w:val="99"/>
    <w:semiHidden/>
    <w:rsid w:val="00230E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5547975">
      <w:bodyDiv w:val="1"/>
      <w:marLeft w:val="0"/>
      <w:marRight w:val="0"/>
      <w:marTop w:val="0"/>
      <w:marBottom w:val="0"/>
      <w:divBdr>
        <w:top w:val="none" w:sz="0" w:space="0" w:color="auto"/>
        <w:left w:val="none" w:sz="0" w:space="0" w:color="auto"/>
        <w:bottom w:val="none" w:sz="0" w:space="0" w:color="auto"/>
        <w:right w:val="none" w:sz="0" w:space="0" w:color="auto"/>
      </w:divBdr>
      <w:divsChild>
        <w:div w:id="1414010366">
          <w:marLeft w:val="0"/>
          <w:marRight w:val="0"/>
          <w:marTop w:val="0"/>
          <w:marBottom w:val="0"/>
          <w:divBdr>
            <w:top w:val="none" w:sz="0" w:space="0" w:color="auto"/>
            <w:left w:val="none" w:sz="0" w:space="0" w:color="auto"/>
            <w:bottom w:val="none" w:sz="0" w:space="0" w:color="auto"/>
            <w:right w:val="none" w:sz="0" w:space="0" w:color="auto"/>
          </w:divBdr>
        </w:div>
        <w:div w:id="1261372788">
          <w:marLeft w:val="0"/>
          <w:marRight w:val="0"/>
          <w:marTop w:val="0"/>
          <w:marBottom w:val="0"/>
          <w:divBdr>
            <w:top w:val="none" w:sz="0" w:space="0" w:color="auto"/>
            <w:left w:val="none" w:sz="0" w:space="0" w:color="auto"/>
            <w:bottom w:val="none" w:sz="0" w:space="0" w:color="auto"/>
            <w:right w:val="none" w:sz="0" w:space="0" w:color="auto"/>
          </w:divBdr>
        </w:div>
      </w:divsChild>
    </w:div>
    <w:div w:id="107644114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emf"/><Relationship Id="rId6" Type="http://schemas.openxmlformats.org/officeDocument/2006/relationships/image" Target="media/image10.emf"/><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DengXian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DengXian"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1</Pages>
  <Words>298</Words>
  <Characters>1703</Characters>
  <Application>Microsoft Macintosh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1998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用户</dc:creator>
  <cp:keywords/>
  <dc:description/>
  <cp:lastModifiedBy>Colin Raston</cp:lastModifiedBy>
  <cp:revision>6</cp:revision>
  <dcterms:created xsi:type="dcterms:W3CDTF">2019-08-18T13:26:00Z</dcterms:created>
  <dcterms:modified xsi:type="dcterms:W3CDTF">2019-08-19T06:11:00Z</dcterms:modified>
</cp:coreProperties>
</file>