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CCA93" w14:textId="63154CFC" w:rsidR="00711813" w:rsidRPr="00DF1C8E" w:rsidRDefault="00D93096" w:rsidP="00F26BBE">
      <w:pPr>
        <w:jc w:val="center"/>
        <w:rPr>
          <w:rFonts w:ascii="Calibri" w:hAnsi="Calibri" w:cs="Calibri"/>
          <w:b/>
          <w:sz w:val="28"/>
          <w:szCs w:val="28"/>
          <w:lang w:val="en-AU"/>
        </w:rPr>
      </w:pPr>
      <w:r>
        <w:rPr>
          <w:rFonts w:ascii="Calibri" w:hAnsi="Calibri" w:cs="Calibri"/>
          <w:b/>
          <w:sz w:val="28"/>
          <w:szCs w:val="28"/>
          <w:lang w:val="en-AU"/>
        </w:rPr>
        <w:t>Towards dual-</w:t>
      </w:r>
      <w:r w:rsidR="00027789">
        <w:rPr>
          <w:rFonts w:ascii="Calibri" w:hAnsi="Calibri" w:cs="Calibri"/>
          <w:b/>
          <w:sz w:val="28"/>
          <w:szCs w:val="28"/>
          <w:lang w:val="en-AU"/>
        </w:rPr>
        <w:t>purpose microcapsules</w:t>
      </w:r>
      <w:r w:rsidR="00682C33">
        <w:rPr>
          <w:rFonts w:ascii="Calibri" w:hAnsi="Calibri" w:cs="Calibri"/>
          <w:b/>
          <w:sz w:val="28"/>
          <w:szCs w:val="28"/>
          <w:lang w:val="en-AU"/>
        </w:rPr>
        <w:t xml:space="preserve"> with an impermeable shell</w:t>
      </w:r>
    </w:p>
    <w:p w14:paraId="57C45AC5" w14:textId="77777777" w:rsidR="00DF1C8E" w:rsidRDefault="00DF1C8E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7376D768" w:rsidR="00DF1C8E" w:rsidRPr="005F19FF" w:rsidRDefault="0062175C" w:rsidP="00F26BBE">
      <w:pPr>
        <w:jc w:val="center"/>
        <w:rPr>
          <w:rFonts w:ascii="Calibri" w:hAnsi="Calibri" w:cs="Calibri"/>
          <w:i/>
          <w:lang w:val="en-AU"/>
        </w:rPr>
      </w:pPr>
      <w:r>
        <w:rPr>
          <w:rFonts w:ascii="Calibri" w:hAnsi="Calibri" w:cs="Calibri"/>
          <w:i/>
          <w:lang w:val="en-AU"/>
        </w:rPr>
        <w:t xml:space="preserve">Alison L </w:t>
      </w:r>
      <w:proofErr w:type="spellStart"/>
      <w:r>
        <w:rPr>
          <w:rFonts w:ascii="Calibri" w:hAnsi="Calibri" w:cs="Calibri"/>
          <w:i/>
          <w:lang w:val="en-AU"/>
        </w:rPr>
        <w:t>White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r w:rsidR="001C3209">
        <w:rPr>
          <w:rFonts w:ascii="Calibri" w:hAnsi="Calibri" w:cs="Calibri"/>
          <w:i/>
          <w:vertAlign w:val="superscript"/>
          <w:lang w:val="en-AU"/>
        </w:rPr>
        <w:t>,B,C</w:t>
      </w:r>
      <w:proofErr w:type="spellEnd"/>
      <w:r w:rsidR="00711813" w:rsidRPr="005F19FF">
        <w:rPr>
          <w:rFonts w:ascii="Calibri" w:hAnsi="Calibri" w:cs="Calibri"/>
          <w:i/>
          <w:lang w:val="en-AU"/>
        </w:rPr>
        <w:t xml:space="preserve">, </w:t>
      </w:r>
      <w:r w:rsidR="001C3209">
        <w:rPr>
          <w:rFonts w:ascii="Calibri" w:hAnsi="Calibri" w:cs="Calibri"/>
          <w:i/>
          <w:lang w:val="en-AU"/>
        </w:rPr>
        <w:t xml:space="preserve">Andrew K </w:t>
      </w:r>
      <w:proofErr w:type="spellStart"/>
      <w:r w:rsidR="001C3209">
        <w:rPr>
          <w:rFonts w:ascii="Calibri" w:hAnsi="Calibri" w:cs="Calibri"/>
          <w:i/>
          <w:lang w:val="en-AU"/>
        </w:rPr>
        <w:t>Whittaker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r w:rsidR="0031391A">
        <w:rPr>
          <w:rFonts w:ascii="Calibri" w:hAnsi="Calibri" w:cs="Calibri"/>
          <w:i/>
          <w:vertAlign w:val="superscript"/>
          <w:lang w:val="en-AU"/>
        </w:rPr>
        <w:t>,C</w:t>
      </w:r>
      <w:bookmarkStart w:id="0" w:name="_GoBack"/>
      <w:bookmarkEnd w:id="0"/>
      <w:proofErr w:type="spellEnd"/>
    </w:p>
    <w:p w14:paraId="49EF8C2D" w14:textId="2FAFAB15" w:rsidR="00711813" w:rsidRPr="006B3866" w:rsidRDefault="005F19FF" w:rsidP="00F26BBE">
      <w:pPr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682C33">
        <w:rPr>
          <w:rFonts w:ascii="Calibri" w:hAnsi="Calibri" w:cs="Calibri"/>
          <w:sz w:val="22"/>
          <w:szCs w:val="22"/>
          <w:lang w:val="en-AU"/>
        </w:rPr>
        <w:t>Australian</w:t>
      </w:r>
      <w:proofErr w:type="spellEnd"/>
      <w:r w:rsidR="00682C33">
        <w:rPr>
          <w:rFonts w:ascii="Calibri" w:hAnsi="Calibri" w:cs="Calibri"/>
          <w:sz w:val="22"/>
          <w:szCs w:val="22"/>
          <w:lang w:val="en-AU"/>
        </w:rPr>
        <w:t xml:space="preserve"> Institute for Bioengineering and Nanotechnology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82C33">
        <w:rPr>
          <w:rFonts w:ascii="Calibri" w:hAnsi="Calibri" w:cs="Calibri"/>
          <w:sz w:val="22"/>
          <w:szCs w:val="22"/>
          <w:lang w:val="en-AU"/>
        </w:rPr>
        <w:t>University of Queensland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82C33">
        <w:rPr>
          <w:rFonts w:ascii="Calibri" w:hAnsi="Calibri" w:cs="Calibri"/>
          <w:sz w:val="22"/>
          <w:szCs w:val="22"/>
          <w:lang w:val="en-AU"/>
        </w:rPr>
        <w:t>Brisbane,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; </w:t>
      </w: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682C33">
        <w:rPr>
          <w:rFonts w:ascii="Calibri" w:hAnsi="Calibri" w:cs="Calibri"/>
          <w:sz w:val="22"/>
          <w:szCs w:val="22"/>
          <w:lang w:val="en-AU"/>
        </w:rPr>
        <w:t>Probing</w:t>
      </w:r>
      <w:proofErr w:type="spellEnd"/>
      <w:r w:rsidR="00682C33"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 w:rsidR="00682C33">
        <w:rPr>
          <w:rFonts w:ascii="Calibri" w:hAnsi="Calibri" w:cs="Calibri"/>
          <w:sz w:val="22"/>
          <w:szCs w:val="22"/>
          <w:lang w:val="en-AU"/>
        </w:rPr>
        <w:t>Biosystems</w:t>
      </w:r>
      <w:proofErr w:type="spellEnd"/>
      <w:r w:rsidR="00682C33">
        <w:rPr>
          <w:rFonts w:ascii="Calibri" w:hAnsi="Calibri" w:cs="Calibri"/>
          <w:sz w:val="22"/>
          <w:szCs w:val="22"/>
          <w:lang w:val="en-AU"/>
        </w:rPr>
        <w:t xml:space="preserve"> Future Science Platform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82C33">
        <w:rPr>
          <w:rFonts w:ascii="Calibri" w:hAnsi="Calibri" w:cs="Calibri"/>
          <w:sz w:val="22"/>
          <w:szCs w:val="22"/>
          <w:lang w:val="en-AU"/>
        </w:rPr>
        <w:t>CSIRO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682C33">
        <w:rPr>
          <w:rFonts w:ascii="Calibri" w:hAnsi="Calibri" w:cs="Calibri"/>
          <w:sz w:val="22"/>
          <w:szCs w:val="22"/>
          <w:lang w:val="en-AU"/>
        </w:rPr>
        <w:t xml:space="preserve">Brisbane, Australia; </w:t>
      </w:r>
      <w:r w:rsidR="00682C33">
        <w:rPr>
          <w:rFonts w:ascii="Calibri" w:hAnsi="Calibri" w:cs="Calibri"/>
          <w:sz w:val="22"/>
          <w:szCs w:val="22"/>
          <w:vertAlign w:val="superscript"/>
          <w:lang w:val="en-AU"/>
        </w:rPr>
        <w:t>C</w:t>
      </w:r>
      <w:r w:rsidR="00682C33">
        <w:rPr>
          <w:rFonts w:ascii="Calibri" w:hAnsi="Calibri" w:cs="Calibri"/>
          <w:sz w:val="22"/>
          <w:szCs w:val="22"/>
          <w:lang w:val="en-AU"/>
        </w:rPr>
        <w:t xml:space="preserve"> ARC Centre of Excellence in Convergent Bio</w:t>
      </w:r>
      <w:r w:rsidR="0031391A">
        <w:rPr>
          <w:rFonts w:ascii="Calibri" w:hAnsi="Calibri" w:cs="Calibri"/>
          <w:sz w:val="22"/>
          <w:szCs w:val="22"/>
          <w:lang w:val="en-AU"/>
        </w:rPr>
        <w:t>-Nano Science and Technology, University of Queensland, Brisbane,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>.</w:t>
      </w:r>
    </w:p>
    <w:p w14:paraId="05E17889" w14:textId="38F08F16" w:rsidR="00711813" w:rsidRPr="006B3866" w:rsidRDefault="00711813" w:rsidP="00711813">
      <w:pPr>
        <w:pStyle w:val="Default"/>
        <w:jc w:val="both"/>
        <w:rPr>
          <w:color w:val="auto"/>
          <w:sz w:val="22"/>
          <w:szCs w:val="22"/>
          <w:lang w:val="en-AU"/>
        </w:rPr>
      </w:pPr>
      <w:r w:rsidRPr="006B3866">
        <w:rPr>
          <w:i/>
          <w:color w:val="auto"/>
          <w:sz w:val="22"/>
          <w:szCs w:val="22"/>
        </w:rPr>
        <w:t xml:space="preserve"> </w:t>
      </w:r>
    </w:p>
    <w:p w14:paraId="186714A5" w14:textId="77777777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1C3209">
        <w:rPr>
          <w:rFonts w:ascii="Calibri" w:hAnsi="Calibri" w:cs="Calibri"/>
          <w:sz w:val="22"/>
          <w:szCs w:val="22"/>
          <w:lang w:val="en-AU"/>
        </w:rPr>
        <w:t xml:space="preserve">Polymer microcapsules are utilised as a carrier of active ingredients across a wide range of applications, including pharmaceuticals, agrochemicals, personal care, home care, foods and paints. Encapsulation is a popular mechanism to allow for protection of the active ingredient and for controlled release, however, due to the inherent permeability of a polymer shell, and despite recent advances, 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PEVuZE5vdGU+PENpdGU+PEF1dGhvcj5BbnRpcG92PC9BdXRob3I+PFllYXI+MjAwMTwvWWVhcj48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</w:fldData>
        </w:fldChar>
      </w:r>
      <w:r w:rsidRPr="001C3209">
        <w:rPr>
          <w:rFonts w:ascii="Calibri" w:hAnsi="Calibri" w:cs="Calibri"/>
          <w:sz w:val="22"/>
          <w:szCs w:val="22"/>
          <w:lang w:val="en-AU"/>
        </w:rPr>
        <w:instrText xml:space="preserve"> ADDIN EN.CITE </w:instrTex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PEVuZE5vdGU+PENpdGU+PEF1dGhvcj5BbnRpcG92PC9BdXRob3I+PFllYXI+MjAwMTwvWWVhcj48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</w:fldData>
        </w:fldChar>
      </w:r>
      <w:r w:rsidRPr="001C3209">
        <w:rPr>
          <w:rFonts w:ascii="Calibri" w:hAnsi="Calibri" w:cs="Calibri"/>
          <w:sz w:val="22"/>
          <w:szCs w:val="22"/>
          <w:lang w:val="en-AU"/>
        </w:rPr>
        <w:instrText xml:space="preserve"> ADDIN EN.CITE.DATA </w:instrText>
      </w:r>
      <w:r w:rsidRPr="001C3209">
        <w:rPr>
          <w:rFonts w:ascii="Calibri" w:hAnsi="Calibri" w:cs="Calibri"/>
          <w:sz w:val="22"/>
          <w:szCs w:val="22"/>
          <w:lang w:val="en-AU"/>
        </w:rPr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1C3209">
        <w:rPr>
          <w:rFonts w:ascii="Calibri" w:hAnsi="Calibri" w:cs="Calibri"/>
          <w:sz w:val="22"/>
          <w:szCs w:val="22"/>
          <w:lang w:val="en-AU"/>
        </w:rPr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Pr="001C3209">
        <w:rPr>
          <w:rFonts w:ascii="Calibri" w:hAnsi="Calibri" w:cs="Calibri"/>
          <w:sz w:val="22"/>
          <w:szCs w:val="22"/>
          <w:vertAlign w:val="superscript"/>
          <w:lang w:val="en-AU"/>
        </w:rPr>
        <w:t>1-2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such a material is unsuitable to retain small, volatile molecules for periods of time longer than a few days. </w:t>
      </w:r>
    </w:p>
    <w:p w14:paraId="458FB071" w14:textId="73D2D9A0" w:rsidR="001C3209" w:rsidRDefault="001C3209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1C3209">
        <w:rPr>
          <w:rFonts w:ascii="Calibri" w:hAnsi="Calibri" w:cs="Calibri"/>
          <w:sz w:val="22"/>
          <w:szCs w:val="22"/>
          <w:lang w:val="en-AU"/>
        </w:rPr>
        <w:t xml:space="preserve">Recently, it has been demonstrated that growth of a continuous secondary gold shell onto polymer microcapsules can allow for complete retention of small molecules. 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begin"/>
      </w:r>
      <w:r w:rsidRPr="001C3209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&lt;EndNote&gt;&lt;Cite&gt;&lt;Author&gt;Hitchcock&lt;/Author&gt;&lt;Year&gt;2015&lt;/Year&gt;&lt;RecNum&gt;68&lt;/RecNum&gt;&lt;DisplayText&gt;&lt;style face="superscript"&gt;3&lt;/style&gt;&lt;/DisplayText&gt;&lt;record&gt;&lt;rec-number&gt;68&lt;/rec-number&gt;&lt;foreign-keys&gt;&lt;key app="EN" db-id="dasfapp2jt00woep00uv0wwq0zzrt0pzz92w" timestamp="1522026522"&gt;68&lt;/key&gt;&lt;/foreign-keys&gt;&lt;ref-type name="Journal Article"&gt;17&lt;/ref-type&gt;&lt;contributors&gt;&lt;authors&gt;&lt;author&gt;Hitchcock, J. P.&lt;/author&gt;&lt;author&gt;Tasker, A. L.&lt;/author&gt;&lt;author&gt;Baxter, E. A.&lt;/author&gt;&lt;author&gt;Biggs, S.&lt;/author&gt;&lt;author&gt;Cayre, O. J.&lt;/author&gt;&lt;/authors&gt;&lt;/contributors&gt;&lt;auth-address&gt;daggerSchool of Chemical and Process Engineering, University of Leeds, Woodhouse Lane, Leeds LS2 9JT, United Kingdom.&lt;/auth-address&gt;&lt;titles&gt;&lt;title&gt;Long-Term Retention of Small, Volatile Molecular Species within Metallic Microcapsules&lt;/title&gt;&lt;secondary-title&gt;ACS Appl Mater Interfaces&lt;/secondary-title&gt;&lt;/titles&gt;&lt;periodical&gt;&lt;full-title&gt;ACS Appl Mater Interfaces&lt;/full-title&gt;&lt;/periodical&gt;&lt;pages&gt;14808-15&lt;/pages&gt;&lt;volume&gt;7&lt;/volume&gt;&lt;number&gt;27&lt;/number&gt;&lt;keywords&gt;&lt;keyword&gt;electroless deposition&lt;/keyword&gt;&lt;keyword&gt;encapsulation&lt;/keyword&gt;&lt;keyword&gt;impermeable metal shell&lt;/keyword&gt;&lt;/keywords&gt;&lt;dates&gt;&lt;year&gt;2015&lt;/year&gt;&lt;pub-dates&gt;&lt;date&gt;Jul 15&lt;/date&gt;&lt;/pub-dates&gt;&lt;/dates&gt;&lt;isbn&gt;1944-8252 (Electronic)&amp;#xD;1944-8244 (Linking)&lt;/isbn&gt;&lt;accession-num&gt;26079485&lt;/accession-num&gt;&lt;urls&gt;&lt;related-urls&gt;&lt;url&gt;https://www.ncbi.nlm.nih.gov/pubmed/26079485&lt;/url&gt;&lt;/related-urls&gt;&lt;/urls&gt;&lt;electronic-resource-num&gt;10.1021/acsami.5b03116&lt;/electronic-resource-num&gt;&lt;/record&gt;&lt;/Cite&gt;&lt;/EndNote&gt;</w:instrTex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Pr="001C3209">
        <w:rPr>
          <w:rFonts w:ascii="Calibri" w:hAnsi="Calibri" w:cs="Calibri"/>
          <w:sz w:val="22"/>
          <w:szCs w:val="22"/>
          <w:vertAlign w:val="superscript"/>
          <w:lang w:val="en-AU"/>
        </w:rPr>
        <w:t>3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Gold shells are grown via an electroless deposition reaction using platinum nanoparticles adsorbed to the polymer microcapsule surface as catalytic loci for the reaction. However, gold is a precious metal and as such, whilst this secondary shell shows promise in preventing</w:t>
      </w:r>
      <w:r w:rsidR="00D93096">
        <w:rPr>
          <w:rFonts w:ascii="Calibri" w:hAnsi="Calibri" w:cs="Calibri"/>
          <w:sz w:val="22"/>
          <w:szCs w:val="22"/>
          <w:lang w:val="en-AU"/>
        </w:rPr>
        <w:t xml:space="preserve"> the age-old problem of capsule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leakage, it is an expensive solution, lending itself only to high-end applications such as drug delivery. </w:t>
      </w:r>
    </w:p>
    <w:p w14:paraId="1634260A" w14:textId="77777777" w:rsidR="00027789" w:rsidRPr="001C3209" w:rsidRDefault="00027789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3470C93A" w14:textId="77777777" w:rsidR="001C3209" w:rsidRPr="001C3209" w:rsidRDefault="001C3209" w:rsidP="001C3209">
      <w:pPr>
        <w:jc w:val="center"/>
        <w:rPr>
          <w:rFonts w:ascii="Calibri" w:hAnsi="Calibri" w:cs="Calibri"/>
          <w:sz w:val="22"/>
          <w:szCs w:val="22"/>
          <w:lang w:val="en-AU"/>
        </w:rPr>
      </w:pPr>
      <w:r w:rsidRPr="001C3209">
        <w:rPr>
          <w:rFonts w:ascii="Calibri" w:hAnsi="Calibri" w:cs="Calibri"/>
          <w:sz w:val="22"/>
          <w:szCs w:val="22"/>
          <w:lang w:val="en-AU"/>
        </w:rPr>
        <w:drawing>
          <wp:inline distT="0" distB="0" distL="0" distR="0" wp14:anchorId="274F1BE5" wp14:editId="20EDDB63">
            <wp:extent cx="1895475" cy="1876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3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" r="66929" b="3486"/>
                    <a:stretch/>
                  </pic:blipFill>
                  <pic:spPr bwMode="auto">
                    <a:xfrm>
                      <a:off x="0" y="0"/>
                      <a:ext cx="18954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3209">
        <w:rPr>
          <w:rFonts w:ascii="Calibri" w:hAnsi="Calibri" w:cs="Calibri"/>
          <w:sz w:val="22"/>
          <w:szCs w:val="22"/>
          <w:lang w:val="en-AU"/>
        </w:rPr>
        <w:drawing>
          <wp:inline distT="0" distB="0" distL="0" distR="0" wp14:anchorId="60062B79" wp14:editId="67BE97DF">
            <wp:extent cx="2116014" cy="1870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26" cy="187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4784E" w14:textId="66FB88FE" w:rsidR="001C3209" w:rsidRPr="001C3209" w:rsidRDefault="001C3209" w:rsidP="001C3209">
      <w:pPr>
        <w:jc w:val="both"/>
        <w:rPr>
          <w:rFonts w:ascii="Calibri" w:hAnsi="Calibri" w:cs="Calibri"/>
          <w:i/>
          <w:iCs/>
          <w:sz w:val="22"/>
          <w:szCs w:val="22"/>
          <w:lang w:val="en-AU"/>
        </w:rPr>
      </w:pP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t xml:space="preserve">Figure </w:t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fldChar w:fldCharType="begin"/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instrText xml:space="preserve"> SEQ Figure \* ARABIC </w:instrText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fldChar w:fldCharType="separate"/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t>1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t xml:space="preserve"> - Scanning electron micrographs showing a) gold shell microcapsules</w:t>
      </w:r>
      <w:r w:rsidR="00027789">
        <w:rPr>
          <w:rFonts w:ascii="Calibri" w:hAnsi="Calibri" w:cs="Calibri"/>
          <w:i/>
          <w:iCs/>
          <w:sz w:val="22"/>
          <w:szCs w:val="22"/>
          <w:lang w:val="en-AU"/>
        </w:rPr>
        <w:t xml:space="preserve"> </w:t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fldChar w:fldCharType="begin"/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instrText xml:space="preserve"> ADDIN EN.CITE &lt;EndNote&gt;&lt;Cite&gt;&lt;Author&gt;Tasker&lt;/Author&gt;&lt;Year&gt;2018&lt;/Year&gt;&lt;RecNum&gt;33&lt;/RecNum&gt;&lt;DisplayText&gt;&lt;style face="superscript"&gt;4&lt;/style&gt;&lt;/DisplayText&gt;&lt;record&gt;&lt;rec-number&gt;33&lt;/rec-number&gt;&lt;foreign-keys&gt;&lt;key app="EN" db-id="wtx0sevpapztvkefaavvfrryparwrvwssea5" timestamp="1522216165"&gt;33&lt;/key&gt;&lt;/foreign-keys&gt;&lt;ref-type name="Journal Article"&gt;17&lt;/ref-type&gt;&lt;contributors&gt;&lt;authors&gt;&lt;author&gt;Tasker, Alison L.&lt;/author&gt;&lt;author&gt;Puttick, Simon&lt;/author&gt;&lt;author&gt;Hitchcock, James&lt;/author&gt;&lt;author&gt;Cayre, Olivier J.&lt;/author&gt;&lt;author&gt;Blakey, Idriss&lt;/author&gt;&lt;author&gt;Whittaker, Andrew K.&lt;/author&gt;&lt;author&gt;Biggs, Simon&lt;/author&gt;&lt;/authors&gt;&lt;/contributors&gt;&lt;titles&gt;&lt;title&gt;A Two-Step Synthesis for Preparing Metal Microcapsules with a Biodegradable Polymer Substrate&lt;/title&gt;&lt;secondary-title&gt;Journal of Materials Chemistry B&lt;/secondary-title&gt;&lt;/titles&gt;&lt;periodical&gt;&lt;full-title&gt;Journal of Materials Chemistry B&lt;/full-title&gt;&lt;/periodical&gt;&lt;pages&gt;2151-2158&lt;/pages&gt;&lt;volume&gt;6&lt;/volume&gt;&lt;number&gt;14&lt;/number&gt;&lt;section&gt;2151&lt;/section&gt;&lt;dates&gt;&lt;year&gt;2018&lt;/year&gt;&lt;/dates&gt;&lt;publisher&gt;The Royal Society of Chemistry&lt;/publisher&gt;&lt;isbn&gt;2050-750X&amp;#xD;2050-7518&lt;/isbn&gt;&lt;work-type&gt;10.1039/C8TB00348C&lt;/work-type&gt;&lt;urls&gt;&lt;related-urls&gt;&lt;url&gt;http://dx.doi.org/10.1039/C8TB00348C&lt;/url&gt;&lt;/related-urls&gt;&lt;/urls&gt;&lt;electronic-resource-num&gt;10.1039/c8tb00348c&lt;/electronic-resource-num&gt;&lt;/record&gt;&lt;/Cite&gt;&lt;/EndNote&gt;</w:instrText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fldChar w:fldCharType="separate"/>
      </w:r>
      <w:r w:rsidRPr="001C3209">
        <w:rPr>
          <w:rFonts w:ascii="Calibri" w:hAnsi="Calibri" w:cs="Calibri"/>
          <w:i/>
          <w:iCs/>
          <w:sz w:val="22"/>
          <w:szCs w:val="22"/>
          <w:vertAlign w:val="superscript"/>
          <w:lang w:val="en-AU"/>
        </w:rPr>
        <w:t>4</w:t>
      </w:r>
      <w:r w:rsidRPr="001C3209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1C3209">
        <w:rPr>
          <w:rFonts w:ascii="Calibri" w:hAnsi="Calibri" w:cs="Calibri"/>
          <w:i/>
          <w:iCs/>
          <w:sz w:val="22"/>
          <w:szCs w:val="22"/>
          <w:lang w:val="en-AU"/>
        </w:rPr>
        <w:t xml:space="preserve"> and b) silver shell microcapsules.</w:t>
      </w:r>
    </w:p>
    <w:p w14:paraId="4C68A696" w14:textId="77777777" w:rsidR="001C3209" w:rsidRDefault="001C3209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08E8380F" w14:textId="011358BA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1C3209">
        <w:rPr>
          <w:rFonts w:ascii="Calibri" w:hAnsi="Calibri" w:cs="Calibri"/>
          <w:sz w:val="22"/>
          <w:szCs w:val="22"/>
          <w:lang w:val="en-AU"/>
        </w:rPr>
        <w:t xml:space="preserve">The work presented here </w:t>
      </w:r>
      <w:r w:rsidR="001C2FF0">
        <w:rPr>
          <w:rFonts w:ascii="Calibri" w:hAnsi="Calibri" w:cs="Calibri"/>
          <w:sz w:val="22"/>
          <w:szCs w:val="22"/>
          <w:lang w:val="en-AU"/>
        </w:rPr>
        <w:t>explores the deposition of alternative shell materials to bring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impermeable micro</w:t>
      </w:r>
      <w:r w:rsidR="001C2FF0">
        <w:rPr>
          <w:rFonts w:ascii="Calibri" w:hAnsi="Calibri" w:cs="Calibri"/>
          <w:sz w:val="22"/>
          <w:szCs w:val="22"/>
          <w:lang w:val="en-AU"/>
        </w:rPr>
        <w:t>capsules to the wider market,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using cost-effective </w:t>
      </w:r>
      <w:r w:rsidR="001C2FF0">
        <w:rPr>
          <w:rFonts w:ascii="Calibri" w:hAnsi="Calibri" w:cs="Calibri"/>
          <w:sz w:val="22"/>
          <w:szCs w:val="22"/>
          <w:lang w:val="en-AU"/>
        </w:rPr>
        <w:t xml:space="preserve">materials </w:t>
      </w:r>
      <w:r w:rsidR="00D93096">
        <w:rPr>
          <w:rFonts w:ascii="Calibri" w:hAnsi="Calibri" w:cs="Calibri"/>
          <w:sz w:val="22"/>
          <w:szCs w:val="22"/>
          <w:lang w:val="en-AU"/>
        </w:rPr>
        <w:t>whilst</w:t>
      </w:r>
      <w:r w:rsidR="00682C33">
        <w:rPr>
          <w:rFonts w:ascii="Calibri" w:hAnsi="Calibri" w:cs="Calibri"/>
          <w:sz w:val="22"/>
          <w:szCs w:val="22"/>
          <w:lang w:val="en-AU"/>
        </w:rPr>
        <w:t xml:space="preserve"> also</w:t>
      </w:r>
      <w:r w:rsidR="00D93096">
        <w:rPr>
          <w:rFonts w:ascii="Calibri" w:hAnsi="Calibri" w:cs="Calibri"/>
          <w:sz w:val="22"/>
          <w:szCs w:val="22"/>
          <w:lang w:val="en-AU"/>
        </w:rPr>
        <w:t xml:space="preserve"> capitalising on the material’s properties</w:t>
      </w:r>
      <w:r w:rsidRPr="001C3209">
        <w:rPr>
          <w:rFonts w:ascii="Calibri" w:hAnsi="Calibri" w:cs="Calibri"/>
          <w:sz w:val="22"/>
          <w:szCs w:val="22"/>
          <w:lang w:val="en-AU"/>
        </w:rPr>
        <w:t>.</w:t>
      </w:r>
      <w:r w:rsidR="001C2FF0">
        <w:rPr>
          <w:rFonts w:ascii="Calibri" w:hAnsi="Calibri" w:cs="Calibri"/>
          <w:sz w:val="22"/>
          <w:szCs w:val="22"/>
          <w:lang w:val="en-AU"/>
        </w:rPr>
        <w:t xml:space="preserve"> For example w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e have found that platinum nanoparticles are able to </w:t>
      </w:r>
      <w:r w:rsidR="00D93096">
        <w:rPr>
          <w:rFonts w:ascii="Calibri" w:hAnsi="Calibri" w:cs="Calibri"/>
          <w:sz w:val="22"/>
          <w:szCs w:val="22"/>
          <w:lang w:val="en-AU"/>
        </w:rPr>
        <w:t>catalyse silver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shell growth</w:t>
      </w:r>
      <w:r w:rsidR="00D93096">
        <w:rPr>
          <w:rFonts w:ascii="Calibri" w:hAnsi="Calibri" w:cs="Calibri"/>
          <w:sz w:val="22"/>
          <w:szCs w:val="22"/>
          <w:lang w:val="en-AU"/>
        </w:rPr>
        <w:t>, which presents the opportunity for antimicrobial microcapsules.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D93096">
        <w:rPr>
          <w:rFonts w:ascii="Calibri" w:hAnsi="Calibri" w:cs="Calibri"/>
          <w:sz w:val="22"/>
          <w:szCs w:val="22"/>
          <w:lang w:val="en-AU"/>
        </w:rPr>
        <w:t>W</w:t>
      </w:r>
      <w:r w:rsidRPr="001C3209">
        <w:rPr>
          <w:rFonts w:ascii="Calibri" w:hAnsi="Calibri" w:cs="Calibri"/>
          <w:sz w:val="22"/>
          <w:szCs w:val="22"/>
          <w:lang w:val="en-AU"/>
        </w:rPr>
        <w:t>e</w:t>
      </w:r>
      <w:r w:rsidR="00D93096">
        <w:rPr>
          <w:rFonts w:ascii="Calibri" w:hAnsi="Calibri" w:cs="Calibri"/>
          <w:sz w:val="22"/>
          <w:szCs w:val="22"/>
          <w:lang w:val="en-AU"/>
        </w:rPr>
        <w:t xml:space="preserve"> will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present</w:t>
      </w:r>
      <w:r w:rsidR="00D93096">
        <w:rPr>
          <w:rFonts w:ascii="Calibri" w:hAnsi="Calibri" w:cs="Calibri"/>
          <w:sz w:val="22"/>
          <w:szCs w:val="22"/>
          <w:lang w:val="en-AU"/>
        </w:rPr>
        <w:t xml:space="preserve"> a number of examples of the shells we have explored and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682C33">
        <w:rPr>
          <w:rFonts w:ascii="Calibri" w:hAnsi="Calibri" w:cs="Calibri"/>
          <w:sz w:val="22"/>
          <w:szCs w:val="22"/>
          <w:lang w:val="en-AU"/>
        </w:rPr>
        <w:t>discuss</w:t>
      </w:r>
      <w:r w:rsidR="00D93096">
        <w:rPr>
          <w:rFonts w:ascii="Calibri" w:hAnsi="Calibri" w:cs="Calibri"/>
          <w:sz w:val="22"/>
          <w:szCs w:val="22"/>
          <w:lang w:val="en-AU"/>
        </w:rPr>
        <w:t xml:space="preserve"> control </w:t>
      </w:r>
      <w:r w:rsidR="00682C33">
        <w:rPr>
          <w:rFonts w:ascii="Calibri" w:hAnsi="Calibri" w:cs="Calibri"/>
          <w:sz w:val="22"/>
          <w:szCs w:val="22"/>
          <w:lang w:val="en-AU"/>
        </w:rPr>
        <w:t xml:space="preserve">of </w:t>
      </w:r>
      <w:r w:rsidR="00D93096">
        <w:rPr>
          <w:rFonts w:ascii="Calibri" w:hAnsi="Calibri" w:cs="Calibri"/>
          <w:sz w:val="22"/>
          <w:szCs w:val="22"/>
          <w:lang w:val="en-AU"/>
        </w:rPr>
        <w:t>the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 shell thickness </w:t>
      </w:r>
      <w:r w:rsidR="00682C33">
        <w:rPr>
          <w:rFonts w:ascii="Calibri" w:hAnsi="Calibri" w:cs="Calibri"/>
          <w:sz w:val="22"/>
          <w:szCs w:val="22"/>
          <w:lang w:val="en-AU"/>
        </w:rPr>
        <w:t>and possible release mechanisms</w:t>
      </w:r>
      <w:r w:rsidRPr="001C3209">
        <w:rPr>
          <w:rFonts w:ascii="Calibri" w:hAnsi="Calibri" w:cs="Calibri"/>
          <w:sz w:val="22"/>
          <w:szCs w:val="22"/>
          <w:lang w:val="en-AU"/>
        </w:rPr>
        <w:t xml:space="preserve">. </w:t>
      </w:r>
    </w:p>
    <w:p w14:paraId="07848DDF" w14:textId="77777777" w:rsidR="001C3209" w:rsidRDefault="001C3209" w:rsidP="00711813">
      <w:pPr>
        <w:jc w:val="both"/>
        <w:rPr>
          <w:rFonts w:ascii="Calibri" w:hAnsi="Calibri" w:cs="Calibri"/>
          <w:b/>
          <w:lang w:val="en-AU"/>
        </w:rPr>
      </w:pPr>
    </w:p>
    <w:p w14:paraId="193725D9" w14:textId="306AAD3B" w:rsidR="005F19FF" w:rsidRPr="005F19FF" w:rsidRDefault="005F19FF" w:rsidP="00711813">
      <w:pPr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14:paraId="03C053D4" w14:textId="77777777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</w:rPr>
      </w:pPr>
      <w:r w:rsidRPr="001C3209">
        <w:rPr>
          <w:rFonts w:ascii="Calibri" w:hAnsi="Calibri" w:cs="Calibri"/>
          <w:sz w:val="22"/>
          <w:szCs w:val="22"/>
        </w:rPr>
        <w:fldChar w:fldCharType="begin"/>
      </w:r>
      <w:r w:rsidRPr="001C3209">
        <w:rPr>
          <w:rFonts w:ascii="Calibri" w:hAnsi="Calibri" w:cs="Calibri"/>
          <w:sz w:val="22"/>
          <w:szCs w:val="22"/>
        </w:rPr>
        <w:instrText xml:space="preserve"> ADDIN EN.REFLIST </w:instrText>
      </w:r>
      <w:r w:rsidRPr="001C3209">
        <w:rPr>
          <w:rFonts w:ascii="Calibri" w:hAnsi="Calibri" w:cs="Calibri"/>
          <w:sz w:val="22"/>
          <w:szCs w:val="22"/>
        </w:rPr>
        <w:fldChar w:fldCharType="separate"/>
      </w:r>
      <w:r w:rsidRPr="001C3209">
        <w:rPr>
          <w:rFonts w:ascii="Calibri" w:hAnsi="Calibri" w:cs="Calibri"/>
          <w:sz w:val="22"/>
          <w:szCs w:val="22"/>
        </w:rPr>
        <w:t>1.</w:t>
      </w:r>
      <w:r w:rsidRPr="001C3209">
        <w:rPr>
          <w:rFonts w:ascii="Calibri" w:hAnsi="Calibri" w:cs="Calibri"/>
          <w:sz w:val="22"/>
          <w:szCs w:val="22"/>
        </w:rPr>
        <w:tab/>
      </w:r>
      <w:proofErr w:type="spellStart"/>
      <w:r w:rsidRPr="001C3209">
        <w:rPr>
          <w:rFonts w:ascii="Calibri" w:hAnsi="Calibri" w:cs="Calibri"/>
          <w:sz w:val="22"/>
          <w:szCs w:val="22"/>
        </w:rPr>
        <w:t>Antipov</w:t>
      </w:r>
      <w:proofErr w:type="spellEnd"/>
      <w:r w:rsidRPr="001C3209">
        <w:rPr>
          <w:rFonts w:ascii="Calibri" w:hAnsi="Calibri" w:cs="Calibri"/>
          <w:sz w:val="22"/>
          <w:szCs w:val="22"/>
        </w:rPr>
        <w:t xml:space="preserve">, A. A.; </w:t>
      </w:r>
      <w:proofErr w:type="spellStart"/>
      <w:r w:rsidRPr="001C3209">
        <w:rPr>
          <w:rFonts w:ascii="Calibri" w:hAnsi="Calibri" w:cs="Calibri"/>
          <w:sz w:val="22"/>
          <w:szCs w:val="22"/>
        </w:rPr>
        <w:t>Sukhorukov</w:t>
      </w:r>
      <w:proofErr w:type="spellEnd"/>
      <w:r w:rsidRPr="001C3209">
        <w:rPr>
          <w:rFonts w:ascii="Calibri" w:hAnsi="Calibri" w:cs="Calibri"/>
          <w:sz w:val="22"/>
          <w:szCs w:val="22"/>
        </w:rPr>
        <w:t xml:space="preserve">, G. B.; Donath, E.; </w:t>
      </w:r>
      <w:proofErr w:type="spellStart"/>
      <w:r w:rsidRPr="001C3209">
        <w:rPr>
          <w:rFonts w:ascii="Calibri" w:hAnsi="Calibri" w:cs="Calibri"/>
          <w:sz w:val="22"/>
          <w:szCs w:val="22"/>
        </w:rPr>
        <w:t>Mohwald</w:t>
      </w:r>
      <w:proofErr w:type="spellEnd"/>
      <w:r w:rsidRPr="001C3209">
        <w:rPr>
          <w:rFonts w:ascii="Calibri" w:hAnsi="Calibri" w:cs="Calibri"/>
          <w:sz w:val="22"/>
          <w:szCs w:val="22"/>
        </w:rPr>
        <w:t xml:space="preserve">, H., Sustained release properties of polyelectrolyte multilayer capsules. </w:t>
      </w:r>
      <w:r w:rsidRPr="001C3209">
        <w:rPr>
          <w:rFonts w:ascii="Calibri" w:hAnsi="Calibri" w:cs="Calibri"/>
          <w:i/>
          <w:sz w:val="22"/>
          <w:szCs w:val="22"/>
        </w:rPr>
        <w:t xml:space="preserve">J </w:t>
      </w:r>
      <w:proofErr w:type="spellStart"/>
      <w:r w:rsidRPr="001C3209">
        <w:rPr>
          <w:rFonts w:ascii="Calibri" w:hAnsi="Calibri" w:cs="Calibri"/>
          <w:i/>
          <w:sz w:val="22"/>
          <w:szCs w:val="22"/>
        </w:rPr>
        <w:t>Phys</w:t>
      </w:r>
      <w:proofErr w:type="spellEnd"/>
      <w:r w:rsidRPr="001C3209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1C3209">
        <w:rPr>
          <w:rFonts w:ascii="Calibri" w:hAnsi="Calibri" w:cs="Calibri"/>
          <w:i/>
          <w:sz w:val="22"/>
          <w:szCs w:val="22"/>
        </w:rPr>
        <w:t>Chem</w:t>
      </w:r>
      <w:proofErr w:type="spellEnd"/>
      <w:r w:rsidRPr="001C3209">
        <w:rPr>
          <w:rFonts w:ascii="Calibri" w:hAnsi="Calibri" w:cs="Calibri"/>
          <w:i/>
          <w:sz w:val="22"/>
          <w:szCs w:val="22"/>
        </w:rPr>
        <w:t xml:space="preserve"> B </w:t>
      </w:r>
      <w:r w:rsidRPr="001C3209">
        <w:rPr>
          <w:rFonts w:ascii="Calibri" w:hAnsi="Calibri" w:cs="Calibri"/>
          <w:b/>
          <w:sz w:val="22"/>
          <w:szCs w:val="22"/>
        </w:rPr>
        <w:t>2001,</w:t>
      </w:r>
      <w:r w:rsidRPr="001C3209">
        <w:rPr>
          <w:rFonts w:ascii="Calibri" w:hAnsi="Calibri" w:cs="Calibri"/>
          <w:sz w:val="22"/>
          <w:szCs w:val="22"/>
        </w:rPr>
        <w:t xml:space="preserve"> </w:t>
      </w:r>
      <w:r w:rsidRPr="001C3209">
        <w:rPr>
          <w:rFonts w:ascii="Calibri" w:hAnsi="Calibri" w:cs="Calibri"/>
          <w:i/>
          <w:sz w:val="22"/>
          <w:szCs w:val="22"/>
        </w:rPr>
        <w:t>105</w:t>
      </w:r>
      <w:r w:rsidRPr="001C3209">
        <w:rPr>
          <w:rFonts w:ascii="Calibri" w:hAnsi="Calibri" w:cs="Calibri"/>
          <w:sz w:val="22"/>
          <w:szCs w:val="22"/>
        </w:rPr>
        <w:t xml:space="preserve"> (12), 2281-2284.</w:t>
      </w:r>
    </w:p>
    <w:p w14:paraId="045C9AB3" w14:textId="77777777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</w:rPr>
      </w:pPr>
      <w:r w:rsidRPr="001C3209">
        <w:rPr>
          <w:rFonts w:ascii="Calibri" w:hAnsi="Calibri" w:cs="Calibri"/>
          <w:sz w:val="22"/>
          <w:szCs w:val="22"/>
        </w:rPr>
        <w:t>2.</w:t>
      </w:r>
      <w:r w:rsidRPr="001C3209">
        <w:rPr>
          <w:rFonts w:ascii="Calibri" w:hAnsi="Calibri" w:cs="Calibri"/>
          <w:sz w:val="22"/>
          <w:szCs w:val="22"/>
        </w:rPr>
        <w:tab/>
      </w:r>
      <w:proofErr w:type="spellStart"/>
      <w:r w:rsidRPr="001C3209">
        <w:rPr>
          <w:rFonts w:ascii="Calibri" w:hAnsi="Calibri" w:cs="Calibri"/>
          <w:sz w:val="22"/>
          <w:szCs w:val="22"/>
        </w:rPr>
        <w:t>Dowding</w:t>
      </w:r>
      <w:proofErr w:type="spellEnd"/>
      <w:r w:rsidRPr="001C3209">
        <w:rPr>
          <w:rFonts w:ascii="Calibri" w:hAnsi="Calibri" w:cs="Calibri"/>
          <w:sz w:val="22"/>
          <w:szCs w:val="22"/>
        </w:rPr>
        <w:t xml:space="preserve">, P. J.; Atkin, R.; Vincent, B.; </w:t>
      </w:r>
      <w:proofErr w:type="spellStart"/>
      <w:r w:rsidRPr="001C3209">
        <w:rPr>
          <w:rFonts w:ascii="Calibri" w:hAnsi="Calibri" w:cs="Calibri"/>
          <w:sz w:val="22"/>
          <w:szCs w:val="22"/>
        </w:rPr>
        <w:t>Bouillot</w:t>
      </w:r>
      <w:proofErr w:type="spellEnd"/>
      <w:r w:rsidRPr="001C3209">
        <w:rPr>
          <w:rFonts w:ascii="Calibri" w:hAnsi="Calibri" w:cs="Calibri"/>
          <w:sz w:val="22"/>
          <w:szCs w:val="22"/>
        </w:rPr>
        <w:t xml:space="preserve">, P., Oil core/polymer shell microcapsules by internal phase separation from emulsion droplets. II: controlling the release profile of active molecules. </w:t>
      </w:r>
      <w:r w:rsidRPr="001C3209">
        <w:rPr>
          <w:rFonts w:ascii="Calibri" w:hAnsi="Calibri" w:cs="Calibri"/>
          <w:i/>
          <w:sz w:val="22"/>
          <w:szCs w:val="22"/>
        </w:rPr>
        <w:t xml:space="preserve">Langmuir </w:t>
      </w:r>
      <w:r w:rsidRPr="001C3209">
        <w:rPr>
          <w:rFonts w:ascii="Calibri" w:hAnsi="Calibri" w:cs="Calibri"/>
          <w:b/>
          <w:sz w:val="22"/>
          <w:szCs w:val="22"/>
        </w:rPr>
        <w:t>2005,</w:t>
      </w:r>
      <w:r w:rsidRPr="001C3209">
        <w:rPr>
          <w:rFonts w:ascii="Calibri" w:hAnsi="Calibri" w:cs="Calibri"/>
          <w:sz w:val="22"/>
          <w:szCs w:val="22"/>
        </w:rPr>
        <w:t xml:space="preserve"> </w:t>
      </w:r>
      <w:r w:rsidRPr="001C3209">
        <w:rPr>
          <w:rFonts w:ascii="Calibri" w:hAnsi="Calibri" w:cs="Calibri"/>
          <w:i/>
          <w:sz w:val="22"/>
          <w:szCs w:val="22"/>
        </w:rPr>
        <w:t>21</w:t>
      </w:r>
      <w:r w:rsidRPr="001C3209">
        <w:rPr>
          <w:rFonts w:ascii="Calibri" w:hAnsi="Calibri" w:cs="Calibri"/>
          <w:sz w:val="22"/>
          <w:szCs w:val="22"/>
        </w:rPr>
        <w:t xml:space="preserve"> (12), 5278-84.</w:t>
      </w:r>
    </w:p>
    <w:p w14:paraId="6FA77EB8" w14:textId="77777777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</w:rPr>
      </w:pPr>
      <w:r w:rsidRPr="001C3209">
        <w:rPr>
          <w:rFonts w:ascii="Calibri" w:hAnsi="Calibri" w:cs="Calibri"/>
          <w:sz w:val="22"/>
          <w:szCs w:val="22"/>
        </w:rPr>
        <w:t>3.</w:t>
      </w:r>
      <w:r w:rsidRPr="001C3209">
        <w:rPr>
          <w:rFonts w:ascii="Calibri" w:hAnsi="Calibri" w:cs="Calibri"/>
          <w:sz w:val="22"/>
          <w:szCs w:val="22"/>
        </w:rPr>
        <w:tab/>
        <w:t xml:space="preserve">Hitchcock, J. P.; Tasker, A. L.; Baxter, E. A.; Biggs, S.; Cayre, O. J., Long-Term Retention of Small, Volatile Molecular Species within Metallic Microcapsules. </w:t>
      </w:r>
      <w:r w:rsidRPr="001C3209">
        <w:rPr>
          <w:rFonts w:ascii="Calibri" w:hAnsi="Calibri" w:cs="Calibri"/>
          <w:i/>
          <w:sz w:val="22"/>
          <w:szCs w:val="22"/>
        </w:rPr>
        <w:t xml:space="preserve">ACS </w:t>
      </w:r>
      <w:proofErr w:type="spellStart"/>
      <w:r w:rsidRPr="001C3209">
        <w:rPr>
          <w:rFonts w:ascii="Calibri" w:hAnsi="Calibri" w:cs="Calibri"/>
          <w:i/>
          <w:sz w:val="22"/>
          <w:szCs w:val="22"/>
        </w:rPr>
        <w:t>Appl</w:t>
      </w:r>
      <w:proofErr w:type="spellEnd"/>
      <w:r w:rsidRPr="001C3209">
        <w:rPr>
          <w:rFonts w:ascii="Calibri" w:hAnsi="Calibri" w:cs="Calibri"/>
          <w:i/>
          <w:sz w:val="22"/>
          <w:szCs w:val="22"/>
        </w:rPr>
        <w:t xml:space="preserve"> Mater Interfaces </w:t>
      </w:r>
      <w:r w:rsidRPr="001C3209">
        <w:rPr>
          <w:rFonts w:ascii="Calibri" w:hAnsi="Calibri" w:cs="Calibri"/>
          <w:b/>
          <w:sz w:val="22"/>
          <w:szCs w:val="22"/>
        </w:rPr>
        <w:t>2015,</w:t>
      </w:r>
      <w:r w:rsidRPr="001C3209">
        <w:rPr>
          <w:rFonts w:ascii="Calibri" w:hAnsi="Calibri" w:cs="Calibri"/>
          <w:sz w:val="22"/>
          <w:szCs w:val="22"/>
        </w:rPr>
        <w:t xml:space="preserve"> </w:t>
      </w:r>
      <w:r w:rsidRPr="001C3209">
        <w:rPr>
          <w:rFonts w:ascii="Calibri" w:hAnsi="Calibri" w:cs="Calibri"/>
          <w:i/>
          <w:sz w:val="22"/>
          <w:szCs w:val="22"/>
        </w:rPr>
        <w:t>7</w:t>
      </w:r>
      <w:r w:rsidRPr="001C3209">
        <w:rPr>
          <w:rFonts w:ascii="Calibri" w:hAnsi="Calibri" w:cs="Calibri"/>
          <w:sz w:val="22"/>
          <w:szCs w:val="22"/>
        </w:rPr>
        <w:t xml:space="preserve"> (27), 14808-15.</w:t>
      </w:r>
    </w:p>
    <w:p w14:paraId="07B553CE" w14:textId="77777777" w:rsidR="001C3209" w:rsidRPr="001C3209" w:rsidRDefault="001C3209" w:rsidP="001C3209">
      <w:pPr>
        <w:jc w:val="both"/>
        <w:rPr>
          <w:rFonts w:ascii="Calibri" w:hAnsi="Calibri" w:cs="Calibri"/>
          <w:sz w:val="22"/>
          <w:szCs w:val="22"/>
        </w:rPr>
      </w:pPr>
      <w:r w:rsidRPr="001C3209">
        <w:rPr>
          <w:rFonts w:ascii="Calibri" w:hAnsi="Calibri" w:cs="Calibri"/>
          <w:sz w:val="22"/>
          <w:szCs w:val="22"/>
        </w:rPr>
        <w:t>4.</w:t>
      </w:r>
      <w:r w:rsidRPr="001C3209">
        <w:rPr>
          <w:rFonts w:ascii="Calibri" w:hAnsi="Calibri" w:cs="Calibri"/>
          <w:sz w:val="22"/>
          <w:szCs w:val="22"/>
        </w:rPr>
        <w:tab/>
        <w:t xml:space="preserve">Tasker, A. L.; Puttick, S.; Hitchcock, J.; Cayre, O. J.; Blakey, I.; Whittaker, A. K.; Biggs, S., A Two-Step Synthesis for Preparing Metal Microcapsules with a Biodegradable Polymer Substrate. </w:t>
      </w:r>
      <w:r w:rsidRPr="001C3209">
        <w:rPr>
          <w:rFonts w:ascii="Calibri" w:hAnsi="Calibri" w:cs="Calibri"/>
          <w:i/>
          <w:sz w:val="22"/>
          <w:szCs w:val="22"/>
        </w:rPr>
        <w:t xml:space="preserve">Journal of Materials Chemistry B </w:t>
      </w:r>
      <w:r w:rsidRPr="001C3209">
        <w:rPr>
          <w:rFonts w:ascii="Calibri" w:hAnsi="Calibri" w:cs="Calibri"/>
          <w:b/>
          <w:sz w:val="22"/>
          <w:szCs w:val="22"/>
        </w:rPr>
        <w:t>2018,</w:t>
      </w:r>
      <w:r w:rsidRPr="001C3209">
        <w:rPr>
          <w:rFonts w:ascii="Calibri" w:hAnsi="Calibri" w:cs="Calibri"/>
          <w:sz w:val="22"/>
          <w:szCs w:val="22"/>
        </w:rPr>
        <w:t xml:space="preserve"> </w:t>
      </w:r>
      <w:r w:rsidRPr="001C3209">
        <w:rPr>
          <w:rFonts w:ascii="Calibri" w:hAnsi="Calibri" w:cs="Calibri"/>
          <w:i/>
          <w:sz w:val="22"/>
          <w:szCs w:val="22"/>
        </w:rPr>
        <w:t>6</w:t>
      </w:r>
      <w:r w:rsidRPr="001C3209">
        <w:rPr>
          <w:rFonts w:ascii="Calibri" w:hAnsi="Calibri" w:cs="Calibri"/>
          <w:sz w:val="22"/>
          <w:szCs w:val="22"/>
        </w:rPr>
        <w:t xml:space="preserve"> (14), 2151-2158.</w:t>
      </w:r>
    </w:p>
    <w:p w14:paraId="525CBC28" w14:textId="77777777" w:rsidR="001C3209" w:rsidRDefault="001C3209" w:rsidP="001C3209">
      <w:pPr>
        <w:rPr>
          <w:lang w:val="en-AU"/>
        </w:rPr>
      </w:pPr>
      <w:r w:rsidRPr="001C3209">
        <w:rPr>
          <w:lang w:val="en-AU"/>
        </w:rPr>
        <w:fldChar w:fldCharType="end"/>
      </w:r>
    </w:p>
    <w:p w14:paraId="19A0A76F" w14:textId="77777777" w:rsidR="00F97620" w:rsidRPr="006B3866" w:rsidRDefault="00F97620" w:rsidP="001C3209">
      <w:pPr>
        <w:jc w:val="both"/>
        <w:rPr>
          <w:rFonts w:ascii="Calibri" w:hAnsi="Calibri" w:cs="Calibri"/>
          <w:sz w:val="22"/>
          <w:szCs w:val="22"/>
          <w:lang w:val="en-AU"/>
        </w:rPr>
      </w:pPr>
    </w:p>
    <w:sectPr w:rsidR="00F97620" w:rsidRPr="006B3866" w:rsidSect="00DC0ABB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925E4"/>
    <w:multiLevelType w:val="hybridMultilevel"/>
    <w:tmpl w:val="55E24F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BB"/>
    <w:rsid w:val="00027789"/>
    <w:rsid w:val="0004118E"/>
    <w:rsid w:val="00045573"/>
    <w:rsid w:val="001A21AD"/>
    <w:rsid w:val="001C2FF0"/>
    <w:rsid w:val="001C3209"/>
    <w:rsid w:val="002078AD"/>
    <w:rsid w:val="002226BB"/>
    <w:rsid w:val="00225236"/>
    <w:rsid w:val="002272B0"/>
    <w:rsid w:val="00300B92"/>
    <w:rsid w:val="0030585E"/>
    <w:rsid w:val="0031391A"/>
    <w:rsid w:val="00387491"/>
    <w:rsid w:val="00483B05"/>
    <w:rsid w:val="004E28B9"/>
    <w:rsid w:val="004E5450"/>
    <w:rsid w:val="0055229D"/>
    <w:rsid w:val="00562D19"/>
    <w:rsid w:val="0059609A"/>
    <w:rsid w:val="00597659"/>
    <w:rsid w:val="005E48A2"/>
    <w:rsid w:val="005F19FF"/>
    <w:rsid w:val="0062175C"/>
    <w:rsid w:val="00641190"/>
    <w:rsid w:val="00682C33"/>
    <w:rsid w:val="006B3866"/>
    <w:rsid w:val="00711813"/>
    <w:rsid w:val="00724E3C"/>
    <w:rsid w:val="00743C46"/>
    <w:rsid w:val="008909C9"/>
    <w:rsid w:val="00947B77"/>
    <w:rsid w:val="009B2641"/>
    <w:rsid w:val="009E2228"/>
    <w:rsid w:val="009F06D6"/>
    <w:rsid w:val="00A266B4"/>
    <w:rsid w:val="00BC5FCC"/>
    <w:rsid w:val="00C60A71"/>
    <w:rsid w:val="00CC165A"/>
    <w:rsid w:val="00D55F3B"/>
    <w:rsid w:val="00D93096"/>
    <w:rsid w:val="00DA2731"/>
    <w:rsid w:val="00DC0ABB"/>
    <w:rsid w:val="00DF1C8E"/>
    <w:rsid w:val="00EF12F3"/>
    <w:rsid w:val="00F26BBE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1C3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437</Words>
  <Characters>5539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5965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Alison White</cp:lastModifiedBy>
  <cp:revision>3</cp:revision>
  <cp:lastPrinted>2013-06-13T05:15:00Z</cp:lastPrinted>
  <dcterms:created xsi:type="dcterms:W3CDTF">2019-08-19T03:03:00Z</dcterms:created>
  <dcterms:modified xsi:type="dcterms:W3CDTF">2019-08-19T05:12:00Z</dcterms:modified>
</cp:coreProperties>
</file>