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438" w:rsidRPr="00A1527B" w:rsidRDefault="00390438" w:rsidP="00390438">
      <w:pPr>
        <w:rPr>
          <w:b/>
          <w:u w:val="single"/>
        </w:rPr>
      </w:pPr>
      <w:r>
        <w:rPr>
          <w:b/>
          <w:u w:val="single"/>
        </w:rPr>
        <w:t xml:space="preserve">Measuring outcomes in AT service delivery </w:t>
      </w:r>
    </w:p>
    <w:p w:rsidR="00390438" w:rsidRDefault="00390438" w:rsidP="00390438">
      <w:r>
        <w:t>Across the Assistive Technology (AT) industry, researchers, policy makers, AT funders, and regulators are calling for evidence demonstrating outcomes of AT services. However, A</w:t>
      </w:r>
      <w:r w:rsidRPr="006F7342">
        <w:t xml:space="preserve">ustralian research indicates that few AT Practitioners or AT service providers use outcome measures as part of routine </w:t>
      </w:r>
      <w:r>
        <w:t xml:space="preserve">service delivery. </w:t>
      </w:r>
      <w:r w:rsidRPr="006F7342">
        <w:t xml:space="preserve">Many AT Practitioners are unsure about how to assess and select appropriate measurement instruments, or how </w:t>
      </w:r>
      <w:r>
        <w:t xml:space="preserve">incorporate them into </w:t>
      </w:r>
      <w:r w:rsidRPr="006F7342">
        <w:t xml:space="preserve">service delivery processes. </w:t>
      </w:r>
    </w:p>
    <w:p w:rsidR="00390438" w:rsidRDefault="00390438" w:rsidP="00390438">
      <w:r>
        <w:t xml:space="preserve">In this workshop, participants </w:t>
      </w:r>
      <w:r w:rsidRPr="006F7342">
        <w:t xml:space="preserve">will explore the use of outcome measures in service delivery evaluation and research. </w:t>
      </w:r>
      <w:r>
        <w:t xml:space="preserve">Participants learn about </w:t>
      </w:r>
      <w:r w:rsidRPr="006F7342">
        <w:t>the development and psychometric evaluation of measurement instruments, and how published data can be used to select and implement appropriate measures.</w:t>
      </w:r>
      <w:r>
        <w:t xml:space="preserve"> Participants will have opportunities to discuss outcome measurement instruments that have been developed for AT evaluation and research, and how these are being reviewed and refined for 'real world' clinical practice.  discuss case studies of services that have used outcome measures to evaluate and improve clinical service delivery in AT, and identify resources available to participants for further information and support for implementation. </w:t>
      </w:r>
    </w:p>
    <w:p w:rsidR="00390438" w:rsidRDefault="00390438" w:rsidP="00390438">
      <w:r>
        <w:t xml:space="preserve">By the end of the workshop, participants will be able to: </w:t>
      </w:r>
    </w:p>
    <w:p w:rsidR="00390438" w:rsidRDefault="00390438" w:rsidP="00390438">
      <w:pPr>
        <w:pStyle w:val="ListParagraph"/>
        <w:numPr>
          <w:ilvl w:val="0"/>
          <w:numId w:val="1"/>
        </w:numPr>
      </w:pPr>
      <w:r>
        <w:t>Identify three major areas of “outcomes” in delivery of Assistive Technology services;</w:t>
      </w:r>
    </w:p>
    <w:p w:rsidR="00390438" w:rsidRDefault="00390438" w:rsidP="00390438">
      <w:pPr>
        <w:pStyle w:val="ListParagraph"/>
        <w:numPr>
          <w:ilvl w:val="0"/>
          <w:numId w:val="1"/>
        </w:numPr>
      </w:pPr>
      <w:r>
        <w:t xml:space="preserve">Describe how specific outcomes measures fit into overall service evaluation frameworks and strategies; </w:t>
      </w:r>
    </w:p>
    <w:p w:rsidR="00390438" w:rsidRDefault="00390438" w:rsidP="00390438">
      <w:pPr>
        <w:pStyle w:val="ListParagraph"/>
        <w:numPr>
          <w:ilvl w:val="0"/>
          <w:numId w:val="1"/>
        </w:numPr>
      </w:pPr>
      <w:r>
        <w:t>Evaluate possible data collection instruments and outcome measures using ten questions; and</w:t>
      </w:r>
    </w:p>
    <w:p w:rsidR="00390438" w:rsidRDefault="00390438" w:rsidP="00390438">
      <w:pPr>
        <w:pStyle w:val="ListParagraph"/>
        <w:numPr>
          <w:ilvl w:val="0"/>
          <w:numId w:val="1"/>
        </w:numPr>
      </w:pPr>
      <w:r>
        <w:t xml:space="preserve">Identify three “next steps” in locating and evaluating existing outcome measures that may be suitable for their service setting. </w:t>
      </w:r>
    </w:p>
    <w:p w:rsidR="00390438" w:rsidRDefault="00390438">
      <w:bookmarkStart w:id="0" w:name="_GoBack"/>
      <w:bookmarkEnd w:id="0"/>
    </w:p>
    <w:sectPr w:rsidR="003904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F4837"/>
    <w:multiLevelType w:val="hybridMultilevel"/>
    <w:tmpl w:val="E03CD8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438"/>
    <w:rsid w:val="003904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5409F-7954-4145-A7EF-10F7F8FF8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4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Friesen</dc:creator>
  <cp:keywords/>
  <dc:description/>
  <cp:lastModifiedBy>Emma Friesen</cp:lastModifiedBy>
  <cp:revision>1</cp:revision>
  <dcterms:created xsi:type="dcterms:W3CDTF">2018-06-04T09:11:00Z</dcterms:created>
  <dcterms:modified xsi:type="dcterms:W3CDTF">2018-06-04T09:11:00Z</dcterms:modified>
</cp:coreProperties>
</file>