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02A3" w14:textId="77777777" w:rsidR="00D44E26" w:rsidRPr="001B339B" w:rsidRDefault="00D44E26" w:rsidP="00D44E26">
      <w:pPr>
        <w:rPr>
          <w:b/>
          <w:lang w:val="en-AU"/>
        </w:rPr>
      </w:pPr>
      <w:r w:rsidRPr="001B339B">
        <w:rPr>
          <w:b/>
          <w:lang w:val="en-AU"/>
        </w:rPr>
        <w:t>2018 ARATA Abstract (Independent Living Centre WA)</w:t>
      </w:r>
    </w:p>
    <w:p w14:paraId="04AA626F" w14:textId="6D4F981A" w:rsidR="009824A5" w:rsidRPr="001B339B" w:rsidRDefault="001B339B" w:rsidP="00D44E26">
      <w:pPr>
        <w:rPr>
          <w:b/>
          <w:lang w:val="en-AU"/>
        </w:rPr>
      </w:pPr>
      <w:r>
        <w:rPr>
          <w:b/>
          <w:lang w:val="en-AU"/>
        </w:rPr>
        <w:t xml:space="preserve">TITLE: </w:t>
      </w:r>
      <w:r w:rsidR="00D44E26" w:rsidRPr="001B339B">
        <w:rPr>
          <w:b/>
          <w:lang w:val="en-AU"/>
        </w:rPr>
        <w:t>Innovations in Telepresence Practice and Policy</w:t>
      </w:r>
    </w:p>
    <w:p w14:paraId="17EB987E" w14:textId="1D25735B" w:rsidR="009824A5" w:rsidRDefault="009824A5" w:rsidP="00D44E26">
      <w:pPr>
        <w:rPr>
          <w:lang w:val="en-AU"/>
        </w:rPr>
      </w:pPr>
      <w:r w:rsidRPr="001B339B">
        <w:rPr>
          <w:b/>
          <w:lang w:val="en-AU"/>
        </w:rPr>
        <w:t>Aim:</w:t>
      </w:r>
      <w:r>
        <w:rPr>
          <w:lang w:val="en-AU"/>
        </w:rPr>
        <w:t xml:space="preserve"> To discuss and share experiences surrounding policy development when introducing emerging technology as an access method for consumers. </w:t>
      </w:r>
    </w:p>
    <w:p w14:paraId="6AC74398" w14:textId="77777777" w:rsidR="009824A5" w:rsidRDefault="009824A5" w:rsidP="009824A5">
      <w:pPr>
        <w:spacing w:after="0" w:line="240" w:lineRule="auto"/>
        <w:rPr>
          <w:rFonts w:ascii="Calibri" w:eastAsia="Times New Roman" w:hAnsi="Calibri"/>
        </w:rPr>
      </w:pPr>
      <w:r w:rsidRPr="001B339B">
        <w:rPr>
          <w:b/>
          <w:lang w:val="en-AU"/>
        </w:rPr>
        <w:t>Outcomes:</w:t>
      </w:r>
      <w:r>
        <w:rPr>
          <w:lang w:val="en-AU"/>
        </w:rPr>
        <w:t xml:space="preserve"> </w:t>
      </w:r>
      <w:r>
        <w:rPr>
          <w:rFonts w:ascii="Calibri" w:eastAsia="Times New Roman" w:hAnsi="Calibri"/>
        </w:rPr>
        <w:t xml:space="preserve">This presentation will discuss the methods used to identify and evaluate telepresence technology, the learned experiences from trials, organizational and client perspectives as well as the </w:t>
      </w:r>
      <w:r w:rsidRPr="00F33DAD">
        <w:rPr>
          <w:rFonts w:ascii="Calibri" w:hAnsi="Calibri"/>
        </w:rPr>
        <w:t xml:space="preserve">evaluation of the product usage </w:t>
      </w:r>
      <w:r>
        <w:rPr>
          <w:rFonts w:ascii="Calibri" w:hAnsi="Calibri"/>
        </w:rPr>
        <w:t xml:space="preserve">and the </w:t>
      </w:r>
      <w:r>
        <w:rPr>
          <w:rFonts w:ascii="Calibri" w:eastAsia="Times New Roman" w:hAnsi="Calibri"/>
        </w:rPr>
        <w:t xml:space="preserve">effect on Telehealth policy. </w:t>
      </w:r>
    </w:p>
    <w:p w14:paraId="40C72088" w14:textId="79792144" w:rsidR="009824A5" w:rsidRDefault="009824A5" w:rsidP="00D44E26">
      <w:pPr>
        <w:rPr>
          <w:lang w:val="en-AU"/>
        </w:rPr>
      </w:pPr>
    </w:p>
    <w:p w14:paraId="62E98E9C" w14:textId="20F9632B" w:rsidR="009824A5" w:rsidRPr="001B339B" w:rsidRDefault="009824A5" w:rsidP="009824A5">
      <w:pPr>
        <w:rPr>
          <w:b/>
          <w:lang w:val="en-AU"/>
        </w:rPr>
      </w:pPr>
      <w:r w:rsidRPr="001B339B">
        <w:rPr>
          <w:b/>
          <w:lang w:val="en-AU"/>
        </w:rPr>
        <w:t>Word Count Abstract (249)</w:t>
      </w:r>
    </w:p>
    <w:p w14:paraId="615DD638" w14:textId="0F80FFFF" w:rsidR="00D44E26" w:rsidRPr="009824A5" w:rsidRDefault="00D44E26" w:rsidP="009824A5">
      <w:pPr>
        <w:rPr>
          <w:lang w:val="en-AU"/>
        </w:rPr>
      </w:pPr>
      <w:r>
        <w:rPr>
          <w:rFonts w:ascii="Calibri" w:eastAsia="Times New Roman" w:hAnsi="Calibri"/>
        </w:rPr>
        <w:t>The availability and reliability of technology will play a significant role in closing the services gap experienced b</w:t>
      </w:r>
      <w:bookmarkStart w:id="0" w:name="_GoBack"/>
      <w:bookmarkEnd w:id="0"/>
      <w:r>
        <w:rPr>
          <w:rFonts w:ascii="Calibri" w:eastAsia="Times New Roman" w:hAnsi="Calibri"/>
        </w:rPr>
        <w:t>y those living in regional areas. It is necessary to be agile in service delivery and ensure that organizational policies and procedures remain up to date with changing technology. The Independent Living Centre WA conducted a review of service delivery methods with the aim of providing</w:t>
      </w:r>
      <w:r w:rsidRPr="00ED33E1">
        <w:rPr>
          <w:rFonts w:ascii="Calibri" w:eastAsia="Times New Roman" w:hAnsi="Calibri"/>
        </w:rPr>
        <w:t xml:space="preserve"> alternati</w:t>
      </w:r>
      <w:r>
        <w:rPr>
          <w:rFonts w:ascii="Calibri" w:eastAsia="Times New Roman" w:hAnsi="Calibri"/>
        </w:rPr>
        <w:t xml:space="preserve">ves </w:t>
      </w:r>
      <w:r w:rsidRPr="00ED33E1">
        <w:rPr>
          <w:rFonts w:ascii="Calibri" w:eastAsia="Times New Roman" w:hAnsi="Calibri"/>
        </w:rPr>
        <w:t xml:space="preserve">for clients who were physically </w:t>
      </w:r>
      <w:r>
        <w:rPr>
          <w:rFonts w:ascii="Calibri" w:eastAsia="Times New Roman" w:hAnsi="Calibri"/>
        </w:rPr>
        <w:t xml:space="preserve">unable to access our premises, </w:t>
      </w:r>
      <w:r w:rsidRPr="00ED33E1">
        <w:rPr>
          <w:rFonts w:ascii="Calibri" w:eastAsia="Times New Roman" w:hAnsi="Calibri"/>
        </w:rPr>
        <w:t>due to geographical location, ability to travel or social s</w:t>
      </w:r>
      <w:r>
        <w:rPr>
          <w:rFonts w:ascii="Calibri" w:eastAsia="Times New Roman" w:hAnsi="Calibri"/>
        </w:rPr>
        <w:t>upport requirements.</w:t>
      </w:r>
      <w:r w:rsidR="009824A5">
        <w:rPr>
          <w:rFonts w:ascii="Calibri" w:eastAsia="Times New Roman" w:hAnsi="Calibri"/>
        </w:rPr>
        <w:t xml:space="preserve"> </w:t>
      </w:r>
      <w:r w:rsidRPr="009824A5">
        <w:rPr>
          <w:rFonts w:ascii="Calibri" w:eastAsia="Times New Roman" w:hAnsi="Calibri"/>
        </w:rPr>
        <w:t>Currently telehealth services are offered to regional areas to compliment outreaches as part of state wide services. Given the increasing awareness of telehealth technology there has not been a similar increase in client engagement. As such an alternative access method was explored, Telepresence Robotics.</w:t>
      </w:r>
      <w:r w:rsidR="009824A5" w:rsidRPr="009824A5">
        <w:rPr>
          <w:rFonts w:ascii="Calibri" w:eastAsia="Times New Roman" w:hAnsi="Calibri"/>
        </w:rPr>
        <w:t xml:space="preserve"> </w:t>
      </w:r>
      <w:r w:rsidRPr="009824A5">
        <w:rPr>
          <w:rFonts w:ascii="Calibri" w:eastAsia="Times New Roman" w:hAnsi="Calibri"/>
        </w:rPr>
        <w:t xml:space="preserve">Telepresence robots are those which can be controlled by a person in a remote location to move through an environment and interact with those present onsite during a live video stream. Telepresence robots are more common in an office environment. However, they offer an access method for clients in an agile and flexible way. This increased control to move about an environment opens a range of opportunities for the client and also raises policy and privacy considerations which vary from traditional telehealth guidelines. This presentation will discuss the methods used to identify and evaluate telepresence technology, the learned experiences from trials, organizational and client perspectives as well as the </w:t>
      </w:r>
      <w:r w:rsidRPr="009824A5">
        <w:rPr>
          <w:rFonts w:ascii="Calibri" w:hAnsi="Calibri"/>
        </w:rPr>
        <w:t xml:space="preserve">evaluation of the product usage and the </w:t>
      </w:r>
      <w:r w:rsidRPr="009824A5">
        <w:rPr>
          <w:rFonts w:ascii="Calibri" w:eastAsia="Times New Roman" w:hAnsi="Calibri"/>
        </w:rPr>
        <w:t xml:space="preserve">effect on Telehealth policy. </w:t>
      </w:r>
    </w:p>
    <w:p w14:paraId="67F011AF" w14:textId="77777777" w:rsidR="001F547A" w:rsidRDefault="001B339B"/>
    <w:sectPr w:rsidR="001F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7735"/>
    <w:multiLevelType w:val="hybridMultilevel"/>
    <w:tmpl w:val="1E226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6"/>
    <w:rsid w:val="001B339B"/>
    <w:rsid w:val="00443A18"/>
    <w:rsid w:val="00757E2C"/>
    <w:rsid w:val="009824A5"/>
    <w:rsid w:val="00B47550"/>
    <w:rsid w:val="00D44E26"/>
    <w:rsid w:val="00F8323A"/>
    <w:rsid w:val="00F8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0FD9"/>
  <w15:chartTrackingRefBased/>
  <w15:docId w15:val="{D6A22068-613C-40D6-B7E3-98E14241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E7496BD824339740AD3ADDBFDE3779630100DB69B18A87492F4BA12B7852AC8B3619" ma:contentTypeVersion="28" ma:contentTypeDescription="" ma:contentTypeScope="" ma:versionID="6fe8c14f415421b7c61293011119a0bc">
  <xsd:schema xmlns:xsd="http://www.w3.org/2001/XMLSchema" xmlns:xs="http://www.w3.org/2001/XMLSchema" xmlns:p="http://schemas.microsoft.com/office/2006/metadata/properties" xmlns:ns2="551bcb09-a9b9-4534-96a3-39c0ac6c96d1" targetNamespace="http://schemas.microsoft.com/office/2006/metadata/properties" ma:root="true" ma:fieldsID="a89327d12fc4508ae04d106cbb0c39a5"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F2Function" minOccurs="0"/>
                <xsd:element ref="ns2:DocumentType"/>
                <xsd:element ref="ns2:DocumentStatus" minOccurs="0"/>
                <xsd:element ref="ns2:ILCSource" minOccurs="0"/>
                <xsd:element ref="ns2:IsClosed" minOccurs="0"/>
                <xsd:element ref="ns2:FolderSection" minOccurs="0"/>
                <xsd:element ref="ns2:_dlc_DocId" minOccurs="0"/>
                <xsd:element ref="ns2:_dlc_DocIdUrl" minOccurs="0"/>
                <xsd:element ref="ns2:_dlc_DocIdPersistId" minOccurs="0"/>
                <xsd:element ref="ns2:Cas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Team" ma:list="{5d610c41-1c62-4991-82cc-d8d97b0efa36}" ma:internalName="F1Function" ma:readOnly="false" ma:showField="Title" ma:web="226b0583-51f0-4904-a334-604b4e6409df">
      <xsd:simpleType>
        <xsd:restriction base="dms:Lookup"/>
      </xsd:simpleType>
    </xsd:element>
    <xsd:element name="F2Function" ma:index="5" nillable="true" ma:displayName="Function" ma:list="{333db641-1c47-4806-b3bb-37489d2a07d5}" ma:internalName="F2Function" ma:readOnly="false" ma:showField="Title" ma:web="226b0583-51f0-4904-a334-604b4e6409df">
      <xsd:simpleType>
        <xsd:restriction base="dms:Lookup"/>
      </xsd:simpleType>
    </xsd:element>
    <xsd:element name="DocumentType" ma:index="6" ma:displayName="Document Type" ma:list="{4d1c4d6d-f247-43e8-b22a-4412b3f1cd22}" ma:internalName="DocumentType" ma:readOnly="false" ma:showField="Title" ma:web="226b0583-51f0-4904-a334-604b4e6409df">
      <xsd:simpleType>
        <xsd:restriction base="dms:Lookup"/>
      </xsd:simpleType>
    </xsd:element>
    <xsd:element name="DocumentStatus" ma:index="7" nillable="true" ma:displayName="Document Status" ma:list="{25821038-477a-4fc5-b884-bd90c412424b}" ma:internalName="DocumentStatus" ma:readOnly="false" ma:showField="Title" ma:web="226b0583-51f0-4904-a334-604b4e6409df">
      <xsd:simpleType>
        <xsd:restriction base="dms:Lookup"/>
      </xsd:simpleType>
    </xsd:element>
    <xsd:element name="ILCSource" ma:index="8" nillable="true" ma:displayName="ILC Source" ma:list="{f4ea1639-475f-4b03-b0c1-889db09ee668}" ma:internalName="ILCSource" ma:showField="Title" ma:web="226b0583-51f0-4904-a334-604b4e6409df">
      <xsd:simpleType>
        <xsd:restriction base="dms:Lookup"/>
      </xsd:simpleType>
    </xsd:element>
    <xsd:element name="IsClosed" ma:index="10" nillable="true" ma:displayName="Archive" ma:default="0" ma:internalName="IsClosed">
      <xsd:simpleType>
        <xsd:restriction base="dms:Boolean"/>
      </xsd:simpleType>
    </xsd:element>
    <xsd:element name="FolderSection" ma:index="15" nillable="true" ma:displayName="Folder Section" ma:hidden="true" ma:internalName="FolderSection"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aseGUID" ma:index="19" nillable="true" ma:displayName="Case GUID" ma:hidden="true" ma:internalName="CaseGU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b807f21-10a6-4c6d-99c0-84f65e4c5f68" ContentTypeId="0x010100E7496BD824339740AD3ADDBFDE37796301" PreviousValue="false"/>
</file>

<file path=customXml/item3.xml><?xml version="1.0" encoding="utf-8"?>
<?mso-contentType ?>
<customXsn xmlns="http://schemas.microsoft.com/office/2006/metadata/customXsn">
  <xsnLocation>http://sharepoint/sites/hub/_cts/Case Document/529fedeec01c92cecustomXsn.xsn</xsnLocation>
  <cached>False</cached>
  <openByDefault>True</openByDefault>
  <xsnScope>http://sharepoint/sites/hub</xsnScope>
</customXsn>
</file>

<file path=customXml/item4.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ntityDepartment xmlns="551bcb09-a9b9-4534-96a3-39c0ac6c96d1">1</EntityDepartment>
    <F1Function xmlns="551bcb09-a9b9-4534-96a3-39c0ac6c96d1" xsi:nil="true"/>
    <ILCSource xmlns="551bcb09-a9b9-4534-96a3-39c0ac6c96d1" xsi:nil="true"/>
    <IsClosed xmlns="551bcb09-a9b9-4534-96a3-39c0ac6c96d1">false</IsClosed>
    <Entity xmlns="551bcb09-a9b9-4534-96a3-39c0ac6c96d1">1</Entity>
    <DocumentStatus xmlns="551bcb09-a9b9-4534-96a3-39c0ac6c96d1" xsi:nil="true"/>
    <DocumentType xmlns="551bcb09-a9b9-4534-96a3-39c0ac6c96d1">63</DocumentType>
    <FolderSection xmlns="551bcb09-a9b9-4534-96a3-39c0ac6c96d1" xsi:nil="true"/>
    <CaseGUID xmlns="551bcb09-a9b9-4534-96a3-39c0ac6c96d1" xsi:nil="true"/>
    <F2Function xmlns="551bcb09-a9b9-4534-96a3-39c0ac6c96d1" xsi:nil="true"/>
    <_dlc_DocId xmlns="551bcb09-a9b9-4534-96a3-39c0ac6c96d1">WP-016655</_dlc_DocId>
    <_dlc_DocIdUrl xmlns="551bcb09-a9b9-4534-96a3-39c0ac6c96d1">
      <Url>http://sharepoint/sites/wp/_layouts/15/DocIdRedir.aspx?ID=WP-016655</Url>
      <Description>WP-016655</Description>
    </_dlc_DocIdUrl>
  </documentManagement>
</p:properties>
</file>

<file path=customXml/itemProps1.xml><?xml version="1.0" encoding="utf-8"?>
<ds:datastoreItem xmlns:ds="http://schemas.openxmlformats.org/officeDocument/2006/customXml" ds:itemID="{8CF70A2E-1FC6-4E7B-AD36-29B46A4D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D108-23F0-4ACC-A956-2C7106CDECC5}">
  <ds:schemaRefs>
    <ds:schemaRef ds:uri="Microsoft.SharePoint.Taxonomy.ContentTypeSync"/>
  </ds:schemaRefs>
</ds:datastoreItem>
</file>

<file path=customXml/itemProps3.xml><?xml version="1.0" encoding="utf-8"?>
<ds:datastoreItem xmlns:ds="http://schemas.openxmlformats.org/officeDocument/2006/customXml" ds:itemID="{8FD7DBAE-829C-491A-ADF0-A4EA27C17342}">
  <ds:schemaRefs>
    <ds:schemaRef ds:uri="http://schemas.microsoft.com/office/2006/metadata/customXsn"/>
  </ds:schemaRefs>
</ds:datastoreItem>
</file>

<file path=customXml/itemProps4.xml><?xml version="1.0" encoding="utf-8"?>
<ds:datastoreItem xmlns:ds="http://schemas.openxmlformats.org/officeDocument/2006/customXml" ds:itemID="{DF39BD6F-B1FA-4B6A-93F9-3BA715684937}">
  <ds:schemaRefs>
    <ds:schemaRef ds:uri="http://schemas.microsoft.com/sharepoint/events"/>
  </ds:schemaRefs>
</ds:datastoreItem>
</file>

<file path=customXml/itemProps5.xml><?xml version="1.0" encoding="utf-8"?>
<ds:datastoreItem xmlns:ds="http://schemas.openxmlformats.org/officeDocument/2006/customXml" ds:itemID="{DD1DA37D-D493-4ADD-8F8B-B3853DF86CB7}">
  <ds:schemaRefs>
    <ds:schemaRef ds:uri="http://schemas.microsoft.com/sharepoint/v3/contenttype/forms"/>
  </ds:schemaRefs>
</ds:datastoreItem>
</file>

<file path=customXml/itemProps6.xml><?xml version="1.0" encoding="utf-8"?>
<ds:datastoreItem xmlns:ds="http://schemas.openxmlformats.org/officeDocument/2006/customXml" ds:itemID="{B9D69E18-E214-4CD7-B86A-948BC54D9127}">
  <ds:schemaRefs>
    <ds:schemaRef ds:uri="http://purl.org/dc/terms/"/>
    <ds:schemaRef ds:uri="551bcb09-a9b9-4534-96a3-39c0ac6c96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ARATA Abstract</dc:title>
  <dc:subject/>
  <dc:creator>Lauren Farrell</dc:creator>
  <cp:keywords/>
  <dc:description/>
  <cp:lastModifiedBy>Lauren Farrell</cp:lastModifiedBy>
  <cp:revision>3</cp:revision>
  <dcterms:created xsi:type="dcterms:W3CDTF">2018-05-25T07:08:00Z</dcterms:created>
  <dcterms:modified xsi:type="dcterms:W3CDTF">2018-05-25T07:15:00Z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0x010100E7496BD824339740AD3ADDBFDE3779630100DB69B18A87492F4BA12B7852AC8B3619</vt:lpwstr>
  </property>
  <property fmtid="{D5CDD505-2E9C-101B-9397-08002B2CF9AE}" pid="3" name="_dlc_DocIdItemGuid">
    <vt:lpwstr>0046a443-a0d1-455e-90e0-487ba1447104</vt:lpwstr>
  </property>
</Properties>
</file>