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FF5FAF" w14:textId="77777777" w:rsidR="00D129B5" w:rsidRDefault="00550538">
      <w:pPr>
        <w:pStyle w:val="Normal1"/>
        <w:jc w:val="center"/>
      </w:pPr>
      <w:r>
        <w:rPr>
          <w:b/>
        </w:rPr>
        <w:t xml:space="preserve"> </w:t>
      </w:r>
    </w:p>
    <w:p w14:paraId="6506949D" w14:textId="0C8F62ED" w:rsidR="00446D96" w:rsidRPr="00FD3750" w:rsidRDefault="002E7E90" w:rsidP="00446D96">
      <w:pPr>
        <w:pStyle w:val="Normal1"/>
        <w:jc w:val="center"/>
        <w:rPr>
          <w:caps/>
        </w:rPr>
      </w:pPr>
      <w:r>
        <w:rPr>
          <w:caps/>
        </w:rPr>
        <w:t xml:space="preserve">CONSIDERATIONS AND </w:t>
      </w:r>
      <w:r w:rsidR="00954D8C">
        <w:rPr>
          <w:caps/>
        </w:rPr>
        <w:t xml:space="preserve">TIPS for </w:t>
      </w:r>
      <w:r w:rsidR="005A5705">
        <w:rPr>
          <w:caps/>
        </w:rPr>
        <w:t>GETTING STARTED WITH EYE GAZE</w:t>
      </w:r>
    </w:p>
    <w:p w14:paraId="48803549" w14:textId="77777777" w:rsidR="00D129B5" w:rsidRPr="00FD3750" w:rsidRDefault="00550538" w:rsidP="00446D96">
      <w:pPr>
        <w:pStyle w:val="Normal1"/>
        <w:jc w:val="center"/>
      </w:pPr>
      <w:r w:rsidRPr="00FD3750">
        <w:t xml:space="preserve"> </w:t>
      </w:r>
    </w:p>
    <w:p w14:paraId="7988FAB9" w14:textId="77777777" w:rsidR="00D129B5" w:rsidRPr="00FD3750" w:rsidRDefault="00FD3750">
      <w:pPr>
        <w:pStyle w:val="Normal1"/>
      </w:pPr>
      <w:r w:rsidRPr="00FD3750">
        <w:t>Abstract</w:t>
      </w:r>
    </w:p>
    <w:p w14:paraId="36BCCE06" w14:textId="61B998F2" w:rsidR="002E7E90" w:rsidRDefault="008A0D05">
      <w:pPr>
        <w:rPr>
          <w:bCs/>
          <w:color w:val="auto"/>
          <w:bdr w:val="none" w:sz="0" w:space="0" w:color="auto" w:frame="1"/>
        </w:rPr>
      </w:pPr>
      <w:r>
        <w:rPr>
          <w:bCs/>
          <w:color w:val="auto"/>
          <w:bdr w:val="none" w:sz="0" w:space="0" w:color="auto" w:frame="1"/>
        </w:rPr>
        <w:t>In supporting people who are considering eye gaze technologies for someone with complex communication needs and/or need for computer access, we have encountered many requests for assistance in getting started during a trial</w:t>
      </w:r>
      <w:r w:rsidR="0072470A">
        <w:rPr>
          <w:bCs/>
          <w:color w:val="auto"/>
          <w:bdr w:val="none" w:sz="0" w:space="0" w:color="auto" w:frame="1"/>
        </w:rPr>
        <w:t xml:space="preserve"> and thereafter!</w:t>
      </w:r>
      <w:r>
        <w:rPr>
          <w:bCs/>
          <w:color w:val="auto"/>
          <w:bdr w:val="none" w:sz="0" w:space="0" w:color="auto" w:frame="1"/>
        </w:rPr>
        <w:t xml:space="preserve"> </w:t>
      </w:r>
    </w:p>
    <w:p w14:paraId="0A13CD2A" w14:textId="77777777" w:rsidR="002E7E90" w:rsidRDefault="002E7E90">
      <w:pPr>
        <w:rPr>
          <w:bCs/>
          <w:color w:val="auto"/>
          <w:bdr w:val="none" w:sz="0" w:space="0" w:color="auto" w:frame="1"/>
        </w:rPr>
      </w:pPr>
    </w:p>
    <w:p w14:paraId="4A202F22" w14:textId="35D3D400" w:rsidR="00FD3750" w:rsidRDefault="002E7E90">
      <w:pPr>
        <w:rPr>
          <w:bCs/>
          <w:color w:val="auto"/>
          <w:bdr w:val="none" w:sz="0" w:space="0" w:color="auto" w:frame="1"/>
        </w:rPr>
      </w:pPr>
      <w:r>
        <w:rPr>
          <w:bCs/>
          <w:color w:val="auto"/>
          <w:bdr w:val="none" w:sz="0" w:space="0" w:color="auto" w:frame="1"/>
        </w:rPr>
        <w:t>Well b</w:t>
      </w:r>
      <w:r w:rsidR="00954D8C">
        <w:rPr>
          <w:bCs/>
          <w:color w:val="auto"/>
          <w:bdr w:val="none" w:sz="0" w:space="0" w:color="auto" w:frame="1"/>
        </w:rPr>
        <w:t>efore the trial starts</w:t>
      </w:r>
      <w:r w:rsidR="008A0D05">
        <w:rPr>
          <w:bCs/>
          <w:color w:val="auto"/>
          <w:bdr w:val="none" w:sz="0" w:space="0" w:color="auto" w:frame="1"/>
        </w:rPr>
        <w:t xml:space="preserve"> we will encourage </w:t>
      </w:r>
      <w:r w:rsidR="00954D8C">
        <w:rPr>
          <w:bCs/>
          <w:color w:val="auto"/>
          <w:bdr w:val="none" w:sz="0" w:space="0" w:color="auto" w:frame="1"/>
        </w:rPr>
        <w:t>families and carers</w:t>
      </w:r>
      <w:r w:rsidR="00954D8C">
        <w:rPr>
          <w:bCs/>
          <w:color w:val="auto"/>
          <w:bdr w:val="none" w:sz="0" w:space="0" w:color="auto" w:frame="1"/>
        </w:rPr>
        <w:t>,</w:t>
      </w:r>
      <w:r w:rsidR="00954D8C">
        <w:rPr>
          <w:bCs/>
          <w:color w:val="auto"/>
          <w:bdr w:val="none" w:sz="0" w:space="0" w:color="auto" w:frame="1"/>
        </w:rPr>
        <w:t xml:space="preserve"> </w:t>
      </w:r>
      <w:r w:rsidR="008A0D05">
        <w:rPr>
          <w:bCs/>
          <w:color w:val="auto"/>
          <w:bdr w:val="none" w:sz="0" w:space="0" w:color="auto" w:frame="1"/>
        </w:rPr>
        <w:t>therapists</w:t>
      </w:r>
      <w:r w:rsidR="00954D8C">
        <w:rPr>
          <w:bCs/>
          <w:color w:val="auto"/>
          <w:bdr w:val="none" w:sz="0" w:space="0" w:color="auto" w:frame="1"/>
        </w:rPr>
        <w:t xml:space="preserve"> and schools </w:t>
      </w:r>
      <w:r w:rsidR="008A0D05">
        <w:rPr>
          <w:bCs/>
          <w:color w:val="auto"/>
          <w:bdr w:val="none" w:sz="0" w:space="0" w:color="auto" w:frame="1"/>
        </w:rPr>
        <w:t xml:space="preserve">to access remote and e-learning tools to assist them in </w:t>
      </w:r>
      <w:r w:rsidR="00954D8C">
        <w:rPr>
          <w:bCs/>
          <w:color w:val="auto"/>
          <w:bdr w:val="none" w:sz="0" w:space="0" w:color="auto" w:frame="1"/>
        </w:rPr>
        <w:t xml:space="preserve">the </w:t>
      </w:r>
      <w:r w:rsidR="008A0D05">
        <w:rPr>
          <w:bCs/>
          <w:color w:val="auto"/>
          <w:bdr w:val="none" w:sz="0" w:space="0" w:color="auto" w:frame="1"/>
        </w:rPr>
        <w:t>proc</w:t>
      </w:r>
      <w:bookmarkStart w:id="0" w:name="_GoBack"/>
      <w:bookmarkEnd w:id="0"/>
      <w:r w:rsidR="008A0D05">
        <w:rPr>
          <w:bCs/>
          <w:color w:val="auto"/>
          <w:bdr w:val="none" w:sz="0" w:space="0" w:color="auto" w:frame="1"/>
        </w:rPr>
        <w:t>ess</w:t>
      </w:r>
      <w:r w:rsidR="00954D8C">
        <w:rPr>
          <w:bCs/>
          <w:color w:val="auto"/>
          <w:bdr w:val="none" w:sz="0" w:space="0" w:color="auto" w:frame="1"/>
        </w:rPr>
        <w:t xml:space="preserve"> of learning about eye gaze</w:t>
      </w:r>
      <w:r w:rsidR="008A0D05">
        <w:rPr>
          <w:bCs/>
          <w:color w:val="auto"/>
          <w:bdr w:val="none" w:sz="0" w:space="0" w:color="auto" w:frame="1"/>
        </w:rPr>
        <w:t>.</w:t>
      </w:r>
    </w:p>
    <w:p w14:paraId="5CAF2FDA" w14:textId="47CB9B1B" w:rsidR="00954D8C" w:rsidRDefault="00954D8C">
      <w:pPr>
        <w:rPr>
          <w:bCs/>
          <w:color w:val="auto"/>
          <w:bdr w:val="none" w:sz="0" w:space="0" w:color="auto" w:frame="1"/>
        </w:rPr>
      </w:pPr>
    </w:p>
    <w:p w14:paraId="690A3DA3" w14:textId="28C82A00" w:rsidR="00954D8C" w:rsidRDefault="002E7E90">
      <w:r>
        <w:rPr>
          <w:bCs/>
          <w:color w:val="auto"/>
          <w:bdr w:val="none" w:sz="0" w:space="0" w:color="auto" w:frame="1"/>
        </w:rPr>
        <w:t>We also engage in discussions</w:t>
      </w:r>
      <w:r w:rsidR="000361D4">
        <w:rPr>
          <w:bCs/>
          <w:color w:val="auto"/>
          <w:bdr w:val="none" w:sz="0" w:space="0" w:color="auto" w:frame="1"/>
        </w:rPr>
        <w:t xml:space="preserve"> to point out that t</w:t>
      </w:r>
      <w:r w:rsidR="00954D8C">
        <w:rPr>
          <w:bCs/>
          <w:color w:val="auto"/>
          <w:bdr w:val="none" w:sz="0" w:space="0" w:color="auto" w:frame="1"/>
        </w:rPr>
        <w:t xml:space="preserve">here are </w:t>
      </w:r>
      <w:r>
        <w:rPr>
          <w:bCs/>
          <w:color w:val="auto"/>
          <w:bdr w:val="none" w:sz="0" w:space="0" w:color="auto" w:frame="1"/>
        </w:rPr>
        <w:t>several</w:t>
      </w:r>
      <w:r w:rsidR="00954D8C">
        <w:rPr>
          <w:bCs/>
          <w:color w:val="auto"/>
          <w:bdr w:val="none" w:sz="0" w:space="0" w:color="auto" w:frame="1"/>
        </w:rPr>
        <w:t xml:space="preserve"> considerations to make the most of trialling an eye gaze system. </w:t>
      </w:r>
      <w:r w:rsidR="000361D4">
        <w:rPr>
          <w:bCs/>
          <w:color w:val="auto"/>
          <w:bdr w:val="none" w:sz="0" w:space="0" w:color="auto" w:frame="1"/>
        </w:rPr>
        <w:t xml:space="preserve">Whether it’s face to face, on the </w:t>
      </w:r>
      <w:r>
        <w:rPr>
          <w:bCs/>
          <w:color w:val="auto"/>
          <w:bdr w:val="none" w:sz="0" w:space="0" w:color="auto" w:frame="1"/>
        </w:rPr>
        <w:t xml:space="preserve">phone or </w:t>
      </w:r>
      <w:r w:rsidR="000361D4">
        <w:rPr>
          <w:bCs/>
          <w:color w:val="auto"/>
          <w:bdr w:val="none" w:sz="0" w:space="0" w:color="auto" w:frame="1"/>
        </w:rPr>
        <w:t xml:space="preserve">via </w:t>
      </w:r>
      <w:r>
        <w:rPr>
          <w:bCs/>
          <w:color w:val="auto"/>
          <w:bdr w:val="none" w:sz="0" w:space="0" w:color="auto" w:frame="1"/>
        </w:rPr>
        <w:t xml:space="preserve">online webinar </w:t>
      </w:r>
      <w:r w:rsidR="00954D8C">
        <w:rPr>
          <w:bCs/>
          <w:color w:val="auto"/>
          <w:bdr w:val="none" w:sz="0" w:space="0" w:color="auto" w:frame="1"/>
        </w:rPr>
        <w:t>sessions</w:t>
      </w:r>
      <w:r w:rsidR="000361D4">
        <w:rPr>
          <w:bCs/>
          <w:color w:val="auto"/>
          <w:bdr w:val="none" w:sz="0" w:space="0" w:color="auto" w:frame="1"/>
        </w:rPr>
        <w:t>,</w:t>
      </w:r>
      <w:r w:rsidR="00954D8C">
        <w:rPr>
          <w:bCs/>
          <w:color w:val="auto"/>
          <w:bdr w:val="none" w:sz="0" w:space="0" w:color="auto" w:frame="1"/>
        </w:rPr>
        <w:t xml:space="preserve"> </w:t>
      </w:r>
      <w:r w:rsidR="000361D4">
        <w:rPr>
          <w:bCs/>
          <w:color w:val="auto"/>
          <w:bdr w:val="none" w:sz="0" w:space="0" w:color="auto" w:frame="1"/>
        </w:rPr>
        <w:t xml:space="preserve">pre-trial training </w:t>
      </w:r>
      <w:r w:rsidR="00F37C81">
        <w:rPr>
          <w:bCs/>
          <w:color w:val="auto"/>
          <w:bdr w:val="none" w:sz="0" w:space="0" w:color="auto" w:frame="1"/>
        </w:rPr>
        <w:t xml:space="preserve">is offered to </w:t>
      </w:r>
      <w:r w:rsidR="00954D8C">
        <w:rPr>
          <w:bCs/>
          <w:color w:val="auto"/>
          <w:bdr w:val="none" w:sz="0" w:space="0" w:color="auto" w:frame="1"/>
        </w:rPr>
        <w:t>individuals and families</w:t>
      </w:r>
      <w:r w:rsidR="000361D4">
        <w:rPr>
          <w:bCs/>
          <w:color w:val="auto"/>
          <w:bdr w:val="none" w:sz="0" w:space="0" w:color="auto" w:frame="1"/>
        </w:rPr>
        <w:t xml:space="preserve"> and those who are supporting them.</w:t>
      </w:r>
      <w:r w:rsidR="00954D8C">
        <w:rPr>
          <w:bCs/>
          <w:color w:val="auto"/>
          <w:bdr w:val="none" w:sz="0" w:space="0" w:color="auto" w:frame="1"/>
        </w:rPr>
        <w:t xml:space="preserve"> </w:t>
      </w:r>
      <w:r w:rsidR="000361D4">
        <w:rPr>
          <w:bCs/>
          <w:color w:val="auto"/>
          <w:bdr w:val="none" w:sz="0" w:space="0" w:color="auto" w:frame="1"/>
        </w:rPr>
        <w:t xml:space="preserve">The training </w:t>
      </w:r>
      <w:r w:rsidR="00954D8C">
        <w:rPr>
          <w:bCs/>
          <w:color w:val="auto"/>
          <w:bdr w:val="none" w:sz="0" w:space="0" w:color="auto" w:frame="1"/>
        </w:rPr>
        <w:t>cover</w:t>
      </w:r>
      <w:r w:rsidR="000361D4">
        <w:rPr>
          <w:bCs/>
          <w:color w:val="auto"/>
          <w:bdr w:val="none" w:sz="0" w:space="0" w:color="auto" w:frame="1"/>
        </w:rPr>
        <w:t>s</w:t>
      </w:r>
      <w:r w:rsidR="00954D8C">
        <w:rPr>
          <w:bCs/>
          <w:color w:val="auto"/>
          <w:bdr w:val="none" w:sz="0" w:space="0" w:color="auto" w:frame="1"/>
        </w:rPr>
        <w:t xml:space="preserve"> </w:t>
      </w:r>
      <w:r w:rsidR="00954D8C">
        <w:t>positioning</w:t>
      </w:r>
      <w:r w:rsidR="000361D4">
        <w:t xml:space="preserve"> the equipment and the user</w:t>
      </w:r>
      <w:r w:rsidR="00954D8C">
        <w:t xml:space="preserve">, </w:t>
      </w:r>
      <w:r w:rsidR="000361D4">
        <w:t>environmental factors</w:t>
      </w:r>
      <w:r w:rsidR="00954D8C">
        <w:t xml:space="preserve">, tracking, calibration and other important aspects of </w:t>
      </w:r>
      <w:r w:rsidR="00954D8C">
        <w:t xml:space="preserve">setup. These are </w:t>
      </w:r>
      <w:r>
        <w:t xml:space="preserve">also </w:t>
      </w:r>
      <w:r w:rsidR="00954D8C">
        <w:t xml:space="preserve">outlined on a guide sheet </w:t>
      </w:r>
      <w:r w:rsidR="000361D4">
        <w:t xml:space="preserve">that is provided </w:t>
      </w:r>
      <w:r w:rsidR="00954D8C">
        <w:t>for</w:t>
      </w:r>
      <w:r>
        <w:t xml:space="preserve"> reference during the trial.</w:t>
      </w:r>
    </w:p>
    <w:p w14:paraId="5E9F2149" w14:textId="19CCCB42" w:rsidR="002E7E90" w:rsidRDefault="002E7E90">
      <w:pPr>
        <w:rPr>
          <w:bCs/>
          <w:color w:val="auto"/>
          <w:bdr w:val="none" w:sz="0" w:space="0" w:color="auto" w:frame="1"/>
        </w:rPr>
      </w:pPr>
    </w:p>
    <w:p w14:paraId="4CE7E6CD" w14:textId="6914AF0D" w:rsidR="00954D8C" w:rsidRDefault="000361D4">
      <w:pPr>
        <w:rPr>
          <w:bCs/>
          <w:color w:val="auto"/>
          <w:bdr w:val="none" w:sz="0" w:space="0" w:color="auto" w:frame="1"/>
        </w:rPr>
      </w:pPr>
      <w:r>
        <w:rPr>
          <w:bCs/>
          <w:color w:val="auto"/>
          <w:bdr w:val="none" w:sz="0" w:space="0" w:color="auto" w:frame="1"/>
        </w:rPr>
        <w:t xml:space="preserve">The Tobii Dynavox eye gaze pathway (and other eye gaze learning curve tools) </w:t>
      </w:r>
      <w:r w:rsidR="00F37C81">
        <w:rPr>
          <w:bCs/>
          <w:color w:val="auto"/>
          <w:bdr w:val="none" w:sz="0" w:space="0" w:color="auto" w:frame="1"/>
        </w:rPr>
        <w:t xml:space="preserve">shows us the progression of </w:t>
      </w:r>
      <w:r>
        <w:rPr>
          <w:bCs/>
          <w:color w:val="auto"/>
          <w:bdr w:val="none" w:sz="0" w:space="0" w:color="auto" w:frame="1"/>
        </w:rPr>
        <w:t xml:space="preserve">eye gaze </w:t>
      </w:r>
      <w:r w:rsidR="00F37C81">
        <w:rPr>
          <w:bCs/>
          <w:color w:val="auto"/>
          <w:bdr w:val="none" w:sz="0" w:space="0" w:color="auto" w:frame="1"/>
        </w:rPr>
        <w:t xml:space="preserve">skills and </w:t>
      </w:r>
      <w:r>
        <w:rPr>
          <w:bCs/>
          <w:color w:val="auto"/>
          <w:bdr w:val="none" w:sz="0" w:space="0" w:color="auto" w:frame="1"/>
        </w:rPr>
        <w:t>provide</w:t>
      </w:r>
      <w:r w:rsidR="00F37C81">
        <w:rPr>
          <w:bCs/>
          <w:color w:val="auto"/>
          <w:bdr w:val="none" w:sz="0" w:space="0" w:color="auto" w:frame="1"/>
        </w:rPr>
        <w:t>s</w:t>
      </w:r>
      <w:r>
        <w:rPr>
          <w:bCs/>
          <w:color w:val="auto"/>
          <w:bdr w:val="none" w:sz="0" w:space="0" w:color="auto" w:frame="1"/>
        </w:rPr>
        <w:t xml:space="preserve"> suggestions </w:t>
      </w:r>
      <w:r w:rsidR="00F37C81">
        <w:rPr>
          <w:bCs/>
          <w:color w:val="auto"/>
          <w:bdr w:val="none" w:sz="0" w:space="0" w:color="auto" w:frame="1"/>
        </w:rPr>
        <w:t>of games and activities to develop those skills at each level.</w:t>
      </w:r>
      <w:r>
        <w:rPr>
          <w:bCs/>
          <w:color w:val="auto"/>
          <w:bdr w:val="none" w:sz="0" w:space="0" w:color="auto" w:frame="1"/>
        </w:rPr>
        <w:t xml:space="preserve"> </w:t>
      </w:r>
      <w:r w:rsidR="00F37C81">
        <w:rPr>
          <w:bCs/>
          <w:color w:val="auto"/>
          <w:bdr w:val="none" w:sz="0" w:space="0" w:color="auto" w:frame="1"/>
        </w:rPr>
        <w:t xml:space="preserve">The Tobii Dynavox eye gaze games website is </w:t>
      </w:r>
      <w:r w:rsidR="0072470A">
        <w:rPr>
          <w:bCs/>
          <w:color w:val="auto"/>
          <w:bdr w:val="none" w:sz="0" w:space="0" w:color="auto" w:frame="1"/>
        </w:rPr>
        <w:t xml:space="preserve">a great resource that </w:t>
      </w:r>
      <w:r w:rsidR="00F37C81">
        <w:rPr>
          <w:bCs/>
          <w:color w:val="auto"/>
          <w:bdr w:val="none" w:sz="0" w:space="0" w:color="auto" w:frame="1"/>
        </w:rPr>
        <w:t xml:space="preserve">points to a range of commercial software and online games </w:t>
      </w:r>
      <w:r w:rsidR="0072470A">
        <w:rPr>
          <w:bCs/>
          <w:color w:val="auto"/>
          <w:bdr w:val="none" w:sz="0" w:space="0" w:color="auto" w:frame="1"/>
        </w:rPr>
        <w:t>to help develop eye gaze skills at different levels.</w:t>
      </w:r>
      <w:r w:rsidR="00F37C81">
        <w:rPr>
          <w:bCs/>
          <w:color w:val="auto"/>
          <w:bdr w:val="none" w:sz="0" w:space="0" w:color="auto" w:frame="1"/>
        </w:rPr>
        <w:t xml:space="preserve"> </w:t>
      </w:r>
    </w:p>
    <w:p w14:paraId="1E8DC02C" w14:textId="3F12260F" w:rsidR="0072470A" w:rsidRDefault="0072470A">
      <w:pPr>
        <w:rPr>
          <w:bCs/>
          <w:color w:val="auto"/>
          <w:bdr w:val="none" w:sz="0" w:space="0" w:color="auto" w:frame="1"/>
        </w:rPr>
      </w:pPr>
    </w:p>
    <w:p w14:paraId="742481B4" w14:textId="5B53798B" w:rsidR="0072470A" w:rsidRDefault="0072470A" w:rsidP="0072470A">
      <w:pPr>
        <w:rPr>
          <w:bCs/>
          <w:color w:val="auto"/>
          <w:bdr w:val="none" w:sz="0" w:space="0" w:color="auto" w:frame="1"/>
        </w:rPr>
      </w:pPr>
      <w:r>
        <w:rPr>
          <w:bCs/>
          <w:color w:val="auto"/>
          <w:bdr w:val="none" w:sz="0" w:space="0" w:color="auto" w:frame="1"/>
        </w:rPr>
        <w:t>In this oral presentation we will highlight the important considerations and tips for getting started with any eye gaze system</w:t>
      </w:r>
      <w:r>
        <w:rPr>
          <w:bCs/>
          <w:color w:val="auto"/>
          <w:bdr w:val="none" w:sz="0" w:space="0" w:color="auto" w:frame="1"/>
        </w:rPr>
        <w:t xml:space="preserve"> and discuss some online resources for the development of eye gaze skills.</w:t>
      </w:r>
    </w:p>
    <w:p w14:paraId="364AF1A1" w14:textId="77777777" w:rsidR="0072470A" w:rsidRDefault="0072470A">
      <w:pPr>
        <w:rPr>
          <w:bCs/>
          <w:color w:val="auto"/>
          <w:bdr w:val="none" w:sz="0" w:space="0" w:color="auto" w:frame="1"/>
        </w:rPr>
      </w:pPr>
    </w:p>
    <w:sectPr w:rsidR="0072470A" w:rsidSect="00FD3750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B5"/>
    <w:rsid w:val="000361D4"/>
    <w:rsid w:val="00161448"/>
    <w:rsid w:val="002657E8"/>
    <w:rsid w:val="002E7E90"/>
    <w:rsid w:val="00304F52"/>
    <w:rsid w:val="003520C9"/>
    <w:rsid w:val="00386B7D"/>
    <w:rsid w:val="004270B0"/>
    <w:rsid w:val="004405E3"/>
    <w:rsid w:val="00446D96"/>
    <w:rsid w:val="00483C77"/>
    <w:rsid w:val="00492097"/>
    <w:rsid w:val="004B39D1"/>
    <w:rsid w:val="004D0F60"/>
    <w:rsid w:val="00550538"/>
    <w:rsid w:val="005A5705"/>
    <w:rsid w:val="00674E68"/>
    <w:rsid w:val="006A33D4"/>
    <w:rsid w:val="006C4690"/>
    <w:rsid w:val="006D6C5C"/>
    <w:rsid w:val="0072470A"/>
    <w:rsid w:val="0077469E"/>
    <w:rsid w:val="007C04A4"/>
    <w:rsid w:val="0082331B"/>
    <w:rsid w:val="008A0D05"/>
    <w:rsid w:val="00954D8C"/>
    <w:rsid w:val="00BC30B3"/>
    <w:rsid w:val="00D11987"/>
    <w:rsid w:val="00D129B5"/>
    <w:rsid w:val="00DB459F"/>
    <w:rsid w:val="00EA57A8"/>
    <w:rsid w:val="00EE4AD1"/>
    <w:rsid w:val="00F37C81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5D45F"/>
  <w15:docId w15:val="{1CEFEF96-E61D-45E8-A1B8-74EB57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2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2331B"/>
  </w:style>
  <w:style w:type="character" w:styleId="Hyperlink">
    <w:name w:val="Hyperlink"/>
    <w:basedOn w:val="DefaultParagraphFont"/>
    <w:uiPriority w:val="99"/>
    <w:unhideWhenUsed/>
    <w:rsid w:val="00823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31B"/>
    <w:rPr>
      <w:b/>
      <w:bCs/>
    </w:rPr>
  </w:style>
  <w:style w:type="character" w:styleId="Emphasis">
    <w:name w:val="Emphasis"/>
    <w:basedOn w:val="DefaultParagraphFont"/>
    <w:uiPriority w:val="20"/>
    <w:qFormat/>
    <w:rsid w:val="008233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Cullen</dc:creator>
  <cp:lastModifiedBy>David Vasanji</cp:lastModifiedBy>
  <cp:revision>2</cp:revision>
  <dcterms:created xsi:type="dcterms:W3CDTF">2018-06-01T02:08:00Z</dcterms:created>
  <dcterms:modified xsi:type="dcterms:W3CDTF">2018-06-01T02:08:00Z</dcterms:modified>
</cp:coreProperties>
</file>