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29B5" w:rsidRDefault="00550538">
      <w:pPr>
        <w:pStyle w:val="Normal1"/>
        <w:jc w:val="center"/>
      </w:pPr>
      <w:r>
        <w:rPr>
          <w:b/>
        </w:rPr>
        <w:t xml:space="preserve"> </w:t>
      </w:r>
    </w:p>
    <w:p w:rsidR="00D129B5" w:rsidRDefault="00550538">
      <w:pPr>
        <w:pStyle w:val="Normal1"/>
        <w:jc w:val="center"/>
      </w:pPr>
      <w:r>
        <w:rPr>
          <w:b/>
        </w:rPr>
        <w:t>AUSTRALIAN ASSISTIVE TECHNOLOGY CONFERENCE 201</w:t>
      </w:r>
      <w:r w:rsidR="00866395">
        <w:rPr>
          <w:b/>
        </w:rPr>
        <w:t>8</w:t>
      </w:r>
    </w:p>
    <w:p w:rsidR="00D129B5" w:rsidRDefault="00866395">
      <w:pPr>
        <w:pStyle w:val="Normal1"/>
        <w:jc w:val="center"/>
      </w:pPr>
      <w:r>
        <w:rPr>
          <w:i/>
          <w:sz w:val="20"/>
          <w:szCs w:val="20"/>
        </w:rPr>
        <w:t>Experiences, Opportunities, Innovations</w:t>
      </w:r>
    </w:p>
    <w:p w:rsidR="00D129B5" w:rsidRDefault="00550538">
      <w:pPr>
        <w:pStyle w:val="Normal1"/>
        <w:jc w:val="center"/>
      </w:pPr>
      <w:r>
        <w:rPr>
          <w:b/>
        </w:rPr>
        <w:t xml:space="preserve"> </w:t>
      </w:r>
    </w:p>
    <w:p w:rsidR="00191AB1" w:rsidRPr="00191AB1" w:rsidRDefault="00191AB1" w:rsidP="00191AB1">
      <w:pPr>
        <w:jc w:val="center"/>
        <w:rPr>
          <w:b/>
          <w:sz w:val="24"/>
          <w:szCs w:val="24"/>
        </w:rPr>
      </w:pPr>
      <w:bookmarkStart w:id="0" w:name="_GoBack"/>
      <w:r w:rsidRPr="00191AB1">
        <w:rPr>
          <w:b/>
          <w:sz w:val="24"/>
          <w:szCs w:val="24"/>
        </w:rPr>
        <w:t xml:space="preserve">The </w:t>
      </w:r>
      <w:r w:rsidR="00570B1D">
        <w:rPr>
          <w:b/>
          <w:sz w:val="24"/>
          <w:szCs w:val="24"/>
        </w:rPr>
        <w:t>Challenges and Triumphs of AT</w:t>
      </w:r>
      <w:r w:rsidRPr="00191AB1">
        <w:rPr>
          <w:b/>
          <w:sz w:val="24"/>
          <w:szCs w:val="24"/>
        </w:rPr>
        <w:t xml:space="preserve">:  </w:t>
      </w:r>
      <w:r w:rsidR="00570B1D">
        <w:rPr>
          <w:b/>
          <w:sz w:val="24"/>
          <w:szCs w:val="24"/>
        </w:rPr>
        <w:t xml:space="preserve">A Users Perspective </w:t>
      </w:r>
    </w:p>
    <w:bookmarkEnd w:id="0"/>
    <w:p w:rsidR="00D129B5" w:rsidRDefault="00D129B5">
      <w:pPr>
        <w:pStyle w:val="Normal1"/>
      </w:pPr>
    </w:p>
    <w:p w:rsidR="00B95CB4" w:rsidRDefault="00B95CB4">
      <w:pPr>
        <w:pStyle w:val="Normal1"/>
        <w:rPr>
          <w:b/>
          <w:sz w:val="24"/>
          <w:szCs w:val="24"/>
        </w:rPr>
      </w:pPr>
    </w:p>
    <w:p w:rsidR="00D129B5" w:rsidRDefault="00550538">
      <w:pPr>
        <w:pStyle w:val="Normal1"/>
        <w:rPr>
          <w:b/>
          <w:sz w:val="24"/>
          <w:szCs w:val="24"/>
        </w:rPr>
      </w:pPr>
      <w:r w:rsidRPr="00170F55">
        <w:rPr>
          <w:b/>
          <w:sz w:val="24"/>
          <w:szCs w:val="24"/>
        </w:rPr>
        <w:t>ABSTRACT</w:t>
      </w:r>
      <w:r w:rsidR="00F70D43">
        <w:rPr>
          <w:b/>
          <w:sz w:val="24"/>
          <w:szCs w:val="24"/>
        </w:rPr>
        <w:t xml:space="preserve"> </w:t>
      </w:r>
    </w:p>
    <w:p w:rsidR="00660B23" w:rsidRDefault="00660B23">
      <w:pPr>
        <w:pStyle w:val="Normal1"/>
        <w:rPr>
          <w:b/>
          <w:sz w:val="24"/>
          <w:szCs w:val="24"/>
        </w:rPr>
      </w:pPr>
    </w:p>
    <w:p w:rsidR="00D121BF" w:rsidRDefault="00D121BF" w:rsidP="00FB1FA2">
      <w:pPr>
        <w:pStyle w:val="Normal1"/>
        <w:rPr>
          <w:rStyle w:val="A8"/>
          <w:sz w:val="24"/>
          <w:szCs w:val="24"/>
        </w:rPr>
      </w:pPr>
      <w:r w:rsidRPr="00C75574">
        <w:rPr>
          <w:color w:val="auto"/>
          <w:sz w:val="24"/>
          <w:szCs w:val="24"/>
        </w:rPr>
        <w:t>For a person with a disability, the ability to functionally participate in society can be heavily influenced by the interaction between their body function and structures, activities they are involved in, and their per</w:t>
      </w:r>
      <w:r w:rsidR="004B0307" w:rsidRPr="00C75574">
        <w:rPr>
          <w:color w:val="auto"/>
          <w:sz w:val="24"/>
          <w:szCs w:val="24"/>
        </w:rPr>
        <w:t xml:space="preserve">sonal and environmental factors </w:t>
      </w:r>
      <w:r w:rsidRPr="00C75574">
        <w:rPr>
          <w:color w:val="auto"/>
          <w:sz w:val="24"/>
          <w:szCs w:val="24"/>
        </w:rPr>
        <w:t>(W</w:t>
      </w:r>
      <w:r w:rsidR="001D2C07">
        <w:rPr>
          <w:color w:val="auto"/>
          <w:sz w:val="24"/>
          <w:szCs w:val="24"/>
        </w:rPr>
        <w:t xml:space="preserve">orld </w:t>
      </w:r>
      <w:r w:rsidRPr="00C75574">
        <w:rPr>
          <w:color w:val="auto"/>
          <w:sz w:val="24"/>
          <w:szCs w:val="24"/>
        </w:rPr>
        <w:t>H</w:t>
      </w:r>
      <w:r w:rsidR="001D2C07">
        <w:rPr>
          <w:color w:val="auto"/>
          <w:sz w:val="24"/>
          <w:szCs w:val="24"/>
        </w:rPr>
        <w:t xml:space="preserve">ealth </w:t>
      </w:r>
      <w:r w:rsidRPr="00C75574">
        <w:rPr>
          <w:color w:val="auto"/>
          <w:sz w:val="24"/>
          <w:szCs w:val="24"/>
        </w:rPr>
        <w:t>O</w:t>
      </w:r>
      <w:r w:rsidR="001D2C07">
        <w:rPr>
          <w:color w:val="auto"/>
          <w:sz w:val="24"/>
          <w:szCs w:val="24"/>
        </w:rPr>
        <w:t>rganization</w:t>
      </w:r>
      <w:r w:rsidRPr="00C75574">
        <w:rPr>
          <w:color w:val="auto"/>
          <w:sz w:val="24"/>
          <w:szCs w:val="24"/>
        </w:rPr>
        <w:t xml:space="preserve">, 2001).  </w:t>
      </w:r>
      <w:proofErr w:type="spellStart"/>
      <w:r w:rsidR="00C75574" w:rsidRPr="00C75574">
        <w:rPr>
          <w:rStyle w:val="A7"/>
          <w:sz w:val="24"/>
          <w:szCs w:val="24"/>
        </w:rPr>
        <w:t>Dyskinetic</w:t>
      </w:r>
      <w:proofErr w:type="spellEnd"/>
      <w:r w:rsidR="00C75574" w:rsidRPr="00C75574">
        <w:rPr>
          <w:rStyle w:val="A7"/>
          <w:sz w:val="24"/>
          <w:szCs w:val="24"/>
        </w:rPr>
        <w:t xml:space="preserve"> cerebral palsy</w:t>
      </w:r>
      <w:r w:rsidR="00C75574" w:rsidRPr="00C75574">
        <w:rPr>
          <w:sz w:val="24"/>
          <w:szCs w:val="24"/>
        </w:rPr>
        <w:t xml:space="preserve"> </w:t>
      </w:r>
      <w:r w:rsidR="00C75574" w:rsidRPr="00C75574">
        <w:rPr>
          <w:rStyle w:val="A7"/>
          <w:sz w:val="24"/>
          <w:szCs w:val="24"/>
        </w:rPr>
        <w:t xml:space="preserve">is a </w:t>
      </w:r>
      <w:r w:rsidR="00CB705D">
        <w:rPr>
          <w:rStyle w:val="A7"/>
          <w:sz w:val="24"/>
          <w:szCs w:val="24"/>
        </w:rPr>
        <w:t xml:space="preserve">movement disorder </w:t>
      </w:r>
      <w:r w:rsidR="00C75574" w:rsidRPr="00C75574">
        <w:rPr>
          <w:rStyle w:val="A7"/>
          <w:sz w:val="24"/>
          <w:szCs w:val="24"/>
        </w:rPr>
        <w:t>characterised by changes in muscle tone and posture, with a varying element of involuntary movement</w:t>
      </w:r>
      <w:r w:rsidR="00C75574">
        <w:rPr>
          <w:rStyle w:val="A8"/>
          <w:sz w:val="24"/>
          <w:szCs w:val="24"/>
        </w:rPr>
        <w:t xml:space="preserve"> (</w:t>
      </w:r>
      <w:r w:rsidR="0038590E">
        <w:rPr>
          <w:rStyle w:val="A8"/>
          <w:sz w:val="24"/>
          <w:szCs w:val="24"/>
        </w:rPr>
        <w:t>Stewart &amp; Harvey</w:t>
      </w:r>
      <w:r w:rsidR="00C75574">
        <w:rPr>
          <w:rStyle w:val="A8"/>
          <w:sz w:val="24"/>
          <w:szCs w:val="24"/>
        </w:rPr>
        <w:t xml:space="preserve">, </w:t>
      </w:r>
      <w:r w:rsidR="00CB705D">
        <w:rPr>
          <w:rStyle w:val="A8"/>
          <w:sz w:val="24"/>
          <w:szCs w:val="24"/>
        </w:rPr>
        <w:t xml:space="preserve">2018).  </w:t>
      </w:r>
      <w:r w:rsidR="004E5364">
        <w:rPr>
          <w:color w:val="auto"/>
          <w:sz w:val="24"/>
          <w:szCs w:val="24"/>
        </w:rPr>
        <w:t>F</w:t>
      </w:r>
      <w:r w:rsidR="004E5364" w:rsidRPr="00C75574">
        <w:rPr>
          <w:color w:val="auto"/>
          <w:sz w:val="24"/>
          <w:szCs w:val="24"/>
        </w:rPr>
        <w:t>unctional participation in activities</w:t>
      </w:r>
      <w:r w:rsidR="004E5364">
        <w:rPr>
          <w:rStyle w:val="A8"/>
          <w:sz w:val="24"/>
          <w:szCs w:val="24"/>
        </w:rPr>
        <w:t xml:space="preserve"> </w:t>
      </w:r>
      <w:r w:rsidR="00CB705D">
        <w:rPr>
          <w:rStyle w:val="A8"/>
          <w:sz w:val="24"/>
          <w:szCs w:val="24"/>
        </w:rPr>
        <w:t xml:space="preserve">is </w:t>
      </w:r>
      <w:r w:rsidR="009D5A2A">
        <w:rPr>
          <w:rStyle w:val="A8"/>
          <w:sz w:val="24"/>
          <w:szCs w:val="24"/>
        </w:rPr>
        <w:t xml:space="preserve">particularly </w:t>
      </w:r>
      <w:r w:rsidR="00CB705D">
        <w:rPr>
          <w:rStyle w:val="A8"/>
          <w:sz w:val="24"/>
          <w:szCs w:val="24"/>
        </w:rPr>
        <w:t xml:space="preserve">complex for </w:t>
      </w:r>
      <w:r w:rsidR="00316EC2">
        <w:rPr>
          <w:rStyle w:val="A8"/>
          <w:sz w:val="24"/>
          <w:szCs w:val="24"/>
        </w:rPr>
        <w:t>this group of p</w:t>
      </w:r>
      <w:r w:rsidR="00CB705D">
        <w:rPr>
          <w:rStyle w:val="A8"/>
          <w:sz w:val="24"/>
          <w:szCs w:val="24"/>
        </w:rPr>
        <w:t>eople</w:t>
      </w:r>
      <w:r w:rsidR="00316EC2">
        <w:rPr>
          <w:rStyle w:val="A8"/>
          <w:sz w:val="24"/>
          <w:szCs w:val="24"/>
        </w:rPr>
        <w:t xml:space="preserve"> </w:t>
      </w:r>
      <w:r w:rsidR="00665D1B">
        <w:rPr>
          <w:rStyle w:val="A8"/>
          <w:sz w:val="24"/>
          <w:szCs w:val="24"/>
        </w:rPr>
        <w:t>when</w:t>
      </w:r>
      <w:r w:rsidR="00FB1FA2">
        <w:rPr>
          <w:rStyle w:val="A8"/>
          <w:sz w:val="24"/>
          <w:szCs w:val="24"/>
        </w:rPr>
        <w:t xml:space="preserve"> physical access</w:t>
      </w:r>
      <w:r w:rsidR="00665D1B">
        <w:rPr>
          <w:rStyle w:val="A8"/>
          <w:sz w:val="24"/>
          <w:szCs w:val="24"/>
        </w:rPr>
        <w:t xml:space="preserve"> options are limited.</w:t>
      </w:r>
    </w:p>
    <w:p w:rsidR="00FB1FA2" w:rsidRPr="004B0307" w:rsidRDefault="00FB1FA2" w:rsidP="00FB1FA2">
      <w:pPr>
        <w:pStyle w:val="Normal1"/>
        <w:rPr>
          <w:color w:val="auto"/>
          <w:sz w:val="24"/>
          <w:szCs w:val="24"/>
        </w:rPr>
      </w:pPr>
    </w:p>
    <w:p w:rsidR="00115400" w:rsidRDefault="0097364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This paper will be presented in conjunction with Clare</w:t>
      </w:r>
      <w:r w:rsidR="00E72CEB">
        <w:rPr>
          <w:sz w:val="24"/>
          <w:szCs w:val="24"/>
        </w:rPr>
        <w:t xml:space="preserve"> who has used </w:t>
      </w:r>
      <w:r>
        <w:rPr>
          <w:sz w:val="24"/>
          <w:szCs w:val="24"/>
        </w:rPr>
        <w:t>assistive technology</w:t>
      </w:r>
      <w:r w:rsidR="00E72CEB">
        <w:rPr>
          <w:sz w:val="24"/>
          <w:szCs w:val="24"/>
        </w:rPr>
        <w:t xml:space="preserve"> extensively throughout her life to enable participat</w:t>
      </w:r>
      <w:r w:rsidR="007A0F38">
        <w:rPr>
          <w:sz w:val="24"/>
          <w:szCs w:val="24"/>
        </w:rPr>
        <w:t>ion</w:t>
      </w:r>
      <w:r w:rsidR="00E72CEB">
        <w:rPr>
          <w:sz w:val="24"/>
          <w:szCs w:val="24"/>
        </w:rPr>
        <w:t xml:space="preserve"> in a wide range of everyday activities.  </w:t>
      </w:r>
      <w:r w:rsidR="00115400">
        <w:rPr>
          <w:sz w:val="24"/>
          <w:szCs w:val="24"/>
        </w:rPr>
        <w:t xml:space="preserve">Clare has </w:t>
      </w:r>
      <w:proofErr w:type="spellStart"/>
      <w:r w:rsidR="00C854AC">
        <w:rPr>
          <w:sz w:val="24"/>
          <w:szCs w:val="24"/>
        </w:rPr>
        <w:t>dyskine</w:t>
      </w:r>
      <w:r w:rsidR="0077436E">
        <w:rPr>
          <w:sz w:val="24"/>
          <w:szCs w:val="24"/>
        </w:rPr>
        <w:t>t</w:t>
      </w:r>
      <w:r w:rsidR="00C854AC">
        <w:rPr>
          <w:sz w:val="24"/>
          <w:szCs w:val="24"/>
        </w:rPr>
        <w:t>ic</w:t>
      </w:r>
      <w:proofErr w:type="spellEnd"/>
      <w:r w:rsidR="00C854AC">
        <w:rPr>
          <w:sz w:val="24"/>
          <w:szCs w:val="24"/>
        </w:rPr>
        <w:t xml:space="preserve"> </w:t>
      </w:r>
      <w:r w:rsidR="00115400">
        <w:rPr>
          <w:sz w:val="24"/>
          <w:szCs w:val="24"/>
        </w:rPr>
        <w:t>cerebral palsy</w:t>
      </w:r>
      <w:r w:rsidR="00A85182">
        <w:rPr>
          <w:sz w:val="24"/>
          <w:szCs w:val="24"/>
        </w:rPr>
        <w:t xml:space="preserve"> with significant motor impairment</w:t>
      </w:r>
      <w:r w:rsidR="004138DC">
        <w:rPr>
          <w:sz w:val="24"/>
          <w:szCs w:val="24"/>
        </w:rPr>
        <w:t xml:space="preserve"> and hearing loss.  She mobilises </w:t>
      </w:r>
      <w:r w:rsidR="003653AC">
        <w:rPr>
          <w:sz w:val="24"/>
          <w:szCs w:val="24"/>
        </w:rPr>
        <w:t>using</w:t>
      </w:r>
      <w:r w:rsidR="004138DC">
        <w:rPr>
          <w:sz w:val="24"/>
          <w:szCs w:val="24"/>
        </w:rPr>
        <w:t xml:space="preserve"> a power</w:t>
      </w:r>
      <w:r w:rsidR="00EE0BF1">
        <w:rPr>
          <w:sz w:val="24"/>
          <w:szCs w:val="24"/>
        </w:rPr>
        <w:t>ed</w:t>
      </w:r>
      <w:r w:rsidR="004138DC">
        <w:rPr>
          <w:sz w:val="24"/>
          <w:szCs w:val="24"/>
        </w:rPr>
        <w:t xml:space="preserve"> wheelchair and </w:t>
      </w:r>
      <w:r w:rsidR="00500DC0">
        <w:rPr>
          <w:sz w:val="24"/>
          <w:szCs w:val="24"/>
        </w:rPr>
        <w:t>accesses</w:t>
      </w:r>
      <w:r w:rsidR="00A45114">
        <w:rPr>
          <w:sz w:val="24"/>
          <w:szCs w:val="24"/>
        </w:rPr>
        <w:t xml:space="preserve"> a speech generating device </w:t>
      </w:r>
      <w:r w:rsidR="00506DC0">
        <w:rPr>
          <w:sz w:val="24"/>
          <w:szCs w:val="24"/>
        </w:rPr>
        <w:t>for</w:t>
      </w:r>
      <w:r w:rsidR="00C838FF">
        <w:rPr>
          <w:sz w:val="24"/>
          <w:szCs w:val="24"/>
        </w:rPr>
        <w:t xml:space="preserve"> communication, computer </w:t>
      </w:r>
      <w:r w:rsidR="00500DC0">
        <w:rPr>
          <w:sz w:val="24"/>
          <w:szCs w:val="24"/>
        </w:rPr>
        <w:t>functions</w:t>
      </w:r>
      <w:r w:rsidR="00506DC0">
        <w:rPr>
          <w:sz w:val="24"/>
          <w:szCs w:val="24"/>
        </w:rPr>
        <w:t xml:space="preserve"> </w:t>
      </w:r>
      <w:r w:rsidR="00C838FF">
        <w:rPr>
          <w:sz w:val="24"/>
          <w:szCs w:val="24"/>
        </w:rPr>
        <w:t xml:space="preserve">and environmental control.  </w:t>
      </w:r>
      <w:r w:rsidR="00115400">
        <w:rPr>
          <w:sz w:val="24"/>
          <w:szCs w:val="24"/>
        </w:rPr>
        <w:t xml:space="preserve">With life goals of study, work, travel and </w:t>
      </w:r>
      <w:r w:rsidR="00C06F01">
        <w:rPr>
          <w:sz w:val="24"/>
          <w:szCs w:val="24"/>
        </w:rPr>
        <w:t>adventurous</w:t>
      </w:r>
      <w:r w:rsidR="00115400">
        <w:rPr>
          <w:sz w:val="24"/>
          <w:szCs w:val="24"/>
        </w:rPr>
        <w:t xml:space="preserve"> leisure </w:t>
      </w:r>
      <w:r w:rsidR="0077436E">
        <w:rPr>
          <w:sz w:val="24"/>
          <w:szCs w:val="24"/>
        </w:rPr>
        <w:t>pursuits</w:t>
      </w:r>
      <w:r w:rsidR="00EE0BF1">
        <w:rPr>
          <w:sz w:val="24"/>
          <w:szCs w:val="24"/>
        </w:rPr>
        <w:t>;</w:t>
      </w:r>
      <w:r w:rsidR="00115400">
        <w:rPr>
          <w:sz w:val="24"/>
          <w:szCs w:val="24"/>
        </w:rPr>
        <w:t xml:space="preserve"> technology has given her independence and empowerment in all aspects of life.  </w:t>
      </w:r>
    </w:p>
    <w:p w:rsidR="00115400" w:rsidRDefault="00115400">
      <w:pPr>
        <w:pStyle w:val="Normal1"/>
        <w:rPr>
          <w:sz w:val="24"/>
          <w:szCs w:val="24"/>
        </w:rPr>
      </w:pPr>
    </w:p>
    <w:p w:rsidR="00115400" w:rsidRDefault="00115400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Along with the </w:t>
      </w:r>
      <w:r w:rsidR="00CF219A">
        <w:rPr>
          <w:sz w:val="24"/>
          <w:szCs w:val="24"/>
        </w:rPr>
        <w:t>triumphs</w:t>
      </w:r>
      <w:r>
        <w:rPr>
          <w:sz w:val="24"/>
          <w:szCs w:val="24"/>
        </w:rPr>
        <w:t xml:space="preserve"> of success</w:t>
      </w:r>
      <w:r w:rsidR="006B0A36">
        <w:rPr>
          <w:sz w:val="24"/>
          <w:szCs w:val="24"/>
        </w:rPr>
        <w:t>ful</w:t>
      </w:r>
      <w:r>
        <w:rPr>
          <w:sz w:val="24"/>
          <w:szCs w:val="24"/>
        </w:rPr>
        <w:t xml:space="preserve"> use of assistive technology has come many hurdles and challenges</w:t>
      </w:r>
      <w:r w:rsidR="00042093">
        <w:rPr>
          <w:sz w:val="24"/>
          <w:szCs w:val="24"/>
        </w:rPr>
        <w:t xml:space="preserve"> for Clare</w:t>
      </w:r>
      <w:r>
        <w:rPr>
          <w:sz w:val="24"/>
          <w:szCs w:val="24"/>
        </w:rPr>
        <w:t xml:space="preserve">.  Changes in physical functioning </w:t>
      </w:r>
      <w:r w:rsidR="00CF219A">
        <w:rPr>
          <w:sz w:val="24"/>
          <w:szCs w:val="24"/>
        </w:rPr>
        <w:t xml:space="preserve">has meant </w:t>
      </w:r>
      <w:r w:rsidR="00C854AC">
        <w:rPr>
          <w:sz w:val="24"/>
          <w:szCs w:val="24"/>
        </w:rPr>
        <w:t xml:space="preserve">ongoing assessments from therapists, extensive equipment trials and </w:t>
      </w:r>
      <w:r w:rsidR="00CF219A">
        <w:rPr>
          <w:sz w:val="24"/>
          <w:szCs w:val="24"/>
        </w:rPr>
        <w:t xml:space="preserve">having to learn new ways of participating in her daily activities.  </w:t>
      </w:r>
      <w:r w:rsidR="00921F6E">
        <w:rPr>
          <w:sz w:val="24"/>
          <w:szCs w:val="24"/>
        </w:rPr>
        <w:t>New</w:t>
      </w:r>
      <w:r w:rsidR="00637527">
        <w:rPr>
          <w:sz w:val="24"/>
          <w:szCs w:val="24"/>
        </w:rPr>
        <w:t xml:space="preserve"> </w:t>
      </w:r>
      <w:r w:rsidR="00921F6E">
        <w:rPr>
          <w:sz w:val="24"/>
          <w:szCs w:val="24"/>
        </w:rPr>
        <w:t xml:space="preserve">processes with the introduction </w:t>
      </w:r>
      <w:r w:rsidR="00EA7870">
        <w:rPr>
          <w:sz w:val="24"/>
          <w:szCs w:val="24"/>
        </w:rPr>
        <w:t xml:space="preserve">of the </w:t>
      </w:r>
      <w:r w:rsidR="00637527">
        <w:rPr>
          <w:sz w:val="24"/>
          <w:szCs w:val="24"/>
        </w:rPr>
        <w:t xml:space="preserve">NDIS </w:t>
      </w:r>
      <w:r w:rsidR="00921F6E">
        <w:rPr>
          <w:sz w:val="24"/>
          <w:szCs w:val="24"/>
        </w:rPr>
        <w:t xml:space="preserve">has </w:t>
      </w:r>
      <w:r w:rsidR="00CF219A">
        <w:rPr>
          <w:sz w:val="24"/>
          <w:szCs w:val="24"/>
        </w:rPr>
        <w:t xml:space="preserve">added </w:t>
      </w:r>
      <w:r w:rsidR="00921F6E">
        <w:rPr>
          <w:sz w:val="24"/>
          <w:szCs w:val="24"/>
        </w:rPr>
        <w:t>additional</w:t>
      </w:r>
      <w:r w:rsidR="00CF219A">
        <w:rPr>
          <w:sz w:val="24"/>
          <w:szCs w:val="24"/>
        </w:rPr>
        <w:t xml:space="preserve"> challenges</w:t>
      </w:r>
      <w:r w:rsidR="006B0A36">
        <w:rPr>
          <w:sz w:val="24"/>
          <w:szCs w:val="24"/>
        </w:rPr>
        <w:t>.</w:t>
      </w:r>
      <w:r w:rsidR="00CF219A">
        <w:rPr>
          <w:sz w:val="24"/>
          <w:szCs w:val="24"/>
        </w:rPr>
        <w:t xml:space="preserve">  </w:t>
      </w:r>
    </w:p>
    <w:p w:rsidR="00CF219A" w:rsidRDefault="00CF219A">
      <w:pPr>
        <w:pStyle w:val="Normal1"/>
        <w:rPr>
          <w:sz w:val="24"/>
          <w:szCs w:val="24"/>
        </w:rPr>
      </w:pPr>
    </w:p>
    <w:p w:rsidR="00CF219A" w:rsidRDefault="00CF219A" w:rsidP="00C06F01">
      <w:pPr>
        <w:rPr>
          <w:sz w:val="24"/>
          <w:szCs w:val="24"/>
        </w:rPr>
      </w:pPr>
      <w:r>
        <w:rPr>
          <w:sz w:val="24"/>
          <w:szCs w:val="24"/>
        </w:rPr>
        <w:t xml:space="preserve">Through Clare’s inspirational story and journey through the world of assistive technology, </w:t>
      </w:r>
      <w:r w:rsidRPr="00170F55">
        <w:rPr>
          <w:sz w:val="24"/>
          <w:szCs w:val="24"/>
        </w:rPr>
        <w:t xml:space="preserve">considerations for </w:t>
      </w:r>
      <w:r w:rsidR="006579CF">
        <w:rPr>
          <w:sz w:val="24"/>
          <w:szCs w:val="24"/>
        </w:rPr>
        <w:t xml:space="preserve">client centred </w:t>
      </w:r>
      <w:r w:rsidRPr="00170F55">
        <w:rPr>
          <w:sz w:val="24"/>
          <w:szCs w:val="24"/>
        </w:rPr>
        <w:t>assessment</w:t>
      </w:r>
      <w:r w:rsidR="007F3BF4">
        <w:rPr>
          <w:sz w:val="24"/>
          <w:szCs w:val="24"/>
        </w:rPr>
        <w:t>,</w:t>
      </w:r>
      <w:r w:rsidR="006579CF">
        <w:rPr>
          <w:sz w:val="24"/>
          <w:szCs w:val="24"/>
        </w:rPr>
        <w:t xml:space="preserve"> outcome measurement and </w:t>
      </w:r>
      <w:r w:rsidRPr="00170F55">
        <w:rPr>
          <w:sz w:val="24"/>
          <w:szCs w:val="24"/>
        </w:rPr>
        <w:t xml:space="preserve">successful implementation </w:t>
      </w:r>
      <w:r w:rsidR="006579CF">
        <w:rPr>
          <w:sz w:val="24"/>
          <w:szCs w:val="24"/>
        </w:rPr>
        <w:t>of technology</w:t>
      </w:r>
      <w:r w:rsidRPr="00170F55">
        <w:rPr>
          <w:sz w:val="24"/>
          <w:szCs w:val="24"/>
        </w:rPr>
        <w:t xml:space="preserve"> will be </w:t>
      </w:r>
      <w:r w:rsidR="00677450">
        <w:rPr>
          <w:sz w:val="24"/>
          <w:szCs w:val="24"/>
        </w:rPr>
        <w:t>highlighted</w:t>
      </w:r>
      <w:r w:rsidR="00C06F01">
        <w:rPr>
          <w:sz w:val="24"/>
          <w:szCs w:val="24"/>
        </w:rPr>
        <w:t>.</w:t>
      </w:r>
    </w:p>
    <w:p w:rsidR="00863A43" w:rsidRDefault="00863A43" w:rsidP="00C06F01">
      <w:pPr>
        <w:rPr>
          <w:sz w:val="24"/>
          <w:szCs w:val="24"/>
        </w:rPr>
      </w:pPr>
    </w:p>
    <w:p w:rsidR="00863A43" w:rsidRDefault="00863A43" w:rsidP="00C06F01">
      <w:pPr>
        <w:rPr>
          <w:sz w:val="24"/>
          <w:szCs w:val="24"/>
        </w:rPr>
      </w:pPr>
      <w:r>
        <w:rPr>
          <w:sz w:val="24"/>
          <w:szCs w:val="24"/>
        </w:rPr>
        <w:t xml:space="preserve">Abstract:  </w:t>
      </w:r>
      <w:r w:rsidR="002D7069">
        <w:rPr>
          <w:sz w:val="24"/>
          <w:szCs w:val="24"/>
        </w:rPr>
        <w:t>2</w:t>
      </w:r>
      <w:r w:rsidR="00921F6E">
        <w:rPr>
          <w:sz w:val="24"/>
          <w:szCs w:val="24"/>
        </w:rPr>
        <w:t>4</w:t>
      </w:r>
      <w:r w:rsidR="00932B11">
        <w:rPr>
          <w:sz w:val="24"/>
          <w:szCs w:val="24"/>
        </w:rPr>
        <w:t>9</w:t>
      </w:r>
      <w:r w:rsidR="002D7069">
        <w:rPr>
          <w:sz w:val="24"/>
          <w:szCs w:val="24"/>
        </w:rPr>
        <w:t xml:space="preserve"> </w:t>
      </w:r>
      <w:r>
        <w:rPr>
          <w:sz w:val="24"/>
          <w:szCs w:val="24"/>
        </w:rPr>
        <w:t>words</w:t>
      </w:r>
    </w:p>
    <w:p w:rsidR="00B95CB4" w:rsidRDefault="00B95CB4" w:rsidP="00C06F01">
      <w:pPr>
        <w:rPr>
          <w:b/>
          <w:sz w:val="24"/>
          <w:szCs w:val="24"/>
        </w:rPr>
      </w:pPr>
    </w:p>
    <w:p w:rsidR="00B95CB4" w:rsidRDefault="00B95CB4" w:rsidP="00C06F01">
      <w:pPr>
        <w:rPr>
          <w:b/>
          <w:sz w:val="24"/>
          <w:szCs w:val="24"/>
        </w:rPr>
      </w:pPr>
    </w:p>
    <w:p w:rsidR="00B95CB4" w:rsidRDefault="00B95CB4" w:rsidP="00C06F01">
      <w:pPr>
        <w:rPr>
          <w:b/>
          <w:sz w:val="24"/>
          <w:szCs w:val="24"/>
        </w:rPr>
      </w:pPr>
    </w:p>
    <w:p w:rsidR="00B95CB4" w:rsidRDefault="00B95CB4" w:rsidP="00C06F01">
      <w:pPr>
        <w:rPr>
          <w:b/>
          <w:sz w:val="24"/>
          <w:szCs w:val="24"/>
        </w:rPr>
      </w:pPr>
    </w:p>
    <w:p w:rsidR="00B95CB4" w:rsidRDefault="00B95CB4" w:rsidP="00C06F01">
      <w:pPr>
        <w:rPr>
          <w:b/>
          <w:sz w:val="24"/>
          <w:szCs w:val="24"/>
        </w:rPr>
      </w:pPr>
    </w:p>
    <w:p w:rsidR="00E47A07" w:rsidRPr="00E47A07" w:rsidRDefault="00EE0BF1" w:rsidP="00C06F01">
      <w:pPr>
        <w:rPr>
          <w:sz w:val="24"/>
          <w:szCs w:val="24"/>
        </w:rPr>
      </w:pPr>
      <w:r w:rsidRPr="00E47A07">
        <w:rPr>
          <w:b/>
          <w:sz w:val="24"/>
          <w:szCs w:val="24"/>
        </w:rPr>
        <w:lastRenderedPageBreak/>
        <w:t>Bibliography</w:t>
      </w:r>
    </w:p>
    <w:p w:rsidR="00E47A07" w:rsidRDefault="00E47A07" w:rsidP="00C06F01">
      <w:pPr>
        <w:rPr>
          <w:sz w:val="24"/>
          <w:szCs w:val="24"/>
        </w:rPr>
      </w:pPr>
    </w:p>
    <w:p w:rsidR="0038590E" w:rsidRPr="00E47A07" w:rsidRDefault="0038590E" w:rsidP="00C06F01">
      <w:pPr>
        <w:rPr>
          <w:sz w:val="24"/>
          <w:szCs w:val="24"/>
        </w:rPr>
      </w:pPr>
      <w:r w:rsidRPr="00E47A07">
        <w:rPr>
          <w:sz w:val="24"/>
          <w:szCs w:val="24"/>
        </w:rPr>
        <w:t>Stewart, K. and Harvey, A. (2018). </w:t>
      </w:r>
      <w:r w:rsidRPr="00E47A07">
        <w:rPr>
          <w:i/>
          <w:sz w:val="24"/>
          <w:szCs w:val="24"/>
        </w:rPr>
        <w:t>The identification and measurement of dyskinesia in children with cerebral palsy. A toolkit for clinicians.</w:t>
      </w:r>
      <w:r w:rsidRPr="00E47A07">
        <w:rPr>
          <w:sz w:val="24"/>
          <w:szCs w:val="24"/>
        </w:rPr>
        <w:t xml:space="preserve"> (</w:t>
      </w:r>
      <w:proofErr w:type="gramStart"/>
      <w:r w:rsidRPr="00E47A07">
        <w:rPr>
          <w:sz w:val="24"/>
          <w:szCs w:val="24"/>
        </w:rPr>
        <w:t>online</w:t>
      </w:r>
      <w:proofErr w:type="gramEnd"/>
      <w:r w:rsidRPr="00E47A07">
        <w:rPr>
          <w:sz w:val="24"/>
          <w:szCs w:val="24"/>
        </w:rPr>
        <w:t xml:space="preserve">) </w:t>
      </w:r>
      <w:proofErr w:type="spellStart"/>
      <w:r w:rsidRPr="00E47A07">
        <w:rPr>
          <w:sz w:val="24"/>
          <w:szCs w:val="24"/>
        </w:rPr>
        <w:t>figshare</w:t>
      </w:r>
      <w:proofErr w:type="spellEnd"/>
      <w:r w:rsidRPr="00E47A07">
        <w:rPr>
          <w:sz w:val="24"/>
          <w:szCs w:val="24"/>
        </w:rPr>
        <w:t xml:space="preserve">. Available </w:t>
      </w:r>
      <w:proofErr w:type="gramStart"/>
      <w:r w:rsidRPr="00E47A07">
        <w:rPr>
          <w:sz w:val="24"/>
          <w:szCs w:val="24"/>
        </w:rPr>
        <w:t>at</w:t>
      </w:r>
      <w:r w:rsidR="008851BB">
        <w:rPr>
          <w:sz w:val="24"/>
          <w:szCs w:val="24"/>
        </w:rPr>
        <w:t xml:space="preserve"> </w:t>
      </w:r>
      <w:r w:rsidRPr="00E47A07">
        <w:rPr>
          <w:sz w:val="24"/>
          <w:szCs w:val="24"/>
        </w:rPr>
        <w:t xml:space="preserve"> </w:t>
      </w:r>
      <w:proofErr w:type="gramEnd"/>
      <w:r w:rsidRPr="00E47A07">
        <w:rPr>
          <w:sz w:val="24"/>
          <w:szCs w:val="24"/>
        </w:rPr>
        <w:fldChar w:fldCharType="begin"/>
      </w:r>
      <w:r w:rsidRPr="00E47A07">
        <w:rPr>
          <w:sz w:val="24"/>
          <w:szCs w:val="24"/>
        </w:rPr>
        <w:instrText xml:space="preserve"> HYPERLINK "https://figshare.com/articles/The_identification_and_measurement_of_dyskinesia_in_children_with_cerebral_palsy_A_toolkit_for_clinicians_/6131264/1" </w:instrText>
      </w:r>
      <w:r w:rsidRPr="00E47A07">
        <w:rPr>
          <w:sz w:val="24"/>
          <w:szCs w:val="24"/>
        </w:rPr>
        <w:fldChar w:fldCharType="separate"/>
      </w:r>
      <w:r w:rsidRPr="00E47A07">
        <w:rPr>
          <w:rStyle w:val="Hyperlink"/>
          <w:sz w:val="24"/>
          <w:szCs w:val="24"/>
        </w:rPr>
        <w:t>https://figshare.com/articles/The_identification_and_measurement_of_dyskinesia_in_children_with_cerebral_palsy_A_toolkit_for_clinicians_/6131264/1</w:t>
      </w:r>
      <w:r w:rsidRPr="00E47A07">
        <w:rPr>
          <w:sz w:val="24"/>
          <w:szCs w:val="24"/>
        </w:rPr>
        <w:fldChar w:fldCharType="end"/>
      </w:r>
      <w:r w:rsidRPr="00E47A07">
        <w:rPr>
          <w:sz w:val="24"/>
          <w:szCs w:val="24"/>
        </w:rPr>
        <w:t xml:space="preserve"> (Accessed 10 May 2018).</w:t>
      </w:r>
    </w:p>
    <w:p w:rsidR="0038590E" w:rsidRPr="00E47A07" w:rsidRDefault="0038590E" w:rsidP="00C06F01">
      <w:pPr>
        <w:rPr>
          <w:sz w:val="24"/>
          <w:szCs w:val="24"/>
        </w:rPr>
      </w:pPr>
    </w:p>
    <w:p w:rsidR="00EE0BF1" w:rsidRPr="00E47A07" w:rsidRDefault="00EE0BF1" w:rsidP="00C06F01">
      <w:pPr>
        <w:rPr>
          <w:sz w:val="24"/>
          <w:szCs w:val="24"/>
        </w:rPr>
      </w:pPr>
      <w:r w:rsidRPr="00E47A07">
        <w:rPr>
          <w:sz w:val="24"/>
          <w:szCs w:val="24"/>
        </w:rPr>
        <w:t>World Health Organization</w:t>
      </w:r>
      <w:r w:rsidR="001D2C07" w:rsidRPr="00E47A07">
        <w:rPr>
          <w:sz w:val="24"/>
          <w:szCs w:val="24"/>
        </w:rPr>
        <w:t>.</w:t>
      </w:r>
      <w:r w:rsidRPr="00E47A07">
        <w:rPr>
          <w:sz w:val="24"/>
          <w:szCs w:val="24"/>
        </w:rPr>
        <w:t xml:space="preserve"> </w:t>
      </w:r>
      <w:r w:rsidR="001D2C07" w:rsidRPr="00E47A07">
        <w:rPr>
          <w:sz w:val="24"/>
          <w:szCs w:val="24"/>
        </w:rPr>
        <w:t>(</w:t>
      </w:r>
      <w:r w:rsidRPr="00E47A07">
        <w:rPr>
          <w:sz w:val="24"/>
          <w:szCs w:val="24"/>
        </w:rPr>
        <w:t>2001</w:t>
      </w:r>
      <w:r w:rsidR="001D2C07" w:rsidRPr="00E47A07">
        <w:rPr>
          <w:sz w:val="24"/>
          <w:szCs w:val="24"/>
        </w:rPr>
        <w:t>)</w:t>
      </w:r>
      <w:r w:rsidRPr="00E47A07">
        <w:rPr>
          <w:sz w:val="24"/>
          <w:szCs w:val="24"/>
        </w:rPr>
        <w:t xml:space="preserve">. </w:t>
      </w:r>
      <w:r w:rsidRPr="00E47A07">
        <w:rPr>
          <w:i/>
          <w:sz w:val="24"/>
          <w:szCs w:val="24"/>
        </w:rPr>
        <w:t>International Classification of Functioning, Disability and Health</w:t>
      </w:r>
      <w:r w:rsidRPr="00E47A07">
        <w:rPr>
          <w:sz w:val="24"/>
          <w:szCs w:val="24"/>
        </w:rPr>
        <w:t xml:space="preserve">. </w:t>
      </w:r>
      <w:r w:rsidR="001D2C07" w:rsidRPr="00E47A07">
        <w:rPr>
          <w:sz w:val="24"/>
          <w:szCs w:val="24"/>
        </w:rPr>
        <w:t>(</w:t>
      </w:r>
      <w:proofErr w:type="gramStart"/>
      <w:r w:rsidR="001D2C07" w:rsidRPr="00E47A07">
        <w:rPr>
          <w:sz w:val="24"/>
          <w:szCs w:val="24"/>
        </w:rPr>
        <w:t>online</w:t>
      </w:r>
      <w:proofErr w:type="gramEnd"/>
      <w:r w:rsidR="001D2C07" w:rsidRPr="00E47A07">
        <w:rPr>
          <w:sz w:val="24"/>
          <w:szCs w:val="24"/>
        </w:rPr>
        <w:t xml:space="preserve">) Available at </w:t>
      </w:r>
      <w:hyperlink r:id="rId5" w:history="1">
        <w:r w:rsidR="001D2C07" w:rsidRPr="00E47A07">
          <w:rPr>
            <w:rStyle w:val="Hyperlink"/>
            <w:sz w:val="24"/>
            <w:szCs w:val="24"/>
          </w:rPr>
          <w:t>http://www.who.int/classifications/icf/en/</w:t>
        </w:r>
      </w:hyperlink>
      <w:r w:rsidR="001D2C07" w:rsidRPr="00E47A07">
        <w:rPr>
          <w:sz w:val="24"/>
          <w:szCs w:val="24"/>
        </w:rPr>
        <w:t xml:space="preserve"> (Accessed 10 May 2018).</w:t>
      </w:r>
    </w:p>
    <w:p w:rsidR="0038590E" w:rsidRPr="00E47A07" w:rsidRDefault="0038590E" w:rsidP="00C06F01">
      <w:pPr>
        <w:rPr>
          <w:sz w:val="24"/>
          <w:szCs w:val="24"/>
        </w:rPr>
      </w:pPr>
    </w:p>
    <w:p w:rsidR="001D2C07" w:rsidRDefault="001D2C07" w:rsidP="00C06F01">
      <w:pPr>
        <w:rPr>
          <w:sz w:val="24"/>
          <w:szCs w:val="24"/>
        </w:rPr>
      </w:pPr>
    </w:p>
    <w:p w:rsidR="0012237B" w:rsidRDefault="0012237B">
      <w:pPr>
        <w:pStyle w:val="Normal1"/>
        <w:rPr>
          <w:sz w:val="24"/>
          <w:szCs w:val="24"/>
        </w:rPr>
      </w:pPr>
    </w:p>
    <w:sectPr w:rsidR="0012237B" w:rsidSect="00873E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Light">
    <w:altName w:val="Source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5"/>
    <w:rsid w:val="000075C5"/>
    <w:rsid w:val="00017DB4"/>
    <w:rsid w:val="00042093"/>
    <w:rsid w:val="000A4DF4"/>
    <w:rsid w:val="000E096D"/>
    <w:rsid w:val="000F5B18"/>
    <w:rsid w:val="00115400"/>
    <w:rsid w:val="0012237B"/>
    <w:rsid w:val="00130A78"/>
    <w:rsid w:val="00170F55"/>
    <w:rsid w:val="00191AB1"/>
    <w:rsid w:val="001C5467"/>
    <w:rsid w:val="001D2C07"/>
    <w:rsid w:val="0020129D"/>
    <w:rsid w:val="002200DA"/>
    <w:rsid w:val="00266E99"/>
    <w:rsid w:val="002845C6"/>
    <w:rsid w:val="002D7069"/>
    <w:rsid w:val="00316EC2"/>
    <w:rsid w:val="00324DF9"/>
    <w:rsid w:val="003653AC"/>
    <w:rsid w:val="0037508D"/>
    <w:rsid w:val="0038590E"/>
    <w:rsid w:val="003C0D3B"/>
    <w:rsid w:val="003E2054"/>
    <w:rsid w:val="003F2BA5"/>
    <w:rsid w:val="004138DC"/>
    <w:rsid w:val="0047563D"/>
    <w:rsid w:val="004A3839"/>
    <w:rsid w:val="004B0307"/>
    <w:rsid w:val="004E5364"/>
    <w:rsid w:val="00500DC0"/>
    <w:rsid w:val="00506DC0"/>
    <w:rsid w:val="00550538"/>
    <w:rsid w:val="00570B1D"/>
    <w:rsid w:val="00626384"/>
    <w:rsid w:val="00637527"/>
    <w:rsid w:val="006417B1"/>
    <w:rsid w:val="006579CF"/>
    <w:rsid w:val="00660B23"/>
    <w:rsid w:val="00665D1B"/>
    <w:rsid w:val="00677450"/>
    <w:rsid w:val="006829E9"/>
    <w:rsid w:val="006877CC"/>
    <w:rsid w:val="006B0A36"/>
    <w:rsid w:val="006C7632"/>
    <w:rsid w:val="00734740"/>
    <w:rsid w:val="0077436E"/>
    <w:rsid w:val="00774F5D"/>
    <w:rsid w:val="007A0F38"/>
    <w:rsid w:val="007F3BF4"/>
    <w:rsid w:val="008565E6"/>
    <w:rsid w:val="00863A43"/>
    <w:rsid w:val="00866395"/>
    <w:rsid w:val="00873ECA"/>
    <w:rsid w:val="00877E69"/>
    <w:rsid w:val="008851BB"/>
    <w:rsid w:val="00892549"/>
    <w:rsid w:val="00921F6E"/>
    <w:rsid w:val="00925247"/>
    <w:rsid w:val="00932B11"/>
    <w:rsid w:val="0097364F"/>
    <w:rsid w:val="009B5EB9"/>
    <w:rsid w:val="009D5A2A"/>
    <w:rsid w:val="00A31E12"/>
    <w:rsid w:val="00A45114"/>
    <w:rsid w:val="00A46FA7"/>
    <w:rsid w:val="00A85182"/>
    <w:rsid w:val="00B070AE"/>
    <w:rsid w:val="00B95CB4"/>
    <w:rsid w:val="00C04400"/>
    <w:rsid w:val="00C06F01"/>
    <w:rsid w:val="00C75574"/>
    <w:rsid w:val="00C838FF"/>
    <w:rsid w:val="00C854AC"/>
    <w:rsid w:val="00CB705D"/>
    <w:rsid w:val="00CF219A"/>
    <w:rsid w:val="00D121BF"/>
    <w:rsid w:val="00D129B5"/>
    <w:rsid w:val="00E31BEE"/>
    <w:rsid w:val="00E47A07"/>
    <w:rsid w:val="00E72CEB"/>
    <w:rsid w:val="00EA7870"/>
    <w:rsid w:val="00EE0BF1"/>
    <w:rsid w:val="00F37ED8"/>
    <w:rsid w:val="00F70D43"/>
    <w:rsid w:val="00F72B71"/>
    <w:rsid w:val="00FB1FA2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684C83-B89D-49BB-AA92-3A75A79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1A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Default">
    <w:name w:val="Default"/>
    <w:rsid w:val="00C75574"/>
    <w:pPr>
      <w:autoSpaceDE w:val="0"/>
      <w:autoSpaceDN w:val="0"/>
      <w:adjustRightInd w:val="0"/>
      <w:spacing w:line="240" w:lineRule="auto"/>
    </w:pPr>
    <w:rPr>
      <w:rFonts w:ascii="Source Sans Pro Light" w:hAnsi="Source Sans Pro Light" w:cs="Source Sans Pro Light"/>
      <w:sz w:val="24"/>
      <w:szCs w:val="24"/>
    </w:rPr>
  </w:style>
  <w:style w:type="character" w:customStyle="1" w:styleId="A7">
    <w:name w:val="A7"/>
    <w:uiPriority w:val="99"/>
    <w:rsid w:val="00C75574"/>
    <w:rPr>
      <w:rFonts w:cs="Source Sans Pro Light"/>
      <w:sz w:val="34"/>
      <w:szCs w:val="34"/>
    </w:rPr>
  </w:style>
  <w:style w:type="character" w:customStyle="1" w:styleId="A8">
    <w:name w:val="A8"/>
    <w:uiPriority w:val="99"/>
    <w:rsid w:val="00C75574"/>
    <w:rPr>
      <w:rFonts w:cs="Source Sans Pro Ligh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ho.int/classifications/icf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5CC95-40BD-47F7-878D-D707989B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 Potgieter</dc:creator>
  <cp:lastModifiedBy>Emma Cimarosti</cp:lastModifiedBy>
  <cp:revision>2</cp:revision>
  <dcterms:created xsi:type="dcterms:W3CDTF">2018-09-17T02:49:00Z</dcterms:created>
  <dcterms:modified xsi:type="dcterms:W3CDTF">2018-09-17T02:49:00Z</dcterms:modified>
</cp:coreProperties>
</file>