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0A338" w14:textId="77777777" w:rsidR="00E969FA" w:rsidRDefault="00E969FA" w:rsidP="00E969FA">
      <w:pPr>
        <w:spacing w:after="0"/>
        <w:rPr>
          <w:rFonts w:ascii="Arial" w:hAnsi="Arial" w:cs="Arial"/>
        </w:rPr>
      </w:pPr>
    </w:p>
    <w:p w14:paraId="7FE29D6A" w14:textId="77777777" w:rsidR="005C4F93" w:rsidRPr="00153A3C" w:rsidRDefault="005C4F93" w:rsidP="00E969FA">
      <w:pPr>
        <w:spacing w:after="0"/>
        <w:rPr>
          <w:rFonts w:cs="Arial"/>
          <w:b/>
        </w:rPr>
      </w:pPr>
      <w:r w:rsidRPr="00153A3C">
        <w:rPr>
          <w:rFonts w:cs="Arial"/>
          <w:b/>
        </w:rPr>
        <w:t>Title</w:t>
      </w:r>
    </w:p>
    <w:p w14:paraId="33BDF84D" w14:textId="6F9471CA" w:rsidR="005C4F93" w:rsidRPr="00153A3C" w:rsidRDefault="006D1665" w:rsidP="00E969FA">
      <w:pPr>
        <w:spacing w:after="0"/>
        <w:rPr>
          <w:rFonts w:cs="Arial"/>
        </w:rPr>
      </w:pPr>
      <w:r w:rsidRPr="00153A3C">
        <w:rPr>
          <w:rFonts w:cs="Arial"/>
        </w:rPr>
        <w:t xml:space="preserve">Improving and understanding GP provision </w:t>
      </w:r>
      <w:r w:rsidR="005B39D0">
        <w:rPr>
          <w:rFonts w:cs="Arial"/>
        </w:rPr>
        <w:t>of</w:t>
      </w:r>
      <w:r w:rsidRPr="00153A3C">
        <w:rPr>
          <w:rFonts w:cs="Arial"/>
        </w:rPr>
        <w:t xml:space="preserve"> end of life care</w:t>
      </w:r>
    </w:p>
    <w:p w14:paraId="19EB6124" w14:textId="77777777" w:rsidR="006D1665" w:rsidRPr="00153A3C" w:rsidRDefault="006D1665" w:rsidP="00E969FA">
      <w:pPr>
        <w:spacing w:after="0"/>
        <w:rPr>
          <w:rFonts w:cs="Arial"/>
        </w:rPr>
      </w:pPr>
    </w:p>
    <w:p w14:paraId="75FA5A45" w14:textId="77777777" w:rsidR="005C4F93" w:rsidRPr="00153A3C" w:rsidRDefault="00634A5F" w:rsidP="00E969FA">
      <w:pPr>
        <w:spacing w:after="0"/>
        <w:rPr>
          <w:rFonts w:cs="Arial"/>
          <w:b/>
        </w:rPr>
      </w:pPr>
      <w:r w:rsidRPr="00153A3C">
        <w:rPr>
          <w:rFonts w:cs="Arial"/>
          <w:b/>
        </w:rPr>
        <w:t>Author and affiliations</w:t>
      </w:r>
    </w:p>
    <w:p w14:paraId="2066121D" w14:textId="31029ACF" w:rsidR="00987626" w:rsidRPr="00153A3C" w:rsidRDefault="00C42247" w:rsidP="00E969FA">
      <w:pPr>
        <w:spacing w:after="0"/>
        <w:rPr>
          <w:rFonts w:cs="Arial"/>
        </w:rPr>
      </w:pPr>
      <w:r>
        <w:rPr>
          <w:rFonts w:cs="Arial"/>
        </w:rPr>
        <w:t>Mitchell G</w:t>
      </w:r>
      <w:r w:rsidR="00987626" w:rsidRPr="00153A3C">
        <w:rPr>
          <w:rFonts w:cs="Arial"/>
          <w:vertAlign w:val="superscript"/>
        </w:rPr>
        <w:t>1</w:t>
      </w:r>
      <w:r w:rsidR="00987626" w:rsidRPr="00153A3C">
        <w:rPr>
          <w:rFonts w:cs="Arial"/>
        </w:rPr>
        <w:t xml:space="preserve"> </w:t>
      </w:r>
    </w:p>
    <w:p w14:paraId="06D19E8E" w14:textId="66EDE36E" w:rsidR="004869E3" w:rsidRPr="00153A3C" w:rsidRDefault="004869E3" w:rsidP="00E969FA">
      <w:pPr>
        <w:spacing w:after="0"/>
        <w:rPr>
          <w:rFonts w:cs="Arial"/>
        </w:rPr>
      </w:pPr>
      <w:r w:rsidRPr="00153A3C">
        <w:rPr>
          <w:rFonts w:cs="Arial"/>
        </w:rPr>
        <w:t>Rhee, J</w:t>
      </w:r>
      <w:r w:rsidR="00987626" w:rsidRPr="00153A3C">
        <w:rPr>
          <w:rFonts w:cs="Arial"/>
          <w:vertAlign w:val="superscript"/>
        </w:rPr>
        <w:t>2</w:t>
      </w:r>
      <w:proofErr w:type="gramStart"/>
      <w:r w:rsidR="005B39D0">
        <w:rPr>
          <w:rFonts w:cs="Arial"/>
          <w:vertAlign w:val="superscript"/>
        </w:rPr>
        <w:t>,</w:t>
      </w:r>
      <w:r w:rsidR="0081018E">
        <w:rPr>
          <w:rFonts w:cs="Arial"/>
          <w:vertAlign w:val="superscript"/>
        </w:rPr>
        <w:t>4</w:t>
      </w:r>
      <w:proofErr w:type="gramEnd"/>
    </w:p>
    <w:p w14:paraId="32BC7405" w14:textId="2CDE4AF2" w:rsidR="004869E3" w:rsidRPr="00153A3C" w:rsidRDefault="00C42247" w:rsidP="00E969FA">
      <w:pPr>
        <w:spacing w:after="0"/>
        <w:rPr>
          <w:rFonts w:cs="Arial"/>
        </w:rPr>
      </w:pPr>
      <w:r>
        <w:rPr>
          <w:rFonts w:cs="Arial"/>
        </w:rPr>
        <w:t>Grant M</w:t>
      </w:r>
      <w:r w:rsidR="00987626" w:rsidRPr="00153A3C">
        <w:rPr>
          <w:rFonts w:cs="Arial"/>
          <w:vertAlign w:val="superscript"/>
        </w:rPr>
        <w:t>3</w:t>
      </w:r>
      <w:proofErr w:type="gramStart"/>
      <w:r w:rsidR="005B39D0">
        <w:rPr>
          <w:rFonts w:cs="Arial"/>
          <w:vertAlign w:val="superscript"/>
        </w:rPr>
        <w:t>,</w:t>
      </w:r>
      <w:r w:rsidR="0081018E">
        <w:rPr>
          <w:rFonts w:cs="Arial"/>
          <w:vertAlign w:val="superscript"/>
        </w:rPr>
        <w:t>4</w:t>
      </w:r>
      <w:proofErr w:type="gramEnd"/>
    </w:p>
    <w:p w14:paraId="02BBB3C5" w14:textId="77777777" w:rsidR="005C4F93" w:rsidRPr="00E26D40" w:rsidRDefault="005C4F93" w:rsidP="00153A3C">
      <w:pPr>
        <w:spacing w:after="0"/>
        <w:rPr>
          <w:rFonts w:cs="Arial"/>
          <w:sz w:val="20"/>
          <w:szCs w:val="20"/>
        </w:rPr>
      </w:pPr>
    </w:p>
    <w:p w14:paraId="75EC38C5" w14:textId="3ADEE550" w:rsidR="00153A3C" w:rsidRPr="00E26D40" w:rsidRDefault="00987626" w:rsidP="00153A3C">
      <w:pPr>
        <w:spacing w:after="0"/>
        <w:rPr>
          <w:rFonts w:cs="Arial"/>
          <w:sz w:val="20"/>
          <w:szCs w:val="20"/>
        </w:rPr>
      </w:pPr>
      <w:r w:rsidRPr="00E26D40">
        <w:rPr>
          <w:rFonts w:cs="Arial"/>
          <w:sz w:val="20"/>
          <w:szCs w:val="20"/>
          <w:vertAlign w:val="superscript"/>
        </w:rPr>
        <w:t>1</w:t>
      </w:r>
      <w:r w:rsidRPr="00E26D40">
        <w:rPr>
          <w:rFonts w:cs="Arial"/>
          <w:sz w:val="20"/>
          <w:szCs w:val="20"/>
        </w:rPr>
        <w:t xml:space="preserve"> </w:t>
      </w:r>
      <w:r w:rsidR="00C42247" w:rsidRPr="00E26D40">
        <w:rPr>
          <w:rFonts w:cs="Arial"/>
          <w:sz w:val="20"/>
          <w:szCs w:val="20"/>
        </w:rPr>
        <w:t>Primary Care Clinical Unit, Faculty of Medicine, University of Queensland, QLD, Australia</w:t>
      </w:r>
    </w:p>
    <w:p w14:paraId="024AE438" w14:textId="77777777" w:rsidR="00E969FA" w:rsidRPr="00E26D40" w:rsidRDefault="00987626" w:rsidP="00153A3C">
      <w:pPr>
        <w:spacing w:after="0"/>
        <w:rPr>
          <w:rFonts w:cs="Arial"/>
          <w:sz w:val="20"/>
          <w:szCs w:val="20"/>
        </w:rPr>
      </w:pPr>
      <w:r w:rsidRPr="00E26D40">
        <w:rPr>
          <w:rFonts w:cs="Arial"/>
          <w:sz w:val="20"/>
          <w:szCs w:val="20"/>
          <w:vertAlign w:val="superscript"/>
        </w:rPr>
        <w:t>2</w:t>
      </w:r>
      <w:r w:rsidR="006D1665" w:rsidRPr="00E26D40">
        <w:rPr>
          <w:sz w:val="20"/>
          <w:szCs w:val="20"/>
        </w:rPr>
        <w:t xml:space="preserve"> </w:t>
      </w:r>
      <w:proofErr w:type="gramStart"/>
      <w:r w:rsidR="006D1665" w:rsidRPr="00E26D40">
        <w:rPr>
          <w:sz w:val="20"/>
          <w:szCs w:val="20"/>
        </w:rPr>
        <w:t>School</w:t>
      </w:r>
      <w:proofErr w:type="gramEnd"/>
      <w:r w:rsidR="006D1665" w:rsidRPr="00E26D40">
        <w:rPr>
          <w:sz w:val="20"/>
          <w:szCs w:val="20"/>
        </w:rPr>
        <w:t xml:space="preserve"> of Medicine, University of Wollongong, NSW, Australia</w:t>
      </w:r>
    </w:p>
    <w:p w14:paraId="0E21EC1F" w14:textId="14100AAD" w:rsidR="00987626" w:rsidRPr="00E26D40" w:rsidRDefault="00987626" w:rsidP="00153A3C">
      <w:pPr>
        <w:spacing w:after="0"/>
        <w:rPr>
          <w:rFonts w:cs="Arial"/>
          <w:sz w:val="20"/>
          <w:szCs w:val="20"/>
        </w:rPr>
      </w:pPr>
      <w:proofErr w:type="gramStart"/>
      <w:r w:rsidRPr="00E26D40">
        <w:rPr>
          <w:rFonts w:cs="Arial"/>
          <w:sz w:val="20"/>
          <w:szCs w:val="20"/>
          <w:vertAlign w:val="superscript"/>
        </w:rPr>
        <w:t>3</w:t>
      </w:r>
      <w:r w:rsidR="00824142" w:rsidRPr="00E26D40">
        <w:rPr>
          <w:rFonts w:cs="Arial"/>
          <w:sz w:val="20"/>
          <w:szCs w:val="20"/>
          <w:vertAlign w:val="superscript"/>
        </w:rPr>
        <w:t xml:space="preserve"> </w:t>
      </w:r>
      <w:r w:rsidR="00C42247">
        <w:rPr>
          <w:rFonts w:cs="Arial"/>
          <w:sz w:val="20"/>
          <w:szCs w:val="20"/>
          <w:vertAlign w:val="superscript"/>
        </w:rPr>
        <w:t xml:space="preserve"> </w:t>
      </w:r>
      <w:r w:rsidR="00C42247" w:rsidRPr="00E26D40">
        <w:rPr>
          <w:rFonts w:cs="Arial"/>
          <w:sz w:val="20"/>
          <w:szCs w:val="20"/>
        </w:rPr>
        <w:t>VCCC</w:t>
      </w:r>
      <w:proofErr w:type="gramEnd"/>
      <w:r w:rsidR="00C42247" w:rsidRPr="00E26D40">
        <w:rPr>
          <w:rFonts w:cs="Arial"/>
          <w:sz w:val="20"/>
          <w:szCs w:val="20"/>
        </w:rPr>
        <w:t xml:space="preserve"> Palliative Medicine Research Group, St Vincent’s Hospital Melbourne, VIC, Australia</w:t>
      </w:r>
    </w:p>
    <w:p w14:paraId="466C2872" w14:textId="19A95887" w:rsidR="00153A3C" w:rsidRPr="0081018E" w:rsidRDefault="0081018E" w:rsidP="00153A3C">
      <w:pPr>
        <w:spacing w:after="0"/>
        <w:rPr>
          <w:rFonts w:cs="Arial"/>
          <w:sz w:val="20"/>
          <w:szCs w:val="20"/>
        </w:rPr>
      </w:pPr>
      <w:r>
        <w:rPr>
          <w:rFonts w:cs="Arial"/>
          <w:sz w:val="12"/>
          <w:szCs w:val="12"/>
        </w:rPr>
        <w:t>4</w:t>
      </w: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RACGP Cancer and Palliative Care Network</w:t>
      </w:r>
    </w:p>
    <w:p w14:paraId="3E587D53" w14:textId="77777777" w:rsidR="00153A3C" w:rsidRPr="00153A3C" w:rsidRDefault="00153A3C" w:rsidP="00153A3C">
      <w:pPr>
        <w:spacing w:after="120"/>
        <w:rPr>
          <w:rFonts w:cs="Arial"/>
          <w:b/>
        </w:rPr>
      </w:pPr>
    </w:p>
    <w:p w14:paraId="63CC9FCF" w14:textId="77777777" w:rsidR="002D6ABB" w:rsidRPr="00153A3C" w:rsidRDefault="00E969FA" w:rsidP="00153A3C">
      <w:pPr>
        <w:spacing w:after="120"/>
        <w:rPr>
          <w:rFonts w:cs="Arial"/>
          <w:b/>
        </w:rPr>
      </w:pPr>
      <w:r w:rsidRPr="00153A3C">
        <w:rPr>
          <w:rFonts w:cs="Arial"/>
          <w:b/>
        </w:rPr>
        <w:t>Background</w:t>
      </w:r>
    </w:p>
    <w:p w14:paraId="3C1BAD0E" w14:textId="561948F0" w:rsidR="00153A3C" w:rsidRPr="00153A3C" w:rsidRDefault="00153A3C" w:rsidP="00153A3C">
      <w:pPr>
        <w:widowControl w:val="0"/>
        <w:autoSpaceDE w:val="0"/>
        <w:autoSpaceDN w:val="0"/>
        <w:adjustRightInd w:val="0"/>
        <w:spacing w:after="120" w:line="240" w:lineRule="auto"/>
        <w:rPr>
          <w:rFonts w:cs="Times"/>
          <w:lang w:val="en-US"/>
        </w:rPr>
      </w:pPr>
      <w:r>
        <w:rPr>
          <w:rFonts w:cs="Times"/>
          <w:lang w:val="en-US"/>
        </w:rPr>
        <w:t xml:space="preserve">   </w:t>
      </w:r>
      <w:r w:rsidR="00476B1B" w:rsidRPr="00153A3C">
        <w:rPr>
          <w:rFonts w:cs="Times"/>
          <w:lang w:val="en-US"/>
        </w:rPr>
        <w:t>End of life care (</w:t>
      </w:r>
      <w:proofErr w:type="spellStart"/>
      <w:r w:rsidR="00476B1B" w:rsidRPr="00153A3C">
        <w:rPr>
          <w:rFonts w:cs="Times"/>
          <w:lang w:val="en-US"/>
        </w:rPr>
        <w:t>EoLC</w:t>
      </w:r>
      <w:proofErr w:type="spellEnd"/>
      <w:r w:rsidR="00476B1B" w:rsidRPr="00153A3C">
        <w:rPr>
          <w:rFonts w:cs="Times"/>
          <w:lang w:val="en-US"/>
        </w:rPr>
        <w:t xml:space="preserve">) is a fundamental role of general practice, which will become more important as the population ages. </w:t>
      </w:r>
      <w:r w:rsidRPr="00153A3C">
        <w:rPr>
          <w:rFonts w:cs="Times"/>
          <w:lang w:val="en-US"/>
        </w:rPr>
        <w:t>Worldwide at this time, it is estimated that specialist palliative/</w:t>
      </w:r>
      <w:r w:rsidR="00027AB2">
        <w:rPr>
          <w:rFonts w:cs="Times"/>
          <w:lang w:val="en-US"/>
        </w:rPr>
        <w:t xml:space="preserve"> </w:t>
      </w:r>
      <w:proofErr w:type="spellStart"/>
      <w:r w:rsidRPr="00153A3C">
        <w:rPr>
          <w:rFonts w:cs="Times"/>
          <w:lang w:val="en-US"/>
        </w:rPr>
        <w:t>EoLC</w:t>
      </w:r>
      <w:proofErr w:type="spellEnd"/>
      <w:r w:rsidRPr="00153A3C">
        <w:rPr>
          <w:rFonts w:cs="Times"/>
          <w:lang w:val="en-US"/>
        </w:rPr>
        <w:t xml:space="preserve"> services are used by only</w:t>
      </w:r>
      <w:r w:rsidR="000E0162">
        <w:rPr>
          <w:rFonts w:cs="Times"/>
          <w:lang w:val="en-US"/>
        </w:rPr>
        <w:t xml:space="preserve"> </w:t>
      </w:r>
      <w:r w:rsidRPr="00153A3C">
        <w:rPr>
          <w:rFonts w:cs="Times"/>
          <w:lang w:val="en-US"/>
        </w:rPr>
        <w:t>14% of the people who require them</w:t>
      </w:r>
      <w:r w:rsidRPr="00153A3C">
        <w:rPr>
          <w:rFonts w:cs="Times"/>
          <w:lang w:val="en-US"/>
        </w:rPr>
        <w:fldChar w:fldCharType="begin"/>
      </w:r>
      <w:r w:rsidR="0081018E">
        <w:rPr>
          <w:rFonts w:cs="Times"/>
          <w:lang w:val="en-US"/>
        </w:rPr>
        <w:instrText xml:space="preserve"> ADDIN EN.CITE &lt;EndNote&gt;&lt;Cite&gt;&lt;Author&gt;Organization&lt;/Author&gt;&lt;Year&gt;2014&lt;/Year&gt;&lt;RecNum&gt;2899&lt;/RecNum&gt;&lt;DisplayText&gt;(1)&lt;/DisplayText&gt;&lt;record&gt;&lt;rec-number&gt;2899&lt;/rec-number&gt;&lt;foreign-keys&gt;&lt;key app="EN" db-id="5r0f5x5fddpsrue5rrtxs0v15vx0dpx2srev" timestamp="1520039489"&gt;2899&lt;/key&gt;&lt;/foreign-keys&gt;&lt;ref-type name="Journal Article"&gt;17&lt;/ref-type&gt;&lt;contributors&gt;&lt;authors&gt;&lt;author&gt;World Health Organization&lt;/author&gt;&lt;/authors&gt;&lt;/contributors&gt;&lt;titles&gt;&lt;title&gt;Global atlas of palliative care at the end of life&lt;/title&gt;&lt;secondary-title&gt;London: Worldwide Palliative Care Alliance&lt;/secondary-title&gt;&lt;/titles&gt;&lt;periodical&gt;&lt;full-title&gt;London: Worldwide Palliative Care Alliance&lt;/full-title&gt;&lt;/periodical&gt;&lt;dates&gt;&lt;year&gt;2014&lt;/year&gt;&lt;/dates&gt;&lt;urls&gt;&lt;/urls&gt;&lt;/record&gt;&lt;/Cite&gt;&lt;/EndNote&gt;</w:instrText>
      </w:r>
      <w:r w:rsidRPr="00153A3C">
        <w:rPr>
          <w:rFonts w:cs="Times"/>
          <w:lang w:val="en-US"/>
        </w:rPr>
        <w:fldChar w:fldCharType="separate"/>
      </w:r>
      <w:r w:rsidRPr="00153A3C">
        <w:rPr>
          <w:rFonts w:cs="Times"/>
          <w:noProof/>
          <w:lang w:val="en-US"/>
        </w:rPr>
        <w:t>(1)</w:t>
      </w:r>
      <w:r w:rsidRPr="00153A3C">
        <w:rPr>
          <w:rFonts w:cs="Times"/>
          <w:lang w:val="en-US"/>
        </w:rPr>
        <w:fldChar w:fldCharType="end"/>
      </w:r>
      <w:r w:rsidRPr="00153A3C">
        <w:rPr>
          <w:rFonts w:cs="Times"/>
          <w:lang w:val="en-US"/>
        </w:rPr>
        <w:t xml:space="preserve">. </w:t>
      </w:r>
      <w:r w:rsidR="000E0162">
        <w:rPr>
          <w:rFonts w:cs="Times"/>
          <w:lang w:val="en-US"/>
        </w:rPr>
        <w:t xml:space="preserve">Hence </w:t>
      </w:r>
      <w:r w:rsidR="00027AB2">
        <w:rPr>
          <w:rFonts w:cs="Times"/>
          <w:lang w:val="en-US"/>
        </w:rPr>
        <w:t xml:space="preserve">GPs </w:t>
      </w:r>
      <w:r w:rsidR="000E0162">
        <w:rPr>
          <w:rFonts w:cs="Times"/>
          <w:lang w:val="en-US"/>
        </w:rPr>
        <w:t xml:space="preserve">are participating in their care at the end of life, whether they </w:t>
      </w:r>
      <w:proofErr w:type="spellStart"/>
      <w:r w:rsidR="000E0162">
        <w:rPr>
          <w:rFonts w:cs="Times"/>
          <w:lang w:val="en-US"/>
        </w:rPr>
        <w:t>realise</w:t>
      </w:r>
      <w:proofErr w:type="spellEnd"/>
      <w:r w:rsidR="000E0162">
        <w:rPr>
          <w:rFonts w:cs="Times"/>
          <w:lang w:val="en-US"/>
        </w:rPr>
        <w:t xml:space="preserve"> it or not.</w:t>
      </w:r>
    </w:p>
    <w:p w14:paraId="0CCAB84C" w14:textId="60457127" w:rsidR="00476B1B" w:rsidRPr="00153A3C" w:rsidRDefault="00153A3C" w:rsidP="00153A3C">
      <w:pPr>
        <w:widowControl w:val="0"/>
        <w:autoSpaceDE w:val="0"/>
        <w:autoSpaceDN w:val="0"/>
        <w:adjustRightInd w:val="0"/>
        <w:spacing w:after="120" w:line="240" w:lineRule="auto"/>
        <w:rPr>
          <w:rFonts w:cs="Times"/>
          <w:lang w:val="en-US"/>
        </w:rPr>
      </w:pPr>
      <w:r>
        <w:rPr>
          <w:rFonts w:cs="Times"/>
          <w:lang w:val="en-US"/>
        </w:rPr>
        <w:t xml:space="preserve">   </w:t>
      </w:r>
      <w:r w:rsidR="00476B1B" w:rsidRPr="00153A3C">
        <w:rPr>
          <w:rFonts w:cs="Times"/>
          <w:lang w:val="en-US"/>
        </w:rPr>
        <w:t>It is essential that general pra</w:t>
      </w:r>
      <w:r w:rsidR="00990556" w:rsidRPr="00153A3C">
        <w:rPr>
          <w:rFonts w:cs="Times"/>
          <w:lang w:val="en-US"/>
        </w:rPr>
        <w:t xml:space="preserve">ctice’s role and performance </w:t>
      </w:r>
      <w:r w:rsidR="00476B1B" w:rsidRPr="00153A3C">
        <w:rPr>
          <w:rFonts w:cs="Times"/>
          <w:lang w:val="en-US"/>
        </w:rPr>
        <w:t xml:space="preserve">at the end of life </w:t>
      </w:r>
      <w:r w:rsidR="0081018E">
        <w:rPr>
          <w:rFonts w:cs="Times"/>
          <w:lang w:val="en-US"/>
        </w:rPr>
        <w:t>is</w:t>
      </w:r>
      <w:r w:rsidR="00476B1B" w:rsidRPr="00153A3C">
        <w:rPr>
          <w:rFonts w:cs="Times"/>
          <w:lang w:val="en-US"/>
        </w:rPr>
        <w:t xml:space="preserve"> understood in order to </w:t>
      </w:r>
      <w:proofErr w:type="spellStart"/>
      <w:r w:rsidR="00476B1B" w:rsidRPr="00153A3C">
        <w:rPr>
          <w:rFonts w:cs="Times"/>
          <w:lang w:val="en-US"/>
        </w:rPr>
        <w:t>maximise</w:t>
      </w:r>
      <w:proofErr w:type="spellEnd"/>
      <w:r w:rsidR="00476B1B" w:rsidRPr="00153A3C">
        <w:rPr>
          <w:rFonts w:cs="Times"/>
          <w:lang w:val="en-US"/>
        </w:rPr>
        <w:t xml:space="preserve"> the skills of the entire workforce.</w:t>
      </w:r>
    </w:p>
    <w:p w14:paraId="580CF6A7" w14:textId="77777777" w:rsidR="00E969FA" w:rsidRPr="00153A3C" w:rsidRDefault="00E969FA" w:rsidP="00153A3C">
      <w:pPr>
        <w:pStyle w:val="NoSpacing"/>
        <w:spacing w:after="120"/>
        <w:rPr>
          <w:rFonts w:cs="Arial"/>
        </w:rPr>
      </w:pPr>
    </w:p>
    <w:p w14:paraId="045F439B" w14:textId="77777777" w:rsidR="004869E3" w:rsidRPr="00153A3C" w:rsidRDefault="00E969FA" w:rsidP="00153A3C">
      <w:pPr>
        <w:spacing w:after="120"/>
        <w:rPr>
          <w:rFonts w:cs="Arial"/>
          <w:b/>
        </w:rPr>
      </w:pPr>
      <w:r w:rsidRPr="00153A3C">
        <w:rPr>
          <w:rFonts w:cs="Arial"/>
          <w:b/>
        </w:rPr>
        <w:t>Aims</w:t>
      </w:r>
    </w:p>
    <w:p w14:paraId="55B14A1A" w14:textId="2310132E" w:rsidR="0044264A" w:rsidRPr="00153A3C" w:rsidRDefault="00153A3C" w:rsidP="00153A3C">
      <w:pPr>
        <w:pStyle w:val="NoSpacing"/>
        <w:spacing w:after="120"/>
        <w:rPr>
          <w:rFonts w:cs="Arial"/>
        </w:rPr>
      </w:pPr>
      <w:r>
        <w:rPr>
          <w:rFonts w:cs="Arial"/>
        </w:rPr>
        <w:t xml:space="preserve">   </w:t>
      </w:r>
      <w:r w:rsidR="00FE096B" w:rsidRPr="00153A3C">
        <w:rPr>
          <w:rFonts w:cs="Arial"/>
        </w:rPr>
        <w:t>This session will</w:t>
      </w:r>
      <w:r w:rsidR="0044264A" w:rsidRPr="00153A3C">
        <w:rPr>
          <w:rFonts w:cs="Arial"/>
        </w:rPr>
        <w:t xml:space="preserve"> provide </w:t>
      </w:r>
      <w:r w:rsidR="00990556" w:rsidRPr="00153A3C">
        <w:rPr>
          <w:rFonts w:cs="Arial"/>
        </w:rPr>
        <w:t>a comprehensive description of the role and performance of GP’s at the end of life, focusing on b</w:t>
      </w:r>
      <w:r w:rsidR="006D1665" w:rsidRPr="00153A3C">
        <w:rPr>
          <w:rFonts w:cs="Arial"/>
        </w:rPr>
        <w:t>arriers, expectations</w:t>
      </w:r>
      <w:r w:rsidR="00990556" w:rsidRPr="00153A3C">
        <w:rPr>
          <w:rFonts w:cs="Arial"/>
        </w:rPr>
        <w:t xml:space="preserve"> and models of care delivery. It will be presented as an educational session exploring the findings of a </w:t>
      </w:r>
      <w:r w:rsidR="0081018E">
        <w:rPr>
          <w:rFonts w:cs="Arial"/>
        </w:rPr>
        <w:t>five</w:t>
      </w:r>
      <w:r w:rsidR="00990556" w:rsidRPr="00153A3C">
        <w:rPr>
          <w:rFonts w:cs="Arial"/>
        </w:rPr>
        <w:t xml:space="preserve"> part systematic review exploring the role of GP’s in end of life care.</w:t>
      </w:r>
    </w:p>
    <w:p w14:paraId="0D74BB83" w14:textId="77777777" w:rsidR="00E969FA" w:rsidRPr="00153A3C" w:rsidRDefault="00E969FA" w:rsidP="00153A3C">
      <w:pPr>
        <w:pStyle w:val="NoSpacing"/>
        <w:spacing w:after="120"/>
        <w:rPr>
          <w:rFonts w:cs="Arial"/>
        </w:rPr>
      </w:pPr>
    </w:p>
    <w:p w14:paraId="524A51ED" w14:textId="77777777" w:rsidR="0044264A" w:rsidRPr="00153A3C" w:rsidRDefault="00E969FA" w:rsidP="00153A3C">
      <w:pPr>
        <w:spacing w:after="120"/>
        <w:rPr>
          <w:rFonts w:cs="Arial"/>
          <w:b/>
        </w:rPr>
      </w:pPr>
      <w:r w:rsidRPr="00153A3C">
        <w:rPr>
          <w:rFonts w:cs="Arial"/>
          <w:b/>
        </w:rPr>
        <w:t>Method</w:t>
      </w:r>
    </w:p>
    <w:p w14:paraId="0835D9ED" w14:textId="77777777" w:rsidR="00E969FA" w:rsidRPr="00153A3C" w:rsidRDefault="00E26D40" w:rsidP="00153A3C">
      <w:pPr>
        <w:pStyle w:val="NoSpacing"/>
        <w:spacing w:after="120"/>
        <w:rPr>
          <w:rFonts w:cs="Arial"/>
        </w:rPr>
      </w:pPr>
      <w:r>
        <w:rPr>
          <w:rFonts w:cs="Arial"/>
        </w:rPr>
        <w:t xml:space="preserve">   </w:t>
      </w:r>
      <w:proofErr w:type="gramStart"/>
      <w:r w:rsidR="00990556" w:rsidRPr="00153A3C">
        <w:rPr>
          <w:rFonts w:cs="Arial"/>
        </w:rPr>
        <w:t>Systematic literature review of papers from 2000 to 2017 examining the role of GP’s in end of life care.</w:t>
      </w:r>
      <w:proofErr w:type="gramEnd"/>
      <w:r w:rsidR="00990556" w:rsidRPr="00153A3C">
        <w:rPr>
          <w:rFonts w:cs="Arial"/>
        </w:rPr>
        <w:t xml:space="preserve"> These first of these papers is published, and the subsequent papers are in the submission process</w:t>
      </w:r>
      <w:r w:rsidR="00153A3C" w:rsidRPr="00153A3C">
        <w:rPr>
          <w:rFonts w:cs="Arial"/>
        </w:rPr>
        <w:fldChar w:fldCharType="begin"/>
      </w:r>
      <w:r w:rsidR="00153A3C" w:rsidRPr="00153A3C">
        <w:rPr>
          <w:rFonts w:cs="Arial"/>
        </w:rPr>
        <w:instrText xml:space="preserve"> ADDIN EN.CITE &lt;EndNote&gt;&lt;Cite&gt;&lt;Author&gt;Mitchell&lt;/Author&gt;&lt;Year&gt;2018&lt;/Year&gt;&lt;RecNum&gt;2898&lt;/RecNum&gt;&lt;DisplayText&gt;(2)&lt;/DisplayText&gt;&lt;record&gt;&lt;rec-number&gt;2898&lt;/rec-number&gt;&lt;foreign-keys&gt;&lt;key app="EN" db-id="5r0f5x5fddpsrue5rrtxs0v15vx0dpx2srev" timestamp="1520039428"&gt;2898&lt;/key&gt;&lt;/foreign-keys&gt;&lt;ref-type name="Journal Article"&gt;17&lt;/ref-type&gt;&lt;contributors&gt;&lt;authors&gt;&lt;author&gt;Mitchell, Geoffrey K&lt;/author&gt;&lt;author&gt;Senior, Hugh E&lt;/author&gt;&lt;author&gt;Johnson, Claire L&lt;/author&gt;&lt;author&gt;Fallon-Ferguson, Julia&lt;/author&gt;&lt;author&gt;Williams, Briony&lt;/author&gt;&lt;author&gt;Monterosso, Leanne&lt;/author&gt;&lt;author&gt;Rhee, Joel J&lt;/author&gt;&lt;author&gt;McVey, Peta&lt;/author&gt;&lt;author&gt;Grant, Matthew P&lt;/author&gt;&lt;author&gt;Aubin, Michèle&lt;/author&gt;&lt;/authors&gt;&lt;/contributors&gt;&lt;titles&gt;&lt;title&gt;Systematic review of general practice end-of-life symptom control&lt;/title&gt;&lt;secondary-title&gt;BMJ Supportive &amp;amp; Palliative Care&lt;/secondary-title&gt;&lt;/titles&gt;&lt;periodical&gt;&lt;full-title&gt;BMJ Supportive &amp;amp; Palliative Care&lt;/full-title&gt;&lt;/periodical&gt;&lt;pages&gt;bmjspcare-2017-001374&lt;/pages&gt;&lt;dates&gt;&lt;year&gt;2018&lt;/year&gt;&lt;/dates&gt;&lt;isbn&gt;2045-435X&lt;/isbn&gt;&lt;urls&gt;&lt;/urls&gt;&lt;/record&gt;&lt;/Cite&gt;&lt;/EndNote&gt;</w:instrText>
      </w:r>
      <w:r w:rsidR="00153A3C" w:rsidRPr="00153A3C">
        <w:rPr>
          <w:rFonts w:cs="Arial"/>
        </w:rPr>
        <w:fldChar w:fldCharType="separate"/>
      </w:r>
      <w:r w:rsidR="00153A3C" w:rsidRPr="00153A3C">
        <w:rPr>
          <w:rFonts w:cs="Arial"/>
          <w:noProof/>
        </w:rPr>
        <w:t>(2)</w:t>
      </w:r>
      <w:r w:rsidR="00153A3C" w:rsidRPr="00153A3C">
        <w:rPr>
          <w:rFonts w:cs="Arial"/>
        </w:rPr>
        <w:fldChar w:fldCharType="end"/>
      </w:r>
      <w:r w:rsidR="00990556" w:rsidRPr="00153A3C">
        <w:rPr>
          <w:rFonts w:cs="Arial"/>
        </w:rPr>
        <w:t>.</w:t>
      </w:r>
    </w:p>
    <w:p w14:paraId="14F610FF" w14:textId="77777777" w:rsidR="00E969FA" w:rsidRPr="00153A3C" w:rsidRDefault="00E969FA" w:rsidP="00153A3C">
      <w:pPr>
        <w:pStyle w:val="NoSpacing"/>
        <w:spacing w:after="120"/>
        <w:rPr>
          <w:rFonts w:cs="Arial"/>
        </w:rPr>
      </w:pPr>
    </w:p>
    <w:p w14:paraId="3EF6CD72" w14:textId="77777777" w:rsidR="00E969FA" w:rsidRPr="00153A3C" w:rsidRDefault="00E969FA" w:rsidP="00153A3C">
      <w:pPr>
        <w:spacing w:after="120"/>
        <w:rPr>
          <w:rFonts w:cs="Arial"/>
          <w:b/>
        </w:rPr>
      </w:pPr>
      <w:r w:rsidRPr="00153A3C">
        <w:rPr>
          <w:rFonts w:cs="Arial"/>
          <w:b/>
        </w:rPr>
        <w:t>Results</w:t>
      </w:r>
    </w:p>
    <w:p w14:paraId="1D345AD8" w14:textId="6F6FCCD1" w:rsidR="006D1665" w:rsidRPr="00153A3C" w:rsidRDefault="00E26D40" w:rsidP="00153A3C">
      <w:pPr>
        <w:pStyle w:val="NoSpacing"/>
        <w:spacing w:after="120"/>
        <w:rPr>
          <w:rFonts w:cs="Arial"/>
        </w:rPr>
      </w:pPr>
      <w:r>
        <w:rPr>
          <w:rFonts w:cs="Arial"/>
          <w:b/>
        </w:rPr>
        <w:t xml:space="preserve">   </w:t>
      </w:r>
      <w:r w:rsidR="00990556" w:rsidRPr="00153A3C">
        <w:rPr>
          <w:rFonts w:cs="Arial"/>
        </w:rPr>
        <w:t xml:space="preserve">This session will </w:t>
      </w:r>
      <w:r w:rsidR="005B39D0">
        <w:rPr>
          <w:rFonts w:cs="Arial"/>
        </w:rPr>
        <w:t>have an educa</w:t>
      </w:r>
      <w:bookmarkStart w:id="0" w:name="_GoBack"/>
      <w:bookmarkEnd w:id="0"/>
      <w:r w:rsidR="005B39D0">
        <w:rPr>
          <w:rFonts w:cs="Arial"/>
        </w:rPr>
        <w:t>tion focus exploring</w:t>
      </w:r>
      <w:r w:rsidR="00990556" w:rsidRPr="00153A3C">
        <w:rPr>
          <w:rFonts w:cs="Arial"/>
        </w:rPr>
        <w:t xml:space="preserve">: models of care, </w:t>
      </w:r>
      <w:r w:rsidR="006D1665" w:rsidRPr="00153A3C">
        <w:rPr>
          <w:rFonts w:cs="Arial"/>
        </w:rPr>
        <w:t xml:space="preserve">patient and care expectations, advance care planning, place of death, and barriers to engagement. </w:t>
      </w:r>
    </w:p>
    <w:p w14:paraId="6312E212" w14:textId="77777777" w:rsidR="0081018E" w:rsidRDefault="0081018E" w:rsidP="00153A3C">
      <w:pPr>
        <w:spacing w:after="120"/>
        <w:rPr>
          <w:rFonts w:cs="Arial"/>
          <w:b/>
        </w:rPr>
      </w:pPr>
    </w:p>
    <w:p w14:paraId="7C8DCE6E" w14:textId="77777777" w:rsidR="00E969FA" w:rsidRPr="00153A3C" w:rsidRDefault="00E969FA" w:rsidP="00153A3C">
      <w:pPr>
        <w:spacing w:after="120"/>
        <w:rPr>
          <w:rFonts w:cs="Arial"/>
          <w:b/>
        </w:rPr>
      </w:pPr>
      <w:r w:rsidRPr="00153A3C">
        <w:rPr>
          <w:rFonts w:cs="Arial"/>
          <w:b/>
        </w:rPr>
        <w:t>Conclusion</w:t>
      </w:r>
    </w:p>
    <w:p w14:paraId="67355A7A" w14:textId="40D0FE45" w:rsidR="00E969FA" w:rsidRPr="00153A3C" w:rsidRDefault="00E26D40" w:rsidP="00153A3C">
      <w:pPr>
        <w:pStyle w:val="NoSpacing"/>
        <w:spacing w:after="120"/>
        <w:rPr>
          <w:rFonts w:cs="Arial"/>
        </w:rPr>
      </w:pPr>
      <w:r>
        <w:rPr>
          <w:rFonts w:cs="Arial"/>
        </w:rPr>
        <w:t xml:space="preserve">   </w:t>
      </w:r>
      <w:r w:rsidR="006D1665" w:rsidRPr="00153A3C">
        <w:rPr>
          <w:rFonts w:cs="Arial"/>
        </w:rPr>
        <w:t>Understanding the role, performance of, and facilitators and barriers to engagement of GPs in end of life care is vital towards improving clinical practice.</w:t>
      </w:r>
    </w:p>
    <w:p w14:paraId="04DCF8BA" w14:textId="77777777" w:rsidR="006D1665" w:rsidRPr="00153A3C" w:rsidRDefault="006D1665" w:rsidP="00153A3C">
      <w:pPr>
        <w:pStyle w:val="NoSpacing"/>
        <w:spacing w:after="120"/>
        <w:rPr>
          <w:rFonts w:ascii="Arial" w:hAnsi="Arial" w:cs="Arial"/>
        </w:rPr>
      </w:pPr>
    </w:p>
    <w:p w14:paraId="2C3EBB75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7DAA40B5" w14:textId="77777777" w:rsidR="00153A3C" w:rsidRPr="00153A3C" w:rsidRDefault="00E969FA" w:rsidP="00153A3C">
      <w:pPr>
        <w:spacing w:after="0"/>
        <w:rPr>
          <w:rFonts w:ascii="Arial" w:hAnsi="Arial" w:cs="Arial"/>
        </w:rPr>
      </w:pPr>
      <w:r w:rsidRPr="003F534D">
        <w:rPr>
          <w:rFonts w:ascii="Arial" w:hAnsi="Arial" w:cs="Arial"/>
          <w:b/>
        </w:rPr>
        <w:t xml:space="preserve">References </w:t>
      </w:r>
      <w:r w:rsidRPr="003F534D">
        <w:rPr>
          <w:rFonts w:ascii="Arial" w:hAnsi="Arial" w:cs="Arial"/>
        </w:rPr>
        <w:t>(If applicable)</w:t>
      </w:r>
    </w:p>
    <w:p w14:paraId="55C460C5" w14:textId="573CF780" w:rsidR="0081018E" w:rsidRPr="0081018E" w:rsidRDefault="00153A3C" w:rsidP="0081018E">
      <w:pPr>
        <w:pStyle w:val="EndNoteBibliography"/>
        <w:spacing w:after="0"/>
        <w:rPr>
          <w:noProof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ADDIN EN.REFLIST </w:instrText>
      </w:r>
      <w:r>
        <w:rPr>
          <w:rFonts w:cs="Arial"/>
        </w:rPr>
        <w:fldChar w:fldCharType="separate"/>
      </w:r>
      <w:r w:rsidR="0081018E" w:rsidRPr="0081018E">
        <w:rPr>
          <w:noProof/>
        </w:rPr>
        <w:t>1.</w:t>
      </w:r>
      <w:r w:rsidR="0081018E" w:rsidRPr="0081018E">
        <w:rPr>
          <w:noProof/>
        </w:rPr>
        <w:tab/>
      </w:r>
      <w:r w:rsidR="0081018E">
        <w:rPr>
          <w:noProof/>
        </w:rPr>
        <w:t xml:space="preserve">World Health </w:t>
      </w:r>
      <w:r w:rsidR="0081018E" w:rsidRPr="0081018E">
        <w:rPr>
          <w:noProof/>
        </w:rPr>
        <w:t>Organization. Global atlas of palliative care at the end of life. London: Worldwide Palliative Care Alliance. 2014.</w:t>
      </w:r>
    </w:p>
    <w:p w14:paraId="09A28184" w14:textId="77777777" w:rsidR="0081018E" w:rsidRPr="0081018E" w:rsidRDefault="0081018E" w:rsidP="0081018E">
      <w:pPr>
        <w:pStyle w:val="EndNoteBibliography"/>
        <w:rPr>
          <w:noProof/>
        </w:rPr>
      </w:pPr>
      <w:r w:rsidRPr="0081018E">
        <w:rPr>
          <w:noProof/>
        </w:rPr>
        <w:lastRenderedPageBreak/>
        <w:t>2.</w:t>
      </w:r>
      <w:r w:rsidRPr="0081018E">
        <w:rPr>
          <w:noProof/>
        </w:rPr>
        <w:tab/>
        <w:t>Mitchell GK, Senior HE, Johnson CL, Fallon-Ferguson J, Williams B, Monterosso L, et al. Systematic review of general practice end-of-life symptom control. BMJ Supportive &amp; Palliative Care. 2018:bmjspcare-2017-001374.</w:t>
      </w:r>
    </w:p>
    <w:p w14:paraId="2968054E" w14:textId="39C65B1F" w:rsidR="005C1786" w:rsidRPr="001816DC" w:rsidRDefault="00153A3C" w:rsidP="001816DC">
      <w:pPr>
        <w:rPr>
          <w:rFonts w:cs="Arial"/>
        </w:rPr>
      </w:pPr>
      <w:r>
        <w:rPr>
          <w:rFonts w:cs="Arial"/>
        </w:rPr>
        <w:fldChar w:fldCharType="end"/>
      </w:r>
    </w:p>
    <w:sectPr w:rsidR="005C1786" w:rsidRPr="001816DC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0E1AE7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E1AE78" w16cid:durableId="1E462556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E28C4" w14:textId="77777777" w:rsidR="003E7223" w:rsidRDefault="003E7223" w:rsidP="00DB6276">
      <w:pPr>
        <w:spacing w:after="0" w:line="240" w:lineRule="auto"/>
      </w:pPr>
      <w:r>
        <w:separator/>
      </w:r>
    </w:p>
  </w:endnote>
  <w:endnote w:type="continuationSeparator" w:id="0">
    <w:p w14:paraId="5FFDC559" w14:textId="77777777" w:rsidR="003E7223" w:rsidRDefault="003E7223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78A33" w14:textId="77777777" w:rsidR="003E7223" w:rsidRDefault="003E7223" w:rsidP="00DB6276">
      <w:pPr>
        <w:spacing w:after="0" w:line="240" w:lineRule="auto"/>
      </w:pPr>
      <w:r>
        <w:separator/>
      </w:r>
    </w:p>
  </w:footnote>
  <w:footnote w:type="continuationSeparator" w:id="0">
    <w:p w14:paraId="46253CC6" w14:textId="77777777" w:rsidR="003E7223" w:rsidRDefault="003E7223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02C98"/>
    <w:multiLevelType w:val="hybridMultilevel"/>
    <w:tmpl w:val="40208298"/>
    <w:lvl w:ilvl="0" w:tplc="704C8BA2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25"/>
  </w:num>
  <w:num w:numId="5">
    <w:abstractNumId w:val="13"/>
  </w:num>
  <w:num w:numId="6">
    <w:abstractNumId w:val="23"/>
  </w:num>
  <w:num w:numId="7">
    <w:abstractNumId w:val="7"/>
  </w:num>
  <w:num w:numId="8">
    <w:abstractNumId w:val="14"/>
  </w:num>
  <w:num w:numId="9">
    <w:abstractNumId w:val="6"/>
  </w:num>
  <w:num w:numId="10">
    <w:abstractNumId w:val="22"/>
  </w:num>
  <w:num w:numId="11">
    <w:abstractNumId w:val="15"/>
  </w:num>
  <w:num w:numId="12">
    <w:abstractNumId w:val="4"/>
  </w:num>
  <w:num w:numId="13">
    <w:abstractNumId w:val="0"/>
  </w:num>
  <w:num w:numId="14">
    <w:abstractNumId w:val="24"/>
  </w:num>
  <w:num w:numId="15">
    <w:abstractNumId w:val="1"/>
  </w:num>
  <w:num w:numId="16">
    <w:abstractNumId w:val="17"/>
  </w:num>
  <w:num w:numId="17">
    <w:abstractNumId w:val="3"/>
  </w:num>
  <w:num w:numId="18">
    <w:abstractNumId w:val="21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8"/>
  </w:num>
  <w:num w:numId="22">
    <w:abstractNumId w:val="19"/>
  </w:num>
  <w:num w:numId="23">
    <w:abstractNumId w:val="20"/>
  </w:num>
  <w:num w:numId="24">
    <w:abstractNumId w:val="12"/>
  </w:num>
  <w:num w:numId="25">
    <w:abstractNumId w:val="26"/>
  </w:num>
  <w:num w:numId="26">
    <w:abstractNumId w:val="27"/>
  </w:num>
  <w:num w:numId="27">
    <w:abstractNumId w:val="2"/>
  </w:num>
  <w:num w:numId="28">
    <w:abstractNumId w:val="10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off Mitchell">
    <w15:presenceInfo w15:providerId="Windows Live" w15:userId="b96196b7-27d3-4f57-b547-0e0b54152d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r0f5x5fddpsrue5rrtxs0v15vx0dpx2srev&quot;&gt;Feb 2017 social patient cancer&lt;record-ids&gt;&lt;item&gt;2898&lt;/item&gt;&lt;item&gt;2899&lt;/item&gt;&lt;/record-ids&gt;&lt;/item&gt;&lt;/Libraries&gt;"/>
  </w:docVars>
  <w:rsids>
    <w:rsidRoot w:val="00687FF6"/>
    <w:rsid w:val="0000578B"/>
    <w:rsid w:val="00027AB2"/>
    <w:rsid w:val="000530F3"/>
    <w:rsid w:val="0006205D"/>
    <w:rsid w:val="00065794"/>
    <w:rsid w:val="0009481D"/>
    <w:rsid w:val="000A005C"/>
    <w:rsid w:val="000D1EB3"/>
    <w:rsid w:val="000E0162"/>
    <w:rsid w:val="00153A3C"/>
    <w:rsid w:val="001816DC"/>
    <w:rsid w:val="001A0E12"/>
    <w:rsid w:val="001A7273"/>
    <w:rsid w:val="00204AE2"/>
    <w:rsid w:val="002061A7"/>
    <w:rsid w:val="00226C37"/>
    <w:rsid w:val="00237188"/>
    <w:rsid w:val="002C520E"/>
    <w:rsid w:val="002D1372"/>
    <w:rsid w:val="002D267A"/>
    <w:rsid w:val="002D6ABB"/>
    <w:rsid w:val="002D6E16"/>
    <w:rsid w:val="00323232"/>
    <w:rsid w:val="003319CA"/>
    <w:rsid w:val="0037377D"/>
    <w:rsid w:val="003A5C47"/>
    <w:rsid w:val="003B56C9"/>
    <w:rsid w:val="003C0B6D"/>
    <w:rsid w:val="003D7F5C"/>
    <w:rsid w:val="003E7223"/>
    <w:rsid w:val="0044264A"/>
    <w:rsid w:val="00476B1B"/>
    <w:rsid w:val="004806DA"/>
    <w:rsid w:val="004869E3"/>
    <w:rsid w:val="00487B5E"/>
    <w:rsid w:val="004A4C8F"/>
    <w:rsid w:val="004A7DF6"/>
    <w:rsid w:val="004A7F18"/>
    <w:rsid w:val="004C4FEF"/>
    <w:rsid w:val="004D35FA"/>
    <w:rsid w:val="004F5E9D"/>
    <w:rsid w:val="00556C76"/>
    <w:rsid w:val="00561AD8"/>
    <w:rsid w:val="005B39D0"/>
    <w:rsid w:val="005C1786"/>
    <w:rsid w:val="005C4F93"/>
    <w:rsid w:val="006150A8"/>
    <w:rsid w:val="00634A5F"/>
    <w:rsid w:val="00687FF6"/>
    <w:rsid w:val="006D10CF"/>
    <w:rsid w:val="006D1665"/>
    <w:rsid w:val="0072330F"/>
    <w:rsid w:val="007340C2"/>
    <w:rsid w:val="00734372"/>
    <w:rsid w:val="007A3219"/>
    <w:rsid w:val="007A4975"/>
    <w:rsid w:val="007F1919"/>
    <w:rsid w:val="0081018E"/>
    <w:rsid w:val="00824142"/>
    <w:rsid w:val="008426B4"/>
    <w:rsid w:val="0085485F"/>
    <w:rsid w:val="00866BFD"/>
    <w:rsid w:val="008952C9"/>
    <w:rsid w:val="008A6431"/>
    <w:rsid w:val="008A7AED"/>
    <w:rsid w:val="008D7BF0"/>
    <w:rsid w:val="00925F42"/>
    <w:rsid w:val="00937FEB"/>
    <w:rsid w:val="0098351A"/>
    <w:rsid w:val="00984CE1"/>
    <w:rsid w:val="00987626"/>
    <w:rsid w:val="00990556"/>
    <w:rsid w:val="00995919"/>
    <w:rsid w:val="009C7760"/>
    <w:rsid w:val="00A06D50"/>
    <w:rsid w:val="00A12B60"/>
    <w:rsid w:val="00A270EE"/>
    <w:rsid w:val="00A364F0"/>
    <w:rsid w:val="00A37C03"/>
    <w:rsid w:val="00A4054A"/>
    <w:rsid w:val="00A606C7"/>
    <w:rsid w:val="00A80054"/>
    <w:rsid w:val="00A848B4"/>
    <w:rsid w:val="00AA6275"/>
    <w:rsid w:val="00AA7219"/>
    <w:rsid w:val="00AC7F73"/>
    <w:rsid w:val="00AE5A5E"/>
    <w:rsid w:val="00B03208"/>
    <w:rsid w:val="00B12D26"/>
    <w:rsid w:val="00B20279"/>
    <w:rsid w:val="00B447AA"/>
    <w:rsid w:val="00B730A7"/>
    <w:rsid w:val="00BD3208"/>
    <w:rsid w:val="00BD72AD"/>
    <w:rsid w:val="00C218BD"/>
    <w:rsid w:val="00C3505E"/>
    <w:rsid w:val="00C42247"/>
    <w:rsid w:val="00C4224F"/>
    <w:rsid w:val="00C426BE"/>
    <w:rsid w:val="00CA4098"/>
    <w:rsid w:val="00D22221"/>
    <w:rsid w:val="00D56905"/>
    <w:rsid w:val="00D675D7"/>
    <w:rsid w:val="00D75A93"/>
    <w:rsid w:val="00D91638"/>
    <w:rsid w:val="00D94D46"/>
    <w:rsid w:val="00DB6276"/>
    <w:rsid w:val="00DC7A66"/>
    <w:rsid w:val="00DD428F"/>
    <w:rsid w:val="00DE0E61"/>
    <w:rsid w:val="00DF2A39"/>
    <w:rsid w:val="00E25F07"/>
    <w:rsid w:val="00E26D40"/>
    <w:rsid w:val="00E276B8"/>
    <w:rsid w:val="00E27C34"/>
    <w:rsid w:val="00E36586"/>
    <w:rsid w:val="00E47A4C"/>
    <w:rsid w:val="00E55FB0"/>
    <w:rsid w:val="00E969FA"/>
    <w:rsid w:val="00EA51A6"/>
    <w:rsid w:val="00EC46E6"/>
    <w:rsid w:val="00ED7C3D"/>
    <w:rsid w:val="00EE417F"/>
    <w:rsid w:val="00F12827"/>
    <w:rsid w:val="00F21792"/>
    <w:rsid w:val="00F75019"/>
    <w:rsid w:val="00FA1A9A"/>
    <w:rsid w:val="00FE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74BA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lingo-tooltip-abbr">
    <w:name w:val="mw-lingo-tooltip-abbr"/>
    <w:basedOn w:val="DefaultParagraphFont"/>
    <w:rsid w:val="004869E3"/>
  </w:style>
  <w:style w:type="character" w:styleId="FollowedHyperlink">
    <w:name w:val="FollowedHyperlink"/>
    <w:basedOn w:val="DefaultParagraphFont"/>
    <w:uiPriority w:val="99"/>
    <w:semiHidden/>
    <w:unhideWhenUsed/>
    <w:rsid w:val="0098762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D6AB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A3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A3C"/>
    <w:rPr>
      <w:rFonts w:ascii="Lucida Grande" w:hAnsi="Lucida Grande" w:cs="Lucida Grande"/>
      <w:sz w:val="18"/>
      <w:szCs w:val="18"/>
    </w:rPr>
  </w:style>
  <w:style w:type="paragraph" w:customStyle="1" w:styleId="EndNoteBibliographyTitle">
    <w:name w:val="EndNote Bibliography Title"/>
    <w:basedOn w:val="Normal"/>
    <w:rsid w:val="00153A3C"/>
    <w:pPr>
      <w:spacing w:after="0"/>
      <w:jc w:val="center"/>
    </w:pPr>
    <w:rPr>
      <w:rFonts w:ascii="Calibri" w:hAnsi="Calibri"/>
      <w:lang w:val="en-US"/>
    </w:rPr>
  </w:style>
  <w:style w:type="paragraph" w:customStyle="1" w:styleId="EndNoteBibliography">
    <w:name w:val="EndNote Bibliography"/>
    <w:basedOn w:val="Normal"/>
    <w:rsid w:val="00153A3C"/>
    <w:pPr>
      <w:spacing w:line="240" w:lineRule="auto"/>
    </w:pPr>
    <w:rPr>
      <w:rFonts w:ascii="Calibri" w:hAnsi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E0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1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1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16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lingo-tooltip-abbr">
    <w:name w:val="mw-lingo-tooltip-abbr"/>
    <w:basedOn w:val="DefaultParagraphFont"/>
    <w:rsid w:val="004869E3"/>
  </w:style>
  <w:style w:type="character" w:styleId="FollowedHyperlink">
    <w:name w:val="FollowedHyperlink"/>
    <w:basedOn w:val="DefaultParagraphFont"/>
    <w:uiPriority w:val="99"/>
    <w:semiHidden/>
    <w:unhideWhenUsed/>
    <w:rsid w:val="0098762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D6AB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A3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A3C"/>
    <w:rPr>
      <w:rFonts w:ascii="Lucida Grande" w:hAnsi="Lucida Grande" w:cs="Lucida Grande"/>
      <w:sz w:val="18"/>
      <w:szCs w:val="18"/>
    </w:rPr>
  </w:style>
  <w:style w:type="paragraph" w:customStyle="1" w:styleId="EndNoteBibliographyTitle">
    <w:name w:val="EndNote Bibliography Title"/>
    <w:basedOn w:val="Normal"/>
    <w:rsid w:val="00153A3C"/>
    <w:pPr>
      <w:spacing w:after="0"/>
      <w:jc w:val="center"/>
    </w:pPr>
    <w:rPr>
      <w:rFonts w:ascii="Calibri" w:hAnsi="Calibri"/>
      <w:lang w:val="en-US"/>
    </w:rPr>
  </w:style>
  <w:style w:type="paragraph" w:customStyle="1" w:styleId="EndNoteBibliography">
    <w:name w:val="EndNote Bibliography"/>
    <w:basedOn w:val="Normal"/>
    <w:rsid w:val="00153A3C"/>
    <w:pPr>
      <w:spacing w:line="240" w:lineRule="auto"/>
    </w:pPr>
    <w:rPr>
      <w:rFonts w:ascii="Calibri" w:hAnsi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E0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1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1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1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microsoft.com/office/2011/relationships/commentsExtended" Target="commentsExtended.xml"/><Relationship Id="rId13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3478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Office 2004 Test Drive User</cp:lastModifiedBy>
  <cp:revision>3</cp:revision>
  <dcterms:created xsi:type="dcterms:W3CDTF">2018-03-04T03:44:00Z</dcterms:created>
  <dcterms:modified xsi:type="dcterms:W3CDTF">2018-03-04T03:45:00Z</dcterms:modified>
</cp:coreProperties>
</file>