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4322A" w14:textId="77777777" w:rsidR="00E969FA" w:rsidRDefault="00E969FA" w:rsidP="00E969FA">
      <w:pPr>
        <w:spacing w:after="0"/>
        <w:rPr>
          <w:rFonts w:ascii="Arial" w:hAnsi="Arial" w:cs="Arial"/>
        </w:rPr>
      </w:pPr>
    </w:p>
    <w:p w14:paraId="4F754E59" w14:textId="77777777" w:rsidR="005C4F93" w:rsidRPr="002F2F92" w:rsidRDefault="005C4F93" w:rsidP="00E969FA">
      <w:pPr>
        <w:spacing w:after="0"/>
        <w:rPr>
          <w:b/>
        </w:rPr>
      </w:pPr>
      <w:r w:rsidRPr="002F2F92">
        <w:rPr>
          <w:b/>
        </w:rPr>
        <w:t>Title</w:t>
      </w:r>
    </w:p>
    <w:p w14:paraId="624B850C" w14:textId="400B2B42" w:rsidR="005C4F93" w:rsidRPr="002F2F92" w:rsidRDefault="00395857" w:rsidP="00E969FA">
      <w:pPr>
        <w:spacing w:after="0"/>
      </w:pPr>
      <w:r>
        <w:t>Registrar-initiated oversight support and advice</w:t>
      </w:r>
      <w:r w:rsidR="00374755">
        <w:t xml:space="preserve"> in general practice: when and how do registrars seek help?</w:t>
      </w:r>
    </w:p>
    <w:p w14:paraId="063BF99A" w14:textId="77777777" w:rsidR="005C4F93" w:rsidRPr="002F2F92" w:rsidRDefault="005C4F93" w:rsidP="00E969FA">
      <w:pPr>
        <w:spacing w:after="0"/>
      </w:pPr>
    </w:p>
    <w:p w14:paraId="45E32D10" w14:textId="77777777" w:rsidR="005C4F93" w:rsidRPr="002F2F92" w:rsidRDefault="00634A5F" w:rsidP="00E969FA">
      <w:pPr>
        <w:spacing w:after="0"/>
      </w:pPr>
      <w:r w:rsidRPr="002F2F92">
        <w:t>Author and affiliations</w:t>
      </w:r>
    </w:p>
    <w:p w14:paraId="3744876B" w14:textId="36F287CA" w:rsidR="005C4F93" w:rsidRPr="002F2F92" w:rsidRDefault="006467E9" w:rsidP="00E969FA">
      <w:pPr>
        <w:spacing w:after="0"/>
      </w:pPr>
      <w:r w:rsidRPr="002F2F92">
        <w:t>Dr Nancy Sturman, Primary Care Clinical Unit, University of Queensland</w:t>
      </w:r>
    </w:p>
    <w:p w14:paraId="0ABACE34" w14:textId="673B8F7D" w:rsidR="00374755" w:rsidRDefault="00374755" w:rsidP="00E969FA">
      <w:pPr>
        <w:spacing w:after="0"/>
      </w:pPr>
      <w:r>
        <w:t>A/Professor Christine Jorm, University of Sydney</w:t>
      </w:r>
    </w:p>
    <w:p w14:paraId="5B0BEE15" w14:textId="196DC60F" w:rsidR="005C4F93" w:rsidRPr="002F2F92" w:rsidRDefault="00374755" w:rsidP="00E969FA">
      <w:pPr>
        <w:spacing w:after="0"/>
      </w:pPr>
      <w:r>
        <w:t>Professor Malcolm Parker, University of Queensland</w:t>
      </w:r>
    </w:p>
    <w:p w14:paraId="73B99024" w14:textId="77777777" w:rsidR="00E969FA" w:rsidRPr="003F534D" w:rsidRDefault="00E969FA" w:rsidP="00E969FA">
      <w:pPr>
        <w:spacing w:after="0"/>
        <w:rPr>
          <w:rFonts w:ascii="Arial" w:hAnsi="Arial" w:cs="Arial"/>
        </w:rPr>
      </w:pPr>
    </w:p>
    <w:p w14:paraId="30DBA03A" w14:textId="77777777" w:rsidR="00E969FA" w:rsidRPr="003F534D" w:rsidRDefault="00E969FA" w:rsidP="00E969FA">
      <w:pPr>
        <w:spacing w:after="0"/>
        <w:rPr>
          <w:rFonts w:ascii="Arial" w:hAnsi="Arial" w:cs="Arial"/>
          <w:b/>
        </w:rPr>
      </w:pPr>
      <w:r w:rsidRPr="003F534D">
        <w:rPr>
          <w:rFonts w:ascii="Arial" w:hAnsi="Arial" w:cs="Arial"/>
          <w:b/>
        </w:rPr>
        <w:t>Background</w:t>
      </w:r>
    </w:p>
    <w:p w14:paraId="7838D0F5" w14:textId="5C101837" w:rsidR="00E969FA" w:rsidRPr="003F534D" w:rsidRDefault="00395857" w:rsidP="00374755">
      <w:pPr>
        <w:rPr>
          <w:rFonts w:ascii="Arial" w:hAnsi="Arial" w:cs="Arial"/>
        </w:rPr>
      </w:pPr>
      <w:r w:rsidRPr="00EA47F4">
        <w:rPr>
          <w:rFonts w:ascii="Arial" w:hAnsi="Arial" w:cs="Arial"/>
          <w:i/>
          <w:sz w:val="20"/>
        </w:rPr>
        <w:t>GP registrars manage patient consultations independently from the beginning of their training</w:t>
      </w:r>
      <w:r>
        <w:rPr>
          <w:rFonts w:ascii="Arial" w:hAnsi="Arial" w:cs="Arial"/>
          <w:i/>
          <w:sz w:val="20"/>
        </w:rPr>
        <w:t xml:space="preserve">, supervised by GPs in the practice. Effective clinical supervision is important in ensuring patient, registrar and practice safety, and </w:t>
      </w:r>
      <w:r w:rsidR="00374755">
        <w:rPr>
          <w:rFonts w:ascii="Arial" w:hAnsi="Arial" w:cs="Arial"/>
          <w:i/>
          <w:sz w:val="20"/>
        </w:rPr>
        <w:t xml:space="preserve">facilitating </w:t>
      </w:r>
      <w:r>
        <w:rPr>
          <w:rFonts w:ascii="Arial" w:hAnsi="Arial" w:cs="Arial"/>
          <w:i/>
          <w:sz w:val="20"/>
        </w:rPr>
        <w:t>registrar learning</w:t>
      </w:r>
      <w:r w:rsidRPr="00EA47F4">
        <w:rPr>
          <w:rFonts w:ascii="Arial" w:hAnsi="Arial" w:cs="Arial"/>
          <w:i/>
          <w:sz w:val="20"/>
        </w:rPr>
        <w:t xml:space="preserve">. </w:t>
      </w:r>
    </w:p>
    <w:p w14:paraId="36B53FF0" w14:textId="77777777" w:rsidR="00E969FA" w:rsidRPr="003F534D" w:rsidRDefault="00E969FA" w:rsidP="00E969FA">
      <w:pPr>
        <w:spacing w:after="0"/>
        <w:rPr>
          <w:rFonts w:ascii="Arial" w:hAnsi="Arial" w:cs="Arial"/>
          <w:b/>
        </w:rPr>
      </w:pPr>
      <w:r w:rsidRPr="003F534D">
        <w:rPr>
          <w:rFonts w:ascii="Arial" w:hAnsi="Arial" w:cs="Arial"/>
          <w:b/>
        </w:rPr>
        <w:t>Aims</w:t>
      </w:r>
    </w:p>
    <w:p w14:paraId="50AA77BF" w14:textId="20447E15" w:rsidR="00E969FA" w:rsidRPr="003F534D" w:rsidRDefault="00395857" w:rsidP="00374755">
      <w:pPr>
        <w:rPr>
          <w:rFonts w:ascii="Arial" w:hAnsi="Arial" w:cs="Arial"/>
        </w:rPr>
      </w:pPr>
      <w:r>
        <w:rPr>
          <w:rFonts w:ascii="Arial" w:hAnsi="Arial" w:cs="Arial"/>
          <w:i/>
          <w:sz w:val="20"/>
        </w:rPr>
        <w:t xml:space="preserve">Although there has been recent Australian research on ad hoc supervision in general practice, and we have some information about the frequency with which registrars seek advice, little is known about </w:t>
      </w:r>
      <w:r w:rsidR="00BE466D">
        <w:rPr>
          <w:rFonts w:ascii="Arial" w:hAnsi="Arial" w:cs="Arial"/>
          <w:i/>
          <w:sz w:val="20"/>
        </w:rPr>
        <w:t xml:space="preserve">how </w:t>
      </w:r>
      <w:r>
        <w:rPr>
          <w:rFonts w:ascii="Arial" w:hAnsi="Arial" w:cs="Arial"/>
          <w:i/>
          <w:sz w:val="20"/>
        </w:rPr>
        <w:t>registrar</w:t>
      </w:r>
      <w:r w:rsidR="00BE466D">
        <w:rPr>
          <w:rFonts w:ascii="Arial" w:hAnsi="Arial" w:cs="Arial"/>
          <w:i/>
          <w:sz w:val="20"/>
        </w:rPr>
        <w:t>s</w:t>
      </w:r>
      <w:r>
        <w:rPr>
          <w:rFonts w:ascii="Arial" w:hAnsi="Arial" w:cs="Arial"/>
          <w:i/>
          <w:sz w:val="20"/>
        </w:rPr>
        <w:t xml:space="preserve"> </w:t>
      </w:r>
      <w:r w:rsidR="00BE466D">
        <w:rPr>
          <w:rFonts w:ascii="Arial" w:hAnsi="Arial" w:cs="Arial"/>
          <w:i/>
          <w:sz w:val="20"/>
        </w:rPr>
        <w:t xml:space="preserve">make </w:t>
      </w:r>
      <w:r>
        <w:rPr>
          <w:rFonts w:ascii="Arial" w:hAnsi="Arial" w:cs="Arial"/>
          <w:i/>
          <w:sz w:val="20"/>
        </w:rPr>
        <w:t xml:space="preserve">decisions </w:t>
      </w:r>
      <w:r w:rsidR="00BE466D">
        <w:rPr>
          <w:rFonts w:ascii="Arial" w:hAnsi="Arial" w:cs="Arial"/>
          <w:i/>
          <w:sz w:val="20"/>
        </w:rPr>
        <w:t xml:space="preserve">to seek help </w:t>
      </w:r>
      <w:r w:rsidR="004C54B4">
        <w:rPr>
          <w:rFonts w:ascii="Arial" w:hAnsi="Arial" w:cs="Arial"/>
          <w:i/>
          <w:sz w:val="20"/>
        </w:rPr>
        <w:t>to manage consultations with patients, or</w:t>
      </w:r>
      <w:r w:rsidR="00BE466D">
        <w:rPr>
          <w:rFonts w:ascii="Arial" w:hAnsi="Arial" w:cs="Arial"/>
          <w:i/>
          <w:sz w:val="20"/>
        </w:rPr>
        <w:t xml:space="preserve"> what strategies they use. </w:t>
      </w:r>
    </w:p>
    <w:p w14:paraId="36C0C995" w14:textId="77777777" w:rsidR="00E969FA" w:rsidRPr="003F534D" w:rsidRDefault="00E969FA" w:rsidP="00E969FA">
      <w:pPr>
        <w:spacing w:after="0"/>
        <w:rPr>
          <w:rFonts w:ascii="Arial" w:hAnsi="Arial" w:cs="Arial"/>
          <w:b/>
        </w:rPr>
      </w:pPr>
      <w:r w:rsidRPr="003F534D">
        <w:rPr>
          <w:rFonts w:ascii="Arial" w:hAnsi="Arial" w:cs="Arial"/>
          <w:b/>
        </w:rPr>
        <w:t>Method</w:t>
      </w:r>
    </w:p>
    <w:p w14:paraId="4C96A3CB" w14:textId="34662763" w:rsidR="00E969FA" w:rsidRPr="003F534D" w:rsidRDefault="00095E85" w:rsidP="00374755">
      <w:pPr>
        <w:rPr>
          <w:rFonts w:ascii="Arial" w:hAnsi="Arial" w:cs="Arial"/>
        </w:rPr>
      </w:pPr>
      <w:r w:rsidRPr="00E8713A">
        <w:t xml:space="preserve"> </w:t>
      </w:r>
      <w:r w:rsidR="00395857">
        <w:rPr>
          <w:rFonts w:ascii="Arial" w:hAnsi="Arial" w:cs="Arial"/>
          <w:i/>
          <w:sz w:val="20"/>
        </w:rPr>
        <w:t>Seven focus groups with GP registrars were undertaken, exploring their help-seeking decisions</w:t>
      </w:r>
      <w:r w:rsidR="004C54B4">
        <w:rPr>
          <w:rFonts w:ascii="Arial" w:hAnsi="Arial" w:cs="Arial"/>
          <w:i/>
          <w:sz w:val="20"/>
        </w:rPr>
        <w:t xml:space="preserve"> and</w:t>
      </w:r>
      <w:r w:rsidR="00395857">
        <w:rPr>
          <w:rFonts w:ascii="Arial" w:hAnsi="Arial" w:cs="Arial"/>
          <w:i/>
          <w:sz w:val="20"/>
        </w:rPr>
        <w:t xml:space="preserve"> strategies</w:t>
      </w:r>
      <w:r w:rsidR="004C54B4">
        <w:rPr>
          <w:rFonts w:ascii="Arial" w:hAnsi="Arial" w:cs="Arial"/>
          <w:i/>
          <w:sz w:val="20"/>
        </w:rPr>
        <w:t>,</w:t>
      </w:r>
      <w:r w:rsidR="00BE466D">
        <w:rPr>
          <w:rFonts w:ascii="Arial" w:hAnsi="Arial" w:cs="Arial"/>
          <w:i/>
          <w:sz w:val="20"/>
        </w:rPr>
        <w:t xml:space="preserve"> </w:t>
      </w:r>
      <w:r w:rsidR="00395857">
        <w:rPr>
          <w:rFonts w:ascii="Arial" w:hAnsi="Arial" w:cs="Arial"/>
          <w:i/>
          <w:sz w:val="20"/>
        </w:rPr>
        <w:t>and experiences</w:t>
      </w:r>
      <w:r w:rsidR="00BE466D">
        <w:rPr>
          <w:rFonts w:ascii="Arial" w:hAnsi="Arial" w:cs="Arial"/>
          <w:i/>
          <w:sz w:val="20"/>
        </w:rPr>
        <w:t xml:space="preserve"> of help</w:t>
      </w:r>
      <w:r w:rsidR="004C54B4">
        <w:rPr>
          <w:rFonts w:ascii="Arial" w:hAnsi="Arial" w:cs="Arial"/>
          <w:i/>
          <w:sz w:val="20"/>
        </w:rPr>
        <w:t>-</w:t>
      </w:r>
      <w:r w:rsidR="00BE466D">
        <w:rPr>
          <w:rFonts w:ascii="Arial" w:hAnsi="Arial" w:cs="Arial"/>
          <w:i/>
          <w:sz w:val="20"/>
        </w:rPr>
        <w:t>seeking</w:t>
      </w:r>
      <w:r w:rsidR="00395857">
        <w:rPr>
          <w:rFonts w:ascii="Arial" w:hAnsi="Arial" w:cs="Arial"/>
          <w:i/>
          <w:sz w:val="20"/>
        </w:rPr>
        <w:t>. Transcripts were analysed iteratively for emerging themes, and these were tested and further developed in subsequent focus group discussions</w:t>
      </w:r>
      <w:r w:rsidR="00395857" w:rsidRPr="00612838">
        <w:rPr>
          <w:rFonts w:ascii="Arial" w:hAnsi="Arial" w:cs="Arial"/>
          <w:i/>
          <w:sz w:val="20"/>
        </w:rPr>
        <w:t>.</w:t>
      </w:r>
    </w:p>
    <w:p w14:paraId="4A167B63" w14:textId="77777777" w:rsidR="00E969FA" w:rsidRPr="003F534D" w:rsidRDefault="00E969FA" w:rsidP="00E969FA">
      <w:pPr>
        <w:spacing w:after="0"/>
        <w:rPr>
          <w:rFonts w:ascii="Arial" w:hAnsi="Arial" w:cs="Arial"/>
          <w:b/>
        </w:rPr>
      </w:pPr>
      <w:r w:rsidRPr="003F534D">
        <w:rPr>
          <w:rFonts w:ascii="Arial" w:hAnsi="Arial" w:cs="Arial"/>
          <w:b/>
        </w:rPr>
        <w:t>Results</w:t>
      </w:r>
    </w:p>
    <w:p w14:paraId="6ECF3DB0" w14:textId="132EE6B0" w:rsidR="00395857" w:rsidRDefault="00395857" w:rsidP="00395857">
      <w:pPr>
        <w:rPr>
          <w:rFonts w:ascii="Arial" w:hAnsi="Arial" w:cs="Arial"/>
          <w:i/>
          <w:sz w:val="20"/>
        </w:rPr>
      </w:pPr>
      <w:r>
        <w:rPr>
          <w:rFonts w:ascii="Arial" w:hAnsi="Arial" w:cs="Arial"/>
          <w:i/>
          <w:sz w:val="20"/>
        </w:rPr>
        <w:t xml:space="preserve">Participants reported asking questions frequently in their first few weeks, as they climbed a steep learning curve, and having concerns about the impact of this help-seeking on patient and supervisor impressions of their competence. </w:t>
      </w:r>
      <w:r w:rsidR="00BE466D">
        <w:rPr>
          <w:rFonts w:ascii="Arial" w:hAnsi="Arial" w:cs="Arial"/>
          <w:i/>
          <w:sz w:val="20"/>
        </w:rPr>
        <w:t>As training progressed, registrars developed</w:t>
      </w:r>
      <w:r>
        <w:rPr>
          <w:rFonts w:ascii="Arial" w:hAnsi="Arial" w:cs="Arial"/>
          <w:i/>
          <w:sz w:val="20"/>
        </w:rPr>
        <w:t xml:space="preserve"> confidence in their clinical decisions</w:t>
      </w:r>
      <w:r w:rsidR="00BE466D">
        <w:rPr>
          <w:rFonts w:ascii="Arial" w:hAnsi="Arial" w:cs="Arial"/>
          <w:i/>
          <w:sz w:val="20"/>
        </w:rPr>
        <w:t xml:space="preserve">, came to terms with the uncertainty of general practice and felt more able to </w:t>
      </w:r>
      <w:r>
        <w:rPr>
          <w:rFonts w:ascii="Arial" w:hAnsi="Arial" w:cs="Arial"/>
          <w:i/>
          <w:sz w:val="20"/>
        </w:rPr>
        <w:t>delay help-seeking safely</w:t>
      </w:r>
      <w:r w:rsidR="00B037D2">
        <w:rPr>
          <w:rFonts w:ascii="Arial" w:hAnsi="Arial" w:cs="Arial"/>
          <w:i/>
          <w:sz w:val="20"/>
        </w:rPr>
        <w:t xml:space="preserve">. </w:t>
      </w:r>
      <w:bookmarkStart w:id="0" w:name="_GoBack"/>
      <w:bookmarkEnd w:id="0"/>
      <w:r w:rsidR="00374755">
        <w:rPr>
          <w:rFonts w:ascii="Arial" w:hAnsi="Arial" w:cs="Arial"/>
          <w:i/>
          <w:sz w:val="20"/>
        </w:rPr>
        <w:t>P</w:t>
      </w:r>
      <w:r>
        <w:rPr>
          <w:rFonts w:ascii="Arial" w:hAnsi="Arial" w:cs="Arial"/>
          <w:i/>
          <w:sz w:val="20"/>
        </w:rPr>
        <w:t>articipants</w:t>
      </w:r>
      <w:r w:rsidR="004C54B4">
        <w:rPr>
          <w:rFonts w:ascii="Arial" w:hAnsi="Arial" w:cs="Arial"/>
          <w:i/>
          <w:sz w:val="20"/>
        </w:rPr>
        <w:t xml:space="preserve"> use</w:t>
      </w:r>
      <w:r w:rsidR="00374755">
        <w:rPr>
          <w:rFonts w:ascii="Arial" w:hAnsi="Arial" w:cs="Arial"/>
          <w:i/>
          <w:sz w:val="20"/>
        </w:rPr>
        <w:t xml:space="preserve"> a range of strategies for seeking help, which may be either immediate or somewhat delayed. </w:t>
      </w:r>
      <w:r w:rsidR="00F358ED">
        <w:rPr>
          <w:rFonts w:ascii="Arial" w:hAnsi="Arial" w:cs="Arial"/>
          <w:i/>
          <w:sz w:val="20"/>
        </w:rPr>
        <w:t>Help may be requested</w:t>
      </w:r>
      <w:r w:rsidR="00374755">
        <w:rPr>
          <w:rFonts w:ascii="Arial" w:hAnsi="Arial" w:cs="Arial"/>
          <w:i/>
          <w:sz w:val="20"/>
        </w:rPr>
        <w:t xml:space="preserve"> face-to-face, </w:t>
      </w:r>
      <w:r w:rsidR="00F358ED">
        <w:rPr>
          <w:rFonts w:ascii="Arial" w:hAnsi="Arial" w:cs="Arial"/>
          <w:i/>
          <w:sz w:val="20"/>
        </w:rPr>
        <w:t xml:space="preserve">by </w:t>
      </w:r>
      <w:r w:rsidR="00374755">
        <w:rPr>
          <w:rFonts w:ascii="Arial" w:hAnsi="Arial" w:cs="Arial"/>
          <w:i/>
          <w:sz w:val="20"/>
        </w:rPr>
        <w:t>phone or electronic</w:t>
      </w:r>
      <w:r w:rsidR="00F358ED">
        <w:rPr>
          <w:rFonts w:ascii="Arial" w:hAnsi="Arial" w:cs="Arial"/>
          <w:i/>
          <w:sz w:val="20"/>
        </w:rPr>
        <w:t>ally</w:t>
      </w:r>
      <w:r w:rsidR="00374755">
        <w:rPr>
          <w:rFonts w:ascii="Arial" w:hAnsi="Arial" w:cs="Arial"/>
          <w:i/>
          <w:sz w:val="20"/>
        </w:rPr>
        <w:t xml:space="preserve">, either in the </w:t>
      </w:r>
      <w:r w:rsidR="00F358ED">
        <w:rPr>
          <w:rFonts w:ascii="Arial" w:hAnsi="Arial" w:cs="Arial"/>
          <w:i/>
          <w:sz w:val="20"/>
        </w:rPr>
        <w:t xml:space="preserve">patient’s </w:t>
      </w:r>
      <w:r w:rsidR="00374755">
        <w:rPr>
          <w:rFonts w:ascii="Arial" w:hAnsi="Arial" w:cs="Arial"/>
          <w:i/>
          <w:sz w:val="20"/>
        </w:rPr>
        <w:t>hearing or outside the consulting room.</w:t>
      </w:r>
      <w:r w:rsidR="00EF5DFF">
        <w:rPr>
          <w:rFonts w:ascii="Arial" w:hAnsi="Arial" w:cs="Arial"/>
          <w:i/>
          <w:sz w:val="20"/>
        </w:rPr>
        <w:t xml:space="preserve"> </w:t>
      </w:r>
      <w:r>
        <w:rPr>
          <w:rFonts w:ascii="Arial" w:hAnsi="Arial" w:cs="Arial"/>
          <w:i/>
          <w:sz w:val="20"/>
        </w:rPr>
        <w:t>Participants avoided seeking help from GPs who seemed disinterested in teaching, or whose advice they di</w:t>
      </w:r>
      <w:r w:rsidR="00F358ED">
        <w:rPr>
          <w:rFonts w:ascii="Arial" w:hAnsi="Arial" w:cs="Arial"/>
          <w:i/>
          <w:sz w:val="20"/>
        </w:rPr>
        <w:t>d not trust</w:t>
      </w:r>
      <w:r>
        <w:rPr>
          <w:rFonts w:ascii="Arial" w:hAnsi="Arial" w:cs="Arial"/>
          <w:i/>
          <w:sz w:val="20"/>
        </w:rPr>
        <w:t>. Several types of</w:t>
      </w:r>
      <w:r w:rsidR="006C30AE">
        <w:rPr>
          <w:rFonts w:ascii="Arial" w:hAnsi="Arial" w:cs="Arial"/>
          <w:i/>
          <w:sz w:val="20"/>
        </w:rPr>
        <w:t xml:space="preserve"> challenging </w:t>
      </w:r>
      <w:r>
        <w:rPr>
          <w:rFonts w:ascii="Arial" w:hAnsi="Arial" w:cs="Arial"/>
          <w:i/>
          <w:sz w:val="20"/>
        </w:rPr>
        <w:t xml:space="preserve">clinical decisions, including whether to refer patients to emergency departments and how to manage patient expectations based on previous treatment by </w:t>
      </w:r>
      <w:r w:rsidR="004C54B4">
        <w:rPr>
          <w:rFonts w:ascii="Arial" w:hAnsi="Arial" w:cs="Arial"/>
          <w:i/>
          <w:sz w:val="20"/>
        </w:rPr>
        <w:t xml:space="preserve">supervisors or </w:t>
      </w:r>
      <w:r w:rsidR="00F358ED">
        <w:rPr>
          <w:rFonts w:ascii="Arial" w:hAnsi="Arial" w:cs="Arial"/>
          <w:i/>
          <w:sz w:val="20"/>
        </w:rPr>
        <w:t xml:space="preserve">other </w:t>
      </w:r>
      <w:r>
        <w:rPr>
          <w:rFonts w:ascii="Arial" w:hAnsi="Arial" w:cs="Arial"/>
          <w:i/>
          <w:sz w:val="20"/>
        </w:rPr>
        <w:t>colleagues, were discussed relatively frequently.</w:t>
      </w:r>
    </w:p>
    <w:p w14:paraId="5CCFD749" w14:textId="77777777" w:rsidR="00E969FA" w:rsidRPr="003F534D" w:rsidRDefault="00E969FA" w:rsidP="00E969FA">
      <w:pPr>
        <w:pStyle w:val="NoSpacing"/>
        <w:rPr>
          <w:rFonts w:ascii="Arial" w:hAnsi="Arial" w:cs="Arial"/>
        </w:rPr>
      </w:pPr>
    </w:p>
    <w:p w14:paraId="2C82E942" w14:textId="77777777" w:rsidR="00E969FA" w:rsidRPr="003F534D" w:rsidRDefault="00E969FA" w:rsidP="00E969FA">
      <w:pPr>
        <w:spacing w:after="0"/>
        <w:rPr>
          <w:rFonts w:ascii="Arial" w:hAnsi="Arial" w:cs="Arial"/>
          <w:b/>
        </w:rPr>
      </w:pPr>
      <w:r w:rsidRPr="003F534D">
        <w:rPr>
          <w:rFonts w:ascii="Arial" w:hAnsi="Arial" w:cs="Arial"/>
          <w:b/>
        </w:rPr>
        <w:t>Conclusion</w:t>
      </w:r>
    </w:p>
    <w:p w14:paraId="08398623" w14:textId="07E3E608" w:rsidR="00395857" w:rsidRPr="00612838" w:rsidRDefault="00374755" w:rsidP="00395857">
      <w:pPr>
        <w:rPr>
          <w:rFonts w:ascii="Arial" w:hAnsi="Arial" w:cs="Arial"/>
          <w:sz w:val="20"/>
        </w:rPr>
      </w:pPr>
      <w:r>
        <w:rPr>
          <w:rFonts w:ascii="Arial" w:hAnsi="Arial" w:cs="Arial"/>
          <w:i/>
          <w:sz w:val="20"/>
        </w:rPr>
        <w:t xml:space="preserve">Help-seeking decisions are complex and context-dependent. </w:t>
      </w:r>
      <w:r w:rsidR="00F358ED">
        <w:rPr>
          <w:rFonts w:ascii="Arial" w:hAnsi="Arial" w:cs="Arial"/>
          <w:i/>
          <w:sz w:val="20"/>
        </w:rPr>
        <w:t>Research-informed t</w:t>
      </w:r>
      <w:r w:rsidR="00395857">
        <w:rPr>
          <w:rFonts w:ascii="Arial" w:hAnsi="Arial" w:cs="Arial"/>
          <w:i/>
          <w:sz w:val="20"/>
        </w:rPr>
        <w:t xml:space="preserve">raining </w:t>
      </w:r>
      <w:r w:rsidR="00F358ED">
        <w:rPr>
          <w:rFonts w:ascii="Arial" w:hAnsi="Arial" w:cs="Arial"/>
          <w:i/>
          <w:sz w:val="20"/>
        </w:rPr>
        <w:t xml:space="preserve">of </w:t>
      </w:r>
      <w:r w:rsidR="00395857">
        <w:rPr>
          <w:rFonts w:ascii="Arial" w:hAnsi="Arial" w:cs="Arial"/>
          <w:i/>
          <w:sz w:val="20"/>
        </w:rPr>
        <w:t xml:space="preserve">registrars in help-seeking decisions and strategies may improve the quality of clinical supervision, registrar learning and patient safety.  </w:t>
      </w:r>
    </w:p>
    <w:p w14:paraId="3DE1106C" w14:textId="77777777" w:rsidR="00E969FA" w:rsidRPr="003F534D" w:rsidRDefault="00E969FA" w:rsidP="00E969FA">
      <w:pPr>
        <w:pStyle w:val="NoSpacing"/>
        <w:rPr>
          <w:rFonts w:ascii="Arial" w:hAnsi="Arial" w:cs="Arial"/>
        </w:rPr>
      </w:pPr>
    </w:p>
    <w:p w14:paraId="7E3FE0F0" w14:textId="77777777" w:rsidR="00E969FA" w:rsidRPr="003F534D" w:rsidRDefault="00E969FA" w:rsidP="00E969FA">
      <w:pPr>
        <w:pStyle w:val="NoSpacing"/>
        <w:rPr>
          <w:rFonts w:ascii="Arial" w:hAnsi="Arial" w:cs="Arial"/>
        </w:rPr>
      </w:pPr>
    </w:p>
    <w:p w14:paraId="73A551FE" w14:textId="77777777" w:rsidR="007A3219" w:rsidRPr="00F12827" w:rsidRDefault="00E969FA" w:rsidP="00A364F0">
      <w:pPr>
        <w:spacing w:after="0"/>
        <w:rPr>
          <w:rFonts w:cs="Arial"/>
        </w:rPr>
      </w:pPr>
      <w:r w:rsidRPr="003F534D">
        <w:rPr>
          <w:rFonts w:ascii="Arial" w:hAnsi="Arial" w:cs="Arial"/>
          <w:b/>
        </w:rPr>
        <w:t xml:space="preserve">References </w:t>
      </w:r>
      <w:r w:rsidRPr="003F534D">
        <w:rPr>
          <w:rFonts w:ascii="Arial" w:hAnsi="Arial" w:cs="Arial"/>
        </w:rPr>
        <w:t>(If applicable)</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BE583" w14:textId="77777777" w:rsidR="00A30A7D" w:rsidRDefault="00A30A7D" w:rsidP="00DB6276">
      <w:pPr>
        <w:spacing w:after="0" w:line="240" w:lineRule="auto"/>
      </w:pPr>
      <w:r>
        <w:separator/>
      </w:r>
    </w:p>
  </w:endnote>
  <w:endnote w:type="continuationSeparator" w:id="0">
    <w:p w14:paraId="0DAAE38F" w14:textId="77777777" w:rsidR="00A30A7D" w:rsidRDefault="00A30A7D"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4ECD6" w14:textId="77777777" w:rsidR="00A30A7D" w:rsidRDefault="00A30A7D" w:rsidP="00DB6276">
      <w:pPr>
        <w:spacing w:after="0" w:line="240" w:lineRule="auto"/>
      </w:pPr>
      <w:r>
        <w:separator/>
      </w:r>
    </w:p>
  </w:footnote>
  <w:footnote w:type="continuationSeparator" w:id="0">
    <w:p w14:paraId="6B36E678" w14:textId="77777777" w:rsidR="00A30A7D" w:rsidRDefault="00A30A7D"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95E85"/>
    <w:rsid w:val="000A005C"/>
    <w:rsid w:val="000D1EB3"/>
    <w:rsid w:val="00157260"/>
    <w:rsid w:val="001A0E12"/>
    <w:rsid w:val="001A7273"/>
    <w:rsid w:val="001E10E6"/>
    <w:rsid w:val="00204AE2"/>
    <w:rsid w:val="002061A7"/>
    <w:rsid w:val="00226C37"/>
    <w:rsid w:val="00237188"/>
    <w:rsid w:val="002C520E"/>
    <w:rsid w:val="002D1372"/>
    <w:rsid w:val="002D267A"/>
    <w:rsid w:val="002D6E16"/>
    <w:rsid w:val="002F2F92"/>
    <w:rsid w:val="00323232"/>
    <w:rsid w:val="003319CA"/>
    <w:rsid w:val="0037377D"/>
    <w:rsid w:val="00374755"/>
    <w:rsid w:val="00395857"/>
    <w:rsid w:val="003A5C47"/>
    <w:rsid w:val="003B56C9"/>
    <w:rsid w:val="003C0B6D"/>
    <w:rsid w:val="003D7F5C"/>
    <w:rsid w:val="004806DA"/>
    <w:rsid w:val="004A4C8F"/>
    <w:rsid w:val="004A7DF6"/>
    <w:rsid w:val="004A7F18"/>
    <w:rsid w:val="004C4FEF"/>
    <w:rsid w:val="004C54B4"/>
    <w:rsid w:val="004D35FA"/>
    <w:rsid w:val="004F5E9D"/>
    <w:rsid w:val="00556C76"/>
    <w:rsid w:val="00561AD8"/>
    <w:rsid w:val="005C4F93"/>
    <w:rsid w:val="006150A8"/>
    <w:rsid w:val="00634A5F"/>
    <w:rsid w:val="00636609"/>
    <w:rsid w:val="006467E9"/>
    <w:rsid w:val="00687FF6"/>
    <w:rsid w:val="006B6D14"/>
    <w:rsid w:val="006C30AE"/>
    <w:rsid w:val="006D10CF"/>
    <w:rsid w:val="007340C2"/>
    <w:rsid w:val="0074193C"/>
    <w:rsid w:val="007A3219"/>
    <w:rsid w:val="007A4975"/>
    <w:rsid w:val="008426B4"/>
    <w:rsid w:val="00866BFD"/>
    <w:rsid w:val="0087065F"/>
    <w:rsid w:val="008A6431"/>
    <w:rsid w:val="008D7BF0"/>
    <w:rsid w:val="00937FEB"/>
    <w:rsid w:val="0098351A"/>
    <w:rsid w:val="00984CE1"/>
    <w:rsid w:val="00995919"/>
    <w:rsid w:val="009C7760"/>
    <w:rsid w:val="00A06D50"/>
    <w:rsid w:val="00A12B60"/>
    <w:rsid w:val="00A270EE"/>
    <w:rsid w:val="00A30A7D"/>
    <w:rsid w:val="00A364F0"/>
    <w:rsid w:val="00A37C03"/>
    <w:rsid w:val="00A4054A"/>
    <w:rsid w:val="00A606C7"/>
    <w:rsid w:val="00A80054"/>
    <w:rsid w:val="00A848B4"/>
    <w:rsid w:val="00AA6275"/>
    <w:rsid w:val="00AA7219"/>
    <w:rsid w:val="00AC7F73"/>
    <w:rsid w:val="00AE5A5E"/>
    <w:rsid w:val="00B03208"/>
    <w:rsid w:val="00B037D2"/>
    <w:rsid w:val="00B12D26"/>
    <w:rsid w:val="00B20279"/>
    <w:rsid w:val="00B730A7"/>
    <w:rsid w:val="00BD3208"/>
    <w:rsid w:val="00BD72AD"/>
    <w:rsid w:val="00BE466D"/>
    <w:rsid w:val="00C218BD"/>
    <w:rsid w:val="00C3505E"/>
    <w:rsid w:val="00C4224F"/>
    <w:rsid w:val="00C426BE"/>
    <w:rsid w:val="00CA4098"/>
    <w:rsid w:val="00CB467E"/>
    <w:rsid w:val="00D22221"/>
    <w:rsid w:val="00D56905"/>
    <w:rsid w:val="00D675D7"/>
    <w:rsid w:val="00D75A93"/>
    <w:rsid w:val="00D91638"/>
    <w:rsid w:val="00D94D46"/>
    <w:rsid w:val="00DB6276"/>
    <w:rsid w:val="00DB6F2D"/>
    <w:rsid w:val="00DC7A66"/>
    <w:rsid w:val="00DD428F"/>
    <w:rsid w:val="00DE0E61"/>
    <w:rsid w:val="00DF2A39"/>
    <w:rsid w:val="00E25F07"/>
    <w:rsid w:val="00E276B8"/>
    <w:rsid w:val="00E27C34"/>
    <w:rsid w:val="00E36586"/>
    <w:rsid w:val="00E47A4C"/>
    <w:rsid w:val="00E55FB0"/>
    <w:rsid w:val="00E8713A"/>
    <w:rsid w:val="00E969FA"/>
    <w:rsid w:val="00EA51A6"/>
    <w:rsid w:val="00EC46E6"/>
    <w:rsid w:val="00ED7C3D"/>
    <w:rsid w:val="00EE417F"/>
    <w:rsid w:val="00EF5DFF"/>
    <w:rsid w:val="00F12827"/>
    <w:rsid w:val="00F21792"/>
    <w:rsid w:val="00F358ED"/>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1A798"/>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6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466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E466D"/>
    <w:rPr>
      <w:sz w:val="18"/>
      <w:szCs w:val="18"/>
    </w:rPr>
  </w:style>
  <w:style w:type="paragraph" w:styleId="CommentText">
    <w:name w:val="annotation text"/>
    <w:basedOn w:val="Normal"/>
    <w:link w:val="CommentTextChar"/>
    <w:uiPriority w:val="99"/>
    <w:semiHidden/>
    <w:unhideWhenUsed/>
    <w:rsid w:val="00BE466D"/>
    <w:pPr>
      <w:spacing w:line="240" w:lineRule="auto"/>
    </w:pPr>
    <w:rPr>
      <w:sz w:val="24"/>
      <w:szCs w:val="24"/>
    </w:rPr>
  </w:style>
  <w:style w:type="character" w:customStyle="1" w:styleId="CommentTextChar">
    <w:name w:val="Comment Text Char"/>
    <w:basedOn w:val="DefaultParagraphFont"/>
    <w:link w:val="CommentText"/>
    <w:uiPriority w:val="99"/>
    <w:semiHidden/>
    <w:rsid w:val="00BE466D"/>
    <w:rPr>
      <w:sz w:val="24"/>
      <w:szCs w:val="24"/>
    </w:rPr>
  </w:style>
  <w:style w:type="paragraph" w:styleId="CommentSubject">
    <w:name w:val="annotation subject"/>
    <w:basedOn w:val="CommentText"/>
    <w:next w:val="CommentText"/>
    <w:link w:val="CommentSubjectChar"/>
    <w:uiPriority w:val="99"/>
    <w:semiHidden/>
    <w:unhideWhenUsed/>
    <w:rsid w:val="00BE466D"/>
    <w:rPr>
      <w:b/>
      <w:bCs/>
      <w:sz w:val="20"/>
      <w:szCs w:val="20"/>
    </w:rPr>
  </w:style>
  <w:style w:type="character" w:customStyle="1" w:styleId="CommentSubjectChar">
    <w:name w:val="Comment Subject Char"/>
    <w:basedOn w:val="CommentTextChar"/>
    <w:link w:val="CommentSubject"/>
    <w:uiPriority w:val="99"/>
    <w:semiHidden/>
    <w:rsid w:val="00BE4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Nancy Sturman</cp:lastModifiedBy>
  <cp:revision>3</cp:revision>
  <dcterms:created xsi:type="dcterms:W3CDTF">2018-03-03T04:11:00Z</dcterms:created>
  <dcterms:modified xsi:type="dcterms:W3CDTF">2018-03-03T04:11:00Z</dcterms:modified>
</cp:coreProperties>
</file>