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94B1" w14:textId="77777777" w:rsidR="00D457D6" w:rsidRPr="005E4314" w:rsidRDefault="007B7AFE" w:rsidP="00792EBB">
      <w:pPr>
        <w:pStyle w:val="BodyA"/>
        <w:spacing w:after="0" w:line="240" w:lineRule="auto"/>
        <w:rPr>
          <w:rFonts w:ascii="Arial" w:hAnsi="Arial" w:cs="Arial"/>
          <w:b/>
          <w:bCs/>
          <w:lang w:val="de-DE"/>
        </w:rPr>
      </w:pPr>
      <w:r w:rsidRPr="005E4314">
        <w:rPr>
          <w:rFonts w:ascii="Arial" w:hAnsi="Arial" w:cs="Arial"/>
          <w:b/>
          <w:bCs/>
          <w:lang w:val="de-DE"/>
        </w:rPr>
        <w:t>Title</w:t>
      </w:r>
    </w:p>
    <w:p w14:paraId="5AE23BBE" w14:textId="77777777" w:rsidR="00D457D6" w:rsidRPr="005E4314" w:rsidRDefault="00D457D6" w:rsidP="00792EBB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</w:p>
    <w:p w14:paraId="341AC22A" w14:textId="77777777" w:rsidR="001B47C2" w:rsidRPr="005E4314" w:rsidRDefault="007B7AFE" w:rsidP="00792EBB">
      <w:pPr>
        <w:pStyle w:val="Default"/>
        <w:rPr>
          <w:rFonts w:ascii="Arial" w:hAnsi="Arial" w:cs="Arial"/>
        </w:rPr>
      </w:pPr>
      <w:r w:rsidRPr="005E4314">
        <w:rPr>
          <w:rFonts w:ascii="Arial" w:hAnsi="Arial" w:cs="Arial"/>
        </w:rPr>
        <w:t>Prevalence and as</w:t>
      </w:r>
      <w:r w:rsidR="00E101B5" w:rsidRPr="005E4314">
        <w:rPr>
          <w:rFonts w:ascii="Arial" w:hAnsi="Arial" w:cs="Arial"/>
        </w:rPr>
        <w:t xml:space="preserve">sociations of </w:t>
      </w:r>
      <w:r w:rsidRPr="005E4314">
        <w:rPr>
          <w:rFonts w:ascii="Arial" w:hAnsi="Arial" w:cs="Arial"/>
        </w:rPr>
        <w:t>prescribing of Long Acting Reve</w:t>
      </w:r>
      <w:r w:rsidR="00E101B5" w:rsidRPr="005E4314">
        <w:rPr>
          <w:rFonts w:ascii="Arial" w:hAnsi="Arial" w:cs="Arial"/>
        </w:rPr>
        <w:t>rsible Contraception by GP         regis</w:t>
      </w:r>
      <w:r w:rsidRPr="005E4314">
        <w:rPr>
          <w:rFonts w:ascii="Arial" w:hAnsi="Arial" w:cs="Arial"/>
        </w:rPr>
        <w:t xml:space="preserve">trars: a secondary analysis of </w:t>
      </w:r>
      <w:proofErr w:type="spellStart"/>
      <w:r w:rsidRPr="005E4314">
        <w:rPr>
          <w:rFonts w:ascii="Arial" w:hAnsi="Arial" w:cs="Arial"/>
        </w:rPr>
        <w:t>ReCEnT</w:t>
      </w:r>
      <w:proofErr w:type="spellEnd"/>
      <w:r w:rsidRPr="005E4314">
        <w:rPr>
          <w:rFonts w:ascii="Arial" w:hAnsi="Arial" w:cs="Arial"/>
        </w:rPr>
        <w:t xml:space="preserve"> study data </w:t>
      </w:r>
    </w:p>
    <w:p w14:paraId="1EE43B1C" w14:textId="77777777" w:rsidR="00792EBB" w:rsidRDefault="00792EBB" w:rsidP="00792EBB">
      <w:pPr>
        <w:pStyle w:val="Default"/>
        <w:rPr>
          <w:rFonts w:ascii="Arial" w:hAnsi="Arial" w:cs="Arial"/>
          <w:b/>
          <w:bCs/>
        </w:rPr>
      </w:pPr>
    </w:p>
    <w:p w14:paraId="4965C622" w14:textId="77777777" w:rsidR="00792EBB" w:rsidRDefault="007B7AFE" w:rsidP="00792EBB">
      <w:pPr>
        <w:pStyle w:val="Default"/>
        <w:rPr>
          <w:rFonts w:ascii="Arial" w:hAnsi="Arial" w:cs="Arial"/>
          <w:b/>
          <w:bCs/>
        </w:rPr>
      </w:pPr>
      <w:r w:rsidRPr="005E4314">
        <w:rPr>
          <w:rFonts w:ascii="Arial" w:hAnsi="Arial" w:cs="Arial"/>
          <w:b/>
          <w:bCs/>
        </w:rPr>
        <w:t>Background</w:t>
      </w:r>
    </w:p>
    <w:p w14:paraId="6A576F5D" w14:textId="77777777" w:rsidR="00792EBB" w:rsidRDefault="00792EBB" w:rsidP="00792EBB">
      <w:pPr>
        <w:pStyle w:val="Default"/>
        <w:rPr>
          <w:rFonts w:ascii="Arial" w:eastAsia="Arial" w:hAnsi="Arial" w:cs="Arial"/>
        </w:rPr>
      </w:pPr>
    </w:p>
    <w:p w14:paraId="2DF393F5" w14:textId="606EF4DF" w:rsidR="00D457D6" w:rsidRPr="00792EBB" w:rsidRDefault="007B7AFE" w:rsidP="00792EBB">
      <w:pPr>
        <w:pStyle w:val="Default"/>
        <w:rPr>
          <w:rFonts w:ascii="Arial" w:eastAsia="Arial" w:hAnsi="Arial" w:cs="Arial"/>
        </w:rPr>
      </w:pPr>
      <w:r w:rsidRPr="005E4314">
        <w:rPr>
          <w:rFonts w:ascii="Arial" w:hAnsi="Arial" w:cs="Arial"/>
        </w:rPr>
        <w:t>Two thirds of Australian women of reproductive age use contraception, however, over 50% of women will have an unplanned pregnancy</w:t>
      </w:r>
      <w:r w:rsidR="001B327F" w:rsidRPr="005E4314">
        <w:rPr>
          <w:rFonts w:ascii="Arial" w:hAnsi="Arial" w:cs="Arial"/>
          <w:vertAlign w:val="superscript"/>
        </w:rPr>
        <w:t>1</w:t>
      </w:r>
      <w:r w:rsidRPr="005E4314">
        <w:rPr>
          <w:rFonts w:ascii="Arial" w:hAnsi="Arial" w:cs="Arial"/>
        </w:rPr>
        <w:t xml:space="preserve">. </w:t>
      </w:r>
      <w:r w:rsidR="001B47C2" w:rsidRPr="005E4314">
        <w:rPr>
          <w:rFonts w:ascii="Arial" w:hAnsi="Arial" w:cs="Arial"/>
          <w:lang w:val="en-AU"/>
        </w:rPr>
        <w:t>Long Acting Reversible Contraception (LARC) has been shown to be the most effective form of contraception, however only 3.2 -</w:t>
      </w:r>
      <w:r w:rsidR="001B327F" w:rsidRPr="005E4314">
        <w:rPr>
          <w:rFonts w:ascii="Arial" w:hAnsi="Arial" w:cs="Arial"/>
          <w:lang w:val="en-AU"/>
        </w:rPr>
        <w:t xml:space="preserve"> </w:t>
      </w:r>
      <w:r w:rsidR="001B47C2" w:rsidRPr="005E4314">
        <w:rPr>
          <w:rFonts w:ascii="Arial" w:hAnsi="Arial" w:cs="Arial"/>
          <w:lang w:val="en-AU"/>
        </w:rPr>
        <w:t>8.9% of women use these methods</w:t>
      </w:r>
      <w:r w:rsidR="001B327F" w:rsidRPr="005E4314">
        <w:rPr>
          <w:rFonts w:ascii="Arial" w:hAnsi="Arial" w:cs="Arial"/>
          <w:vertAlign w:val="superscript"/>
          <w:lang w:val="en-AU"/>
        </w:rPr>
        <w:t>1</w:t>
      </w:r>
      <w:r w:rsidR="001B47C2" w:rsidRPr="005E4314">
        <w:rPr>
          <w:rFonts w:ascii="Arial" w:hAnsi="Arial" w:cs="Arial"/>
          <w:lang w:val="en-AU"/>
        </w:rPr>
        <w:t>.</w:t>
      </w:r>
      <w:r w:rsidR="001B327F" w:rsidRPr="005E4314">
        <w:rPr>
          <w:rFonts w:ascii="Arial" w:hAnsi="Arial" w:cs="Arial"/>
          <w:lang w:val="en-AU"/>
        </w:rPr>
        <w:t xml:space="preserve"> GP registrars comprise the great majority of practitioners entering the Australian GP workforce and their practice behaviours are an important indicator of future primary care provision.</w:t>
      </w:r>
    </w:p>
    <w:p w14:paraId="747FEDBA" w14:textId="77777777" w:rsidR="001B327F" w:rsidRPr="005E4314" w:rsidRDefault="001B327F" w:rsidP="00792EBB">
      <w:pPr>
        <w:pStyle w:val="Default"/>
        <w:rPr>
          <w:rFonts w:ascii="Arial" w:eastAsia="Arial" w:hAnsi="Arial" w:cs="Arial"/>
          <w:sz w:val="24"/>
          <w:szCs w:val="24"/>
        </w:rPr>
      </w:pPr>
    </w:p>
    <w:p w14:paraId="6ACFE819" w14:textId="77777777" w:rsidR="00D457D6" w:rsidRPr="005E4314" w:rsidRDefault="007B7AFE" w:rsidP="00792EBB">
      <w:pPr>
        <w:pStyle w:val="BodyA"/>
        <w:spacing w:after="0" w:line="240" w:lineRule="auto"/>
        <w:rPr>
          <w:rFonts w:ascii="Arial" w:hAnsi="Arial" w:cs="Arial"/>
          <w:b/>
          <w:bCs/>
        </w:rPr>
      </w:pPr>
      <w:r w:rsidRPr="005E4314">
        <w:rPr>
          <w:rFonts w:ascii="Arial" w:hAnsi="Arial" w:cs="Arial"/>
          <w:b/>
          <w:bCs/>
        </w:rPr>
        <w:t>Aims</w:t>
      </w:r>
    </w:p>
    <w:p w14:paraId="4508027D" w14:textId="77777777" w:rsidR="00D457D6" w:rsidRPr="005E4314" w:rsidRDefault="00D457D6" w:rsidP="00792EBB">
      <w:pPr>
        <w:pStyle w:val="NoSpacing"/>
        <w:rPr>
          <w:rFonts w:ascii="Arial" w:eastAsia="Arial" w:hAnsi="Arial" w:cs="Arial"/>
        </w:rPr>
      </w:pPr>
    </w:p>
    <w:p w14:paraId="5F54558B" w14:textId="77777777" w:rsidR="00D457D6" w:rsidRPr="005E4314" w:rsidRDefault="00E101B5" w:rsidP="00792EBB">
      <w:pPr>
        <w:pStyle w:val="Default"/>
        <w:rPr>
          <w:rFonts w:ascii="Arial" w:eastAsia="Arial" w:hAnsi="Arial" w:cs="Arial"/>
        </w:rPr>
      </w:pPr>
      <w:r w:rsidRPr="005E4314">
        <w:rPr>
          <w:rFonts w:ascii="Arial" w:hAnsi="Arial" w:cs="Arial"/>
        </w:rPr>
        <w:t>To determine the prevalence and</w:t>
      </w:r>
      <w:r w:rsidR="007B7AFE" w:rsidRPr="005E4314">
        <w:rPr>
          <w:rFonts w:ascii="Arial" w:hAnsi="Arial" w:cs="Arial"/>
        </w:rPr>
        <w:t xml:space="preserve"> </w:t>
      </w:r>
      <w:r w:rsidR="007B7AFE" w:rsidRPr="005E4314">
        <w:rPr>
          <w:rFonts w:ascii="Arial" w:hAnsi="Arial" w:cs="Arial"/>
          <w:lang w:val="fr-FR"/>
        </w:rPr>
        <w:t>association</w:t>
      </w:r>
      <w:r w:rsidRPr="005E4314">
        <w:rPr>
          <w:rFonts w:ascii="Arial" w:hAnsi="Arial" w:cs="Arial"/>
        </w:rPr>
        <w:t>s of the prescribing of LARC by GP registrars.</w:t>
      </w:r>
    </w:p>
    <w:p w14:paraId="34BC72B2" w14:textId="77777777" w:rsidR="00792EBB" w:rsidRDefault="00792EBB" w:rsidP="00792EBB">
      <w:pPr>
        <w:pStyle w:val="BodyA"/>
        <w:spacing w:after="0" w:line="240" w:lineRule="auto"/>
        <w:rPr>
          <w:rFonts w:ascii="Arial" w:hAnsi="Arial" w:cs="Arial"/>
          <w:b/>
          <w:bCs/>
        </w:rPr>
      </w:pPr>
    </w:p>
    <w:p w14:paraId="4162910F" w14:textId="77777777" w:rsidR="00D457D6" w:rsidRPr="005E4314" w:rsidRDefault="007B7AFE" w:rsidP="00792EBB">
      <w:pPr>
        <w:pStyle w:val="BodyA"/>
        <w:spacing w:after="0" w:line="240" w:lineRule="auto"/>
        <w:rPr>
          <w:rFonts w:ascii="Arial" w:hAnsi="Arial" w:cs="Arial"/>
          <w:b/>
          <w:bCs/>
        </w:rPr>
      </w:pPr>
      <w:r w:rsidRPr="005E4314">
        <w:rPr>
          <w:rFonts w:ascii="Arial" w:hAnsi="Arial" w:cs="Arial"/>
          <w:b/>
          <w:bCs/>
        </w:rPr>
        <w:t>Method</w:t>
      </w:r>
    </w:p>
    <w:p w14:paraId="7D63C4F0" w14:textId="77777777" w:rsidR="00D457D6" w:rsidRPr="005E4314" w:rsidRDefault="00D457D6" w:rsidP="00792EBB">
      <w:pPr>
        <w:pStyle w:val="BodyA"/>
        <w:spacing w:after="0" w:line="240" w:lineRule="auto"/>
        <w:rPr>
          <w:rFonts w:ascii="Arial" w:eastAsia="Arial" w:hAnsi="Arial" w:cs="Arial"/>
          <w:b/>
          <w:bCs/>
        </w:rPr>
      </w:pPr>
    </w:p>
    <w:p w14:paraId="778718E1" w14:textId="77777777" w:rsidR="00D457D6" w:rsidRPr="005E4314" w:rsidRDefault="00E101B5" w:rsidP="00792EBB">
      <w:pPr>
        <w:pStyle w:val="Default"/>
        <w:rPr>
          <w:rFonts w:ascii="Arial" w:eastAsia="Arial" w:hAnsi="Arial" w:cs="Arial"/>
        </w:rPr>
      </w:pPr>
      <w:r w:rsidRPr="005E4314">
        <w:rPr>
          <w:rFonts w:ascii="Arial" w:hAnsi="Arial" w:cs="Arial"/>
        </w:rPr>
        <w:t>A</w:t>
      </w:r>
      <w:r w:rsidR="007B7AFE" w:rsidRPr="005E4314">
        <w:rPr>
          <w:rFonts w:ascii="Arial" w:hAnsi="Arial" w:cs="Arial"/>
        </w:rPr>
        <w:t xml:space="preserve"> cross-sectional analysis of data will be performed from the Registrar Clinical Encounters in Training (</w:t>
      </w:r>
      <w:proofErr w:type="spellStart"/>
      <w:r w:rsidR="007B7AFE" w:rsidRPr="005E4314">
        <w:rPr>
          <w:rFonts w:ascii="Arial" w:hAnsi="Arial" w:cs="Arial"/>
        </w:rPr>
        <w:t>ReCEnT</w:t>
      </w:r>
      <w:proofErr w:type="spellEnd"/>
      <w:r w:rsidR="007B7AFE" w:rsidRPr="005E4314">
        <w:rPr>
          <w:rFonts w:ascii="Arial" w:hAnsi="Arial" w:cs="Arial"/>
        </w:rPr>
        <w:t xml:space="preserve">) study, an on-going multi-site cohort study of GP Registrar’s clinical encounters. Analysis will </w:t>
      </w:r>
      <w:proofErr w:type="spellStart"/>
      <w:r w:rsidR="007B7AFE" w:rsidRPr="005E4314">
        <w:rPr>
          <w:rFonts w:ascii="Arial" w:hAnsi="Arial" w:cs="Arial"/>
        </w:rPr>
        <w:t>utilise</w:t>
      </w:r>
      <w:proofErr w:type="spellEnd"/>
      <w:r w:rsidR="007B7AFE" w:rsidRPr="005E4314">
        <w:rPr>
          <w:rFonts w:ascii="Arial" w:hAnsi="Arial" w:cs="Arial"/>
        </w:rPr>
        <w:t xml:space="preserve"> </w:t>
      </w:r>
      <w:proofErr w:type="spellStart"/>
      <w:r w:rsidR="007B7AFE" w:rsidRPr="005E4314">
        <w:rPr>
          <w:rFonts w:ascii="Arial" w:hAnsi="Arial" w:cs="Arial"/>
        </w:rPr>
        <w:t>ReCEnT</w:t>
      </w:r>
      <w:proofErr w:type="spellEnd"/>
      <w:r w:rsidR="007B7AFE" w:rsidRPr="005E4314">
        <w:rPr>
          <w:rFonts w:ascii="Arial" w:hAnsi="Arial" w:cs="Arial"/>
        </w:rPr>
        <w:t xml:space="preserve"> data collected 2010-1018 in Australian GP training </w:t>
      </w:r>
      <w:r w:rsidRPr="005E4314">
        <w:rPr>
          <w:rFonts w:ascii="Arial" w:hAnsi="Arial" w:cs="Arial"/>
        </w:rPr>
        <w:t>programs</w:t>
      </w:r>
      <w:r w:rsidR="007B7AFE" w:rsidRPr="005E4314">
        <w:rPr>
          <w:rFonts w:ascii="Arial" w:hAnsi="Arial" w:cs="Arial"/>
        </w:rPr>
        <w:t xml:space="preserve"> across 5 states. </w:t>
      </w:r>
    </w:p>
    <w:p w14:paraId="3C88E21E" w14:textId="77777777" w:rsidR="00792EBB" w:rsidRDefault="00792EBB" w:rsidP="00792EBB">
      <w:pPr>
        <w:pStyle w:val="BodyA"/>
        <w:spacing w:after="0" w:line="240" w:lineRule="auto"/>
        <w:rPr>
          <w:rFonts w:ascii="Arial" w:hAnsi="Arial" w:cs="Arial"/>
          <w:b/>
          <w:bCs/>
        </w:rPr>
      </w:pPr>
    </w:p>
    <w:p w14:paraId="14D26CF2" w14:textId="77777777" w:rsidR="00D457D6" w:rsidRPr="005E4314" w:rsidRDefault="007B7AFE" w:rsidP="00792EBB">
      <w:pPr>
        <w:pStyle w:val="BodyA"/>
        <w:spacing w:after="0" w:line="240" w:lineRule="auto"/>
        <w:rPr>
          <w:rFonts w:ascii="Arial" w:hAnsi="Arial" w:cs="Arial"/>
          <w:b/>
          <w:bCs/>
        </w:rPr>
      </w:pPr>
      <w:r w:rsidRPr="005E4314">
        <w:rPr>
          <w:rFonts w:ascii="Arial" w:hAnsi="Arial" w:cs="Arial"/>
          <w:b/>
          <w:bCs/>
        </w:rPr>
        <w:t>Results</w:t>
      </w:r>
    </w:p>
    <w:p w14:paraId="67AA4778" w14:textId="77777777" w:rsidR="00D457D6" w:rsidRPr="005E4314" w:rsidRDefault="00D457D6" w:rsidP="00792EBB">
      <w:pPr>
        <w:pStyle w:val="NoSpacing"/>
        <w:rPr>
          <w:rFonts w:ascii="Arial" w:eastAsia="Arial" w:hAnsi="Arial" w:cs="Arial"/>
        </w:rPr>
      </w:pPr>
    </w:p>
    <w:p w14:paraId="0A84B258" w14:textId="617D5DD6" w:rsidR="00D457D6" w:rsidRPr="005E4314" w:rsidRDefault="00C37DB6" w:rsidP="00792EBB">
      <w:pPr>
        <w:pStyle w:val="NoSpacing"/>
        <w:rPr>
          <w:rFonts w:ascii="Arial" w:hAnsi="Arial" w:cs="Arial"/>
        </w:rPr>
      </w:pPr>
      <w:r w:rsidRPr="005E4314">
        <w:rPr>
          <w:rFonts w:ascii="Arial" w:hAnsi="Arial" w:cs="Arial"/>
        </w:rPr>
        <w:t xml:space="preserve">This research is being conducted as part of the RACGP Academic Post program, 2018. </w:t>
      </w:r>
      <w:r w:rsidR="007B7AFE" w:rsidRPr="005E4314">
        <w:rPr>
          <w:rFonts w:ascii="Arial" w:hAnsi="Arial" w:cs="Arial"/>
        </w:rPr>
        <w:t xml:space="preserve">Research is ongoing and </w:t>
      </w:r>
      <w:r w:rsidR="001B327F" w:rsidRPr="005E4314">
        <w:rPr>
          <w:rFonts w:ascii="Arial" w:hAnsi="Arial" w:cs="Arial"/>
        </w:rPr>
        <w:t>final</w:t>
      </w:r>
      <w:r w:rsidR="00B5383D" w:rsidRPr="005E4314">
        <w:rPr>
          <w:rFonts w:ascii="Arial" w:hAnsi="Arial" w:cs="Arial"/>
        </w:rPr>
        <w:t xml:space="preserve"> multivariable</w:t>
      </w:r>
      <w:r w:rsidR="001B327F" w:rsidRPr="005E4314">
        <w:rPr>
          <w:rFonts w:ascii="Arial" w:hAnsi="Arial" w:cs="Arial"/>
        </w:rPr>
        <w:t xml:space="preserve"> </w:t>
      </w:r>
      <w:r w:rsidR="007B7AFE" w:rsidRPr="005E4314">
        <w:rPr>
          <w:rFonts w:ascii="Arial" w:hAnsi="Arial" w:cs="Arial"/>
        </w:rPr>
        <w:t>results will be presented at the conference.</w:t>
      </w:r>
      <w:r w:rsidR="001B47C2" w:rsidRPr="005E4314">
        <w:rPr>
          <w:rFonts w:ascii="Arial" w:hAnsi="Arial" w:cs="Arial"/>
        </w:rPr>
        <w:t xml:space="preserve"> Preliminary analysis reveals that LARC was prescribed in 0.5% of </w:t>
      </w:r>
      <w:r w:rsidR="00B5383D" w:rsidRPr="005E4314">
        <w:rPr>
          <w:rFonts w:ascii="Arial" w:hAnsi="Arial" w:cs="Arial"/>
        </w:rPr>
        <w:t>registrar consultations</w:t>
      </w:r>
      <w:r w:rsidR="001B47C2" w:rsidRPr="005E4314">
        <w:rPr>
          <w:rFonts w:ascii="Arial" w:hAnsi="Arial" w:cs="Arial"/>
        </w:rPr>
        <w:t xml:space="preserve">. </w:t>
      </w:r>
      <w:r w:rsidR="00B5383D" w:rsidRPr="005E4314">
        <w:rPr>
          <w:rFonts w:ascii="Arial" w:hAnsi="Arial" w:cs="Arial"/>
        </w:rPr>
        <w:t xml:space="preserve">In this dataset, </w:t>
      </w:r>
      <w:r w:rsidR="001B47C2" w:rsidRPr="005E4314">
        <w:rPr>
          <w:rFonts w:ascii="Arial" w:hAnsi="Arial" w:cs="Arial"/>
        </w:rPr>
        <w:t>1</w:t>
      </w:r>
      <w:r w:rsidR="001B327F" w:rsidRPr="005E4314">
        <w:rPr>
          <w:rFonts w:ascii="Arial" w:hAnsi="Arial" w:cs="Arial"/>
        </w:rPr>
        <w:t>,</w:t>
      </w:r>
      <w:r w:rsidR="001B47C2" w:rsidRPr="005E4314">
        <w:rPr>
          <w:rFonts w:ascii="Arial" w:hAnsi="Arial" w:cs="Arial"/>
        </w:rPr>
        <w:t>119 contraception prescriptions were for LARC, 58% of which were new prescriptions. 4</w:t>
      </w:r>
      <w:r w:rsidR="001B327F" w:rsidRPr="005E4314">
        <w:rPr>
          <w:rFonts w:ascii="Arial" w:hAnsi="Arial" w:cs="Arial"/>
        </w:rPr>
        <w:t>,</w:t>
      </w:r>
      <w:r w:rsidR="001B47C2" w:rsidRPr="005E4314">
        <w:rPr>
          <w:rFonts w:ascii="Arial" w:hAnsi="Arial" w:cs="Arial"/>
        </w:rPr>
        <w:t>623 prescriptions were issued fo</w:t>
      </w:r>
      <w:r w:rsidR="005E4314">
        <w:rPr>
          <w:rFonts w:ascii="Arial" w:hAnsi="Arial" w:cs="Arial"/>
        </w:rPr>
        <w:t>r non-LARC</w:t>
      </w:r>
      <w:r w:rsidR="001B327F" w:rsidRPr="005E4314">
        <w:rPr>
          <w:rFonts w:ascii="Arial" w:hAnsi="Arial" w:cs="Arial"/>
        </w:rPr>
        <w:t>, and 27</w:t>
      </w:r>
      <w:r w:rsidR="001B47C2" w:rsidRPr="005E4314">
        <w:rPr>
          <w:rFonts w:ascii="Arial" w:hAnsi="Arial" w:cs="Arial"/>
        </w:rPr>
        <w:t>% of these were new prescriptions. Prescription of LARC accounted for 34% of all new contraception prescriptions by GP registrars.</w:t>
      </w:r>
      <w:r w:rsidR="001B327F" w:rsidRPr="005E4314">
        <w:rPr>
          <w:rFonts w:ascii="Arial" w:hAnsi="Arial" w:cs="Arial"/>
        </w:rPr>
        <w:t xml:space="preserve"> Statistically significant associations of LARC prescribing </w:t>
      </w:r>
      <w:r w:rsidR="00B5383D" w:rsidRPr="005E4314">
        <w:rPr>
          <w:rFonts w:ascii="Arial" w:hAnsi="Arial" w:cs="Arial"/>
        </w:rPr>
        <w:t xml:space="preserve">on univariate analyses </w:t>
      </w:r>
      <w:r w:rsidR="001B327F" w:rsidRPr="005E4314">
        <w:rPr>
          <w:rFonts w:ascii="Arial" w:hAnsi="Arial" w:cs="Arial"/>
        </w:rPr>
        <w:t xml:space="preserve">were </w:t>
      </w:r>
      <w:r w:rsidR="00B5383D" w:rsidRPr="005E4314">
        <w:rPr>
          <w:rFonts w:ascii="Arial" w:hAnsi="Arial" w:cs="Arial"/>
        </w:rPr>
        <w:t>smaller</w:t>
      </w:r>
      <w:r w:rsidR="001B327F" w:rsidRPr="005E4314">
        <w:rPr>
          <w:rFonts w:ascii="Arial" w:hAnsi="Arial" w:cs="Arial"/>
        </w:rPr>
        <w:t xml:space="preserve"> practice</w:t>
      </w:r>
      <w:r w:rsidR="00B5383D" w:rsidRPr="005E4314">
        <w:rPr>
          <w:rFonts w:ascii="Arial" w:hAnsi="Arial" w:cs="Arial"/>
        </w:rPr>
        <w:t xml:space="preserve"> size</w:t>
      </w:r>
      <w:r w:rsidR="001B327F" w:rsidRPr="005E4314">
        <w:rPr>
          <w:rFonts w:ascii="Arial" w:hAnsi="Arial" w:cs="Arial"/>
        </w:rPr>
        <w:t xml:space="preserve">, rurality, </w:t>
      </w:r>
      <w:r w:rsidR="00B5383D" w:rsidRPr="005E4314">
        <w:rPr>
          <w:rFonts w:ascii="Arial" w:hAnsi="Arial" w:cs="Arial"/>
        </w:rPr>
        <w:t xml:space="preserve">lower </w:t>
      </w:r>
      <w:r w:rsidR="001B327F" w:rsidRPr="005E4314">
        <w:rPr>
          <w:rFonts w:ascii="Arial" w:hAnsi="Arial" w:cs="Arial"/>
        </w:rPr>
        <w:t>socioeconomic status</w:t>
      </w:r>
      <w:r w:rsidR="00B5383D" w:rsidRPr="005E4314">
        <w:rPr>
          <w:rFonts w:ascii="Arial" w:hAnsi="Arial" w:cs="Arial"/>
        </w:rPr>
        <w:t>,</w:t>
      </w:r>
      <w:r w:rsidR="001B327F" w:rsidRPr="005E4314">
        <w:rPr>
          <w:rFonts w:ascii="Arial" w:hAnsi="Arial" w:cs="Arial"/>
        </w:rPr>
        <w:t xml:space="preserve"> and </w:t>
      </w:r>
      <w:r w:rsidR="00B5383D" w:rsidRPr="005E4314">
        <w:rPr>
          <w:rFonts w:ascii="Arial" w:hAnsi="Arial" w:cs="Arial"/>
        </w:rPr>
        <w:t>greater</w:t>
      </w:r>
      <w:r w:rsidR="001B327F" w:rsidRPr="005E4314">
        <w:rPr>
          <w:rFonts w:ascii="Arial" w:hAnsi="Arial" w:cs="Arial"/>
        </w:rPr>
        <w:t xml:space="preserve"> patient</w:t>
      </w:r>
      <w:r w:rsidR="00B5383D" w:rsidRPr="005E4314">
        <w:rPr>
          <w:rFonts w:ascii="Arial" w:hAnsi="Arial" w:cs="Arial"/>
        </w:rPr>
        <w:t xml:space="preserve"> age</w:t>
      </w:r>
      <w:r w:rsidR="001B327F" w:rsidRPr="005E4314">
        <w:rPr>
          <w:rFonts w:ascii="Arial" w:hAnsi="Arial" w:cs="Arial"/>
        </w:rPr>
        <w:t xml:space="preserve">. There is a significant trend </w:t>
      </w:r>
      <w:r w:rsidR="00565579" w:rsidRPr="005E4314">
        <w:rPr>
          <w:rFonts w:ascii="Arial" w:hAnsi="Arial" w:cs="Arial"/>
        </w:rPr>
        <w:t xml:space="preserve">for increasing </w:t>
      </w:r>
      <w:r w:rsidR="001B327F" w:rsidRPr="005E4314">
        <w:rPr>
          <w:rFonts w:ascii="Arial" w:hAnsi="Arial" w:cs="Arial"/>
        </w:rPr>
        <w:t>LARC prescribing 2010-2017.</w:t>
      </w:r>
    </w:p>
    <w:p w14:paraId="1FBA9517" w14:textId="77777777" w:rsidR="001B47C2" w:rsidRPr="005E4314" w:rsidRDefault="001B47C2" w:rsidP="00792EBB">
      <w:pPr>
        <w:pStyle w:val="NoSpacing"/>
        <w:rPr>
          <w:rFonts w:ascii="Arial" w:hAnsi="Arial" w:cs="Arial"/>
        </w:rPr>
      </w:pPr>
    </w:p>
    <w:p w14:paraId="53F652E5" w14:textId="77777777" w:rsidR="00D457D6" w:rsidRPr="005E4314" w:rsidRDefault="007B7AFE" w:rsidP="00792EBB">
      <w:pPr>
        <w:pStyle w:val="BodyA"/>
        <w:spacing w:after="0" w:line="240" w:lineRule="auto"/>
        <w:rPr>
          <w:rFonts w:ascii="Arial" w:hAnsi="Arial" w:cs="Arial"/>
          <w:b/>
          <w:bCs/>
          <w:lang w:val="it-IT"/>
        </w:rPr>
      </w:pPr>
      <w:proofErr w:type="spellStart"/>
      <w:r w:rsidRPr="005E4314">
        <w:rPr>
          <w:rFonts w:ascii="Arial" w:hAnsi="Arial" w:cs="Arial"/>
          <w:b/>
          <w:bCs/>
          <w:lang w:val="it-IT"/>
        </w:rPr>
        <w:t>Conclusion</w:t>
      </w:r>
      <w:proofErr w:type="spellEnd"/>
    </w:p>
    <w:p w14:paraId="2BD6F63B" w14:textId="77777777" w:rsidR="00D457D6" w:rsidRPr="005E4314" w:rsidRDefault="00D457D6" w:rsidP="00792EBB">
      <w:pPr>
        <w:pStyle w:val="NoSpacing"/>
        <w:rPr>
          <w:rFonts w:ascii="Arial" w:eastAsia="Arial" w:hAnsi="Arial" w:cs="Arial"/>
        </w:rPr>
      </w:pPr>
    </w:p>
    <w:p w14:paraId="70B10382" w14:textId="77777777" w:rsidR="00D457D6" w:rsidRPr="005E4314" w:rsidRDefault="007B7AFE" w:rsidP="00792EBB">
      <w:pPr>
        <w:pStyle w:val="Default"/>
        <w:rPr>
          <w:rFonts w:ascii="Arial" w:eastAsia="Arial" w:hAnsi="Arial" w:cs="Arial"/>
        </w:rPr>
      </w:pPr>
      <w:r w:rsidRPr="005E4314">
        <w:rPr>
          <w:rFonts w:ascii="Arial" w:hAnsi="Arial" w:cs="Arial"/>
        </w:rPr>
        <w:t>This research aims to provide evidence which will inform education and training policy to support and fac</w:t>
      </w:r>
      <w:r w:rsidR="00E101B5" w:rsidRPr="005E4314">
        <w:rPr>
          <w:rFonts w:ascii="Arial" w:hAnsi="Arial" w:cs="Arial"/>
        </w:rPr>
        <w:t>ilitate appropriate use of LARC</w:t>
      </w:r>
      <w:r w:rsidRPr="005E4314">
        <w:rPr>
          <w:rFonts w:ascii="Arial" w:hAnsi="Arial" w:cs="Arial"/>
        </w:rPr>
        <w:t xml:space="preserve"> as a contraception prescribing option by GP registrars. </w:t>
      </w:r>
    </w:p>
    <w:p w14:paraId="37583427" w14:textId="77777777" w:rsidR="00792EBB" w:rsidRDefault="00792EBB" w:rsidP="00792EBB">
      <w:pPr>
        <w:pStyle w:val="BodyA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51E07668" w14:textId="77777777" w:rsidR="00D457D6" w:rsidRPr="005E4314" w:rsidRDefault="007B7AFE" w:rsidP="00792EBB">
      <w:pPr>
        <w:pStyle w:val="BodyA"/>
        <w:spacing w:after="0" w:line="240" w:lineRule="auto"/>
        <w:rPr>
          <w:rFonts w:ascii="Arial" w:hAnsi="Arial" w:cs="Arial"/>
          <w:b/>
          <w:bCs/>
          <w:lang w:val="fr-FR"/>
        </w:rPr>
      </w:pPr>
      <w:bookmarkStart w:id="0" w:name="_GoBack"/>
      <w:bookmarkEnd w:id="0"/>
      <w:proofErr w:type="spellStart"/>
      <w:r w:rsidRPr="005E4314">
        <w:rPr>
          <w:rFonts w:ascii="Arial" w:hAnsi="Arial" w:cs="Arial"/>
          <w:b/>
          <w:bCs/>
          <w:lang w:val="fr-FR"/>
        </w:rPr>
        <w:t>References</w:t>
      </w:r>
      <w:proofErr w:type="spellEnd"/>
    </w:p>
    <w:p w14:paraId="2B2B4814" w14:textId="77777777" w:rsidR="001B327F" w:rsidRPr="005E4314" w:rsidRDefault="001B327F" w:rsidP="00792EBB">
      <w:pPr>
        <w:pStyle w:val="BodyA"/>
        <w:spacing w:after="0" w:line="240" w:lineRule="auto"/>
        <w:rPr>
          <w:rFonts w:ascii="Arial" w:hAnsi="Arial" w:cs="Arial"/>
          <w:lang w:val="fr-FR"/>
        </w:rPr>
      </w:pPr>
    </w:p>
    <w:p w14:paraId="3678E801" w14:textId="77777777" w:rsidR="00D457D6" w:rsidRPr="005E4314" w:rsidRDefault="007B7AFE" w:rsidP="00792EBB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E4314">
        <w:rPr>
          <w:rFonts w:ascii="Arial" w:hAnsi="Arial" w:cs="Arial"/>
        </w:rPr>
        <w:t xml:space="preserve">Family Planning NSW. Reproductive and sexual health in Australia. </w:t>
      </w:r>
      <w:proofErr w:type="spellStart"/>
      <w:r w:rsidRPr="005E4314">
        <w:rPr>
          <w:rFonts w:ascii="Arial" w:hAnsi="Arial" w:cs="Arial"/>
        </w:rPr>
        <w:t>Ashfield</w:t>
      </w:r>
      <w:proofErr w:type="spellEnd"/>
      <w:r w:rsidRPr="005E4314">
        <w:rPr>
          <w:rFonts w:ascii="Arial" w:hAnsi="Arial" w:cs="Arial"/>
        </w:rPr>
        <w:t xml:space="preserve">, Sydney: Family Planning NSW, 2013. </w:t>
      </w:r>
    </w:p>
    <w:p w14:paraId="576945CE" w14:textId="11FD862A" w:rsidR="00237051" w:rsidRPr="001B327F" w:rsidRDefault="00237051" w:rsidP="00792EBB">
      <w:pPr>
        <w:pStyle w:val="Default"/>
        <w:rPr>
          <w:rFonts w:ascii="Arial" w:eastAsia="Arial" w:hAnsi="Arial" w:cs="Arial"/>
        </w:rPr>
      </w:pPr>
    </w:p>
    <w:sectPr w:rsidR="00237051" w:rsidRPr="001B327F">
      <w:headerReference w:type="default" r:id="rId8"/>
      <w:footerReference w:type="default" r:id="rId9"/>
      <w:pgSz w:w="11900" w:h="16840"/>
      <w:pgMar w:top="1276" w:right="1133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2261" w14:textId="77777777" w:rsidR="00210143" w:rsidRDefault="00210143">
      <w:r>
        <w:separator/>
      </w:r>
    </w:p>
  </w:endnote>
  <w:endnote w:type="continuationSeparator" w:id="0">
    <w:p w14:paraId="5EAC5188" w14:textId="77777777" w:rsidR="00210143" w:rsidRDefault="0021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2AC1" w14:textId="77777777" w:rsidR="00D457D6" w:rsidRDefault="00D457D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A0063" w14:textId="77777777" w:rsidR="00210143" w:rsidRDefault="00210143">
      <w:r>
        <w:separator/>
      </w:r>
    </w:p>
  </w:footnote>
  <w:footnote w:type="continuationSeparator" w:id="0">
    <w:p w14:paraId="539C2795" w14:textId="77777777" w:rsidR="00210143" w:rsidRDefault="0021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D6BB5" w14:textId="77777777" w:rsidR="00D457D6" w:rsidRDefault="00D457D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642CF"/>
    <w:multiLevelType w:val="hybridMultilevel"/>
    <w:tmpl w:val="E5C6A3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D6"/>
    <w:rsid w:val="0018166C"/>
    <w:rsid w:val="001B327F"/>
    <w:rsid w:val="001B47C2"/>
    <w:rsid w:val="002060B1"/>
    <w:rsid w:val="00210143"/>
    <w:rsid w:val="00226986"/>
    <w:rsid w:val="00237051"/>
    <w:rsid w:val="0026704C"/>
    <w:rsid w:val="00565579"/>
    <w:rsid w:val="005E4314"/>
    <w:rsid w:val="00792EBB"/>
    <w:rsid w:val="007B7AFE"/>
    <w:rsid w:val="00990D2D"/>
    <w:rsid w:val="00A44624"/>
    <w:rsid w:val="00B346D8"/>
    <w:rsid w:val="00B5383D"/>
    <w:rsid w:val="00BB14EB"/>
    <w:rsid w:val="00C37DB6"/>
    <w:rsid w:val="00D457D6"/>
    <w:rsid w:val="00DF36EB"/>
    <w:rsid w:val="00E101B5"/>
    <w:rsid w:val="00F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D470"/>
  <w15:docId w15:val="{D9B75023-A934-0640-9298-807EEECE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6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98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98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9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CF87BC-C725-4F4D-844C-95F88E4B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MAGIN, Parker</dc:creator>
  <cp:lastModifiedBy>Rachel Turner</cp:lastModifiedBy>
  <cp:revision>5</cp:revision>
  <dcterms:created xsi:type="dcterms:W3CDTF">2018-03-07T03:49:00Z</dcterms:created>
  <dcterms:modified xsi:type="dcterms:W3CDTF">2018-03-08T03:14:00Z</dcterms:modified>
</cp:coreProperties>
</file>