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A0356" w14:textId="77777777" w:rsidR="00284480" w:rsidRDefault="005C4F93" w:rsidP="00E969FA">
      <w:pPr>
        <w:spacing w:after="0"/>
        <w:rPr>
          <w:rFonts w:ascii="Arial" w:hAnsi="Arial" w:cs="Arial"/>
        </w:rPr>
      </w:pPr>
      <w:r w:rsidRPr="005C4F93">
        <w:rPr>
          <w:rFonts w:ascii="Arial" w:hAnsi="Arial" w:cs="Arial"/>
          <w:b/>
        </w:rPr>
        <w:t>Title</w:t>
      </w:r>
    </w:p>
    <w:p w14:paraId="0D1769DB" w14:textId="6C75299B" w:rsidR="00284480" w:rsidRDefault="00284480" w:rsidP="00E969FA">
      <w:pPr>
        <w:spacing w:after="0"/>
        <w:rPr>
          <w:rFonts w:ascii="Arial" w:hAnsi="Arial" w:cs="Arial"/>
        </w:rPr>
      </w:pPr>
      <w:r>
        <w:rPr>
          <w:rFonts w:ascii="Arial" w:hAnsi="Arial" w:cs="Arial"/>
        </w:rPr>
        <w:t>The challenge of h</w:t>
      </w:r>
      <w:r>
        <w:rPr>
          <w:rFonts w:ascii="Arial" w:hAnsi="Arial" w:cs="Arial"/>
        </w:rPr>
        <w:t xml:space="preserve">epatitis </w:t>
      </w:r>
      <w:r w:rsidR="00582594">
        <w:rPr>
          <w:rFonts w:ascii="Arial" w:hAnsi="Arial" w:cs="Arial"/>
        </w:rPr>
        <w:t xml:space="preserve">C </w:t>
      </w:r>
      <w:r>
        <w:rPr>
          <w:rFonts w:ascii="Arial" w:hAnsi="Arial" w:cs="Arial"/>
        </w:rPr>
        <w:t xml:space="preserve">case finding </w:t>
      </w:r>
      <w:r w:rsidR="002F4326">
        <w:rPr>
          <w:rFonts w:ascii="Arial" w:hAnsi="Arial" w:cs="Arial"/>
        </w:rPr>
        <w:t xml:space="preserve">in </w:t>
      </w:r>
      <w:r w:rsidR="006D34EC">
        <w:rPr>
          <w:rFonts w:ascii="Arial" w:hAnsi="Arial" w:cs="Arial"/>
        </w:rPr>
        <w:t>G</w:t>
      </w:r>
      <w:r w:rsidR="00582594">
        <w:rPr>
          <w:rFonts w:ascii="Arial" w:hAnsi="Arial" w:cs="Arial"/>
        </w:rPr>
        <w:t xml:space="preserve">eneral </w:t>
      </w:r>
      <w:r w:rsidR="006D34EC">
        <w:rPr>
          <w:rFonts w:ascii="Arial" w:hAnsi="Arial" w:cs="Arial"/>
        </w:rPr>
        <w:t>P</w:t>
      </w:r>
      <w:r w:rsidR="00582594">
        <w:rPr>
          <w:rFonts w:ascii="Arial" w:hAnsi="Arial" w:cs="Arial"/>
        </w:rPr>
        <w:t>ractice</w:t>
      </w:r>
    </w:p>
    <w:p w14:paraId="2466DF7E" w14:textId="77777777" w:rsidR="00284480" w:rsidRPr="005C4F93" w:rsidRDefault="00284480" w:rsidP="00E969FA">
      <w:pPr>
        <w:spacing w:after="0"/>
        <w:rPr>
          <w:rFonts w:ascii="Arial" w:hAnsi="Arial" w:cs="Arial"/>
        </w:rPr>
      </w:pPr>
    </w:p>
    <w:p w14:paraId="0C5BED23" w14:textId="77777777" w:rsidR="005C4F93" w:rsidRPr="005C4F93" w:rsidRDefault="00634A5F" w:rsidP="00E969FA">
      <w:pPr>
        <w:spacing w:after="0"/>
        <w:rPr>
          <w:rFonts w:ascii="Arial" w:hAnsi="Arial" w:cs="Arial"/>
          <w:b/>
        </w:rPr>
      </w:pPr>
      <w:r>
        <w:rPr>
          <w:rFonts w:ascii="Arial" w:hAnsi="Arial" w:cs="Arial"/>
          <w:b/>
        </w:rPr>
        <w:t>Author and affiliations</w:t>
      </w:r>
    </w:p>
    <w:p w14:paraId="3DA51143" w14:textId="77777777" w:rsidR="00AE3699" w:rsidRDefault="00582594" w:rsidP="00E969FA">
      <w:pPr>
        <w:spacing w:after="0"/>
        <w:rPr>
          <w:rFonts w:ascii="Arial" w:hAnsi="Arial" w:cs="Arial"/>
        </w:rPr>
      </w:pPr>
      <w:r>
        <w:rPr>
          <w:rFonts w:ascii="Arial" w:hAnsi="Arial" w:cs="Arial"/>
        </w:rPr>
        <w:t>Baker D</w:t>
      </w:r>
      <w:r w:rsidR="00AE3699" w:rsidRPr="00AE3699">
        <w:rPr>
          <w:rFonts w:ascii="Arial" w:hAnsi="Arial" w:cs="Arial"/>
          <w:vertAlign w:val="superscript"/>
        </w:rPr>
        <w:t>1</w:t>
      </w:r>
      <w:r>
        <w:rPr>
          <w:rFonts w:ascii="Arial" w:hAnsi="Arial" w:cs="Arial"/>
          <w:vertAlign w:val="superscript"/>
        </w:rPr>
        <w:t>,2</w:t>
      </w:r>
      <w:r>
        <w:rPr>
          <w:rFonts w:ascii="Arial" w:hAnsi="Arial" w:cs="Arial"/>
        </w:rPr>
        <w:t>, Hill S</w:t>
      </w:r>
      <w:r>
        <w:rPr>
          <w:rFonts w:ascii="Arial" w:hAnsi="Arial" w:cs="Arial"/>
          <w:vertAlign w:val="superscript"/>
        </w:rPr>
        <w:t>2</w:t>
      </w:r>
      <w:r>
        <w:rPr>
          <w:rFonts w:ascii="Arial" w:hAnsi="Arial" w:cs="Arial"/>
        </w:rPr>
        <w:t>, Towell V</w:t>
      </w:r>
      <w:r>
        <w:rPr>
          <w:rFonts w:ascii="Arial" w:hAnsi="Arial" w:cs="Arial"/>
          <w:vertAlign w:val="superscript"/>
        </w:rPr>
        <w:t>2</w:t>
      </w:r>
      <w:r w:rsidR="00AE3699">
        <w:rPr>
          <w:rFonts w:ascii="Arial" w:hAnsi="Arial" w:cs="Arial"/>
        </w:rPr>
        <w:t xml:space="preserve"> </w:t>
      </w:r>
    </w:p>
    <w:p w14:paraId="0093FE00" w14:textId="77777777" w:rsidR="00582594" w:rsidRDefault="00AE3699" w:rsidP="00E969FA">
      <w:pPr>
        <w:spacing w:after="0"/>
        <w:rPr>
          <w:rFonts w:ascii="Arial" w:hAnsi="Arial" w:cs="Arial"/>
        </w:rPr>
      </w:pPr>
      <w:r>
        <w:rPr>
          <w:rFonts w:ascii="Arial" w:hAnsi="Arial" w:cs="Arial"/>
        </w:rPr>
        <w:t xml:space="preserve">1. </w:t>
      </w:r>
      <w:r w:rsidR="00582594">
        <w:rPr>
          <w:rFonts w:ascii="Arial" w:hAnsi="Arial" w:cs="Arial"/>
        </w:rPr>
        <w:t xml:space="preserve">East Sydney Doctors, Darlinghurst </w:t>
      </w:r>
    </w:p>
    <w:p w14:paraId="4884047D" w14:textId="77777777" w:rsidR="005C4F93" w:rsidRDefault="00582594" w:rsidP="00E969FA">
      <w:pPr>
        <w:spacing w:after="0"/>
        <w:rPr>
          <w:rFonts w:ascii="Arial" w:hAnsi="Arial" w:cs="Arial"/>
        </w:rPr>
      </w:pPr>
      <w:r>
        <w:rPr>
          <w:rFonts w:ascii="Arial" w:hAnsi="Arial" w:cs="Arial"/>
        </w:rPr>
        <w:t xml:space="preserve">2. </w:t>
      </w:r>
      <w:r w:rsidR="00652AEC">
        <w:rPr>
          <w:rFonts w:ascii="Arial" w:hAnsi="Arial" w:cs="Arial"/>
        </w:rPr>
        <w:t>Australasian Society for HIV, Viral Hepatitis and Sexual Health Medicine (ASHM)</w:t>
      </w:r>
    </w:p>
    <w:p w14:paraId="0BAD1BFC" w14:textId="77777777" w:rsidR="005C4F93" w:rsidRPr="003F534D" w:rsidRDefault="005C4F93" w:rsidP="00E969FA">
      <w:pPr>
        <w:spacing w:after="0"/>
        <w:rPr>
          <w:rFonts w:ascii="Arial" w:hAnsi="Arial" w:cs="Arial"/>
        </w:rPr>
      </w:pPr>
    </w:p>
    <w:p w14:paraId="0B17590F" w14:textId="77777777" w:rsidR="00E969FA" w:rsidRPr="003F534D" w:rsidRDefault="00E969FA" w:rsidP="00E969FA">
      <w:pPr>
        <w:spacing w:after="0"/>
        <w:rPr>
          <w:rFonts w:ascii="Arial" w:hAnsi="Arial" w:cs="Arial"/>
        </w:rPr>
      </w:pPr>
    </w:p>
    <w:p w14:paraId="19C04501" w14:textId="77777777" w:rsidR="00E969FA" w:rsidRPr="003F534D" w:rsidRDefault="00E969FA" w:rsidP="00E969FA">
      <w:pPr>
        <w:spacing w:after="0"/>
        <w:rPr>
          <w:rFonts w:ascii="Arial" w:hAnsi="Arial" w:cs="Arial"/>
          <w:b/>
        </w:rPr>
      </w:pPr>
      <w:r w:rsidRPr="003F534D">
        <w:rPr>
          <w:rFonts w:ascii="Arial" w:hAnsi="Arial" w:cs="Arial"/>
          <w:b/>
        </w:rPr>
        <w:t>Background</w:t>
      </w:r>
    </w:p>
    <w:p w14:paraId="002405D1" w14:textId="28DF6A9B" w:rsidR="00895127" w:rsidRPr="00895127" w:rsidRDefault="00895127" w:rsidP="00E969FA">
      <w:pPr>
        <w:pStyle w:val="NoSpacing"/>
        <w:rPr>
          <w:rFonts w:ascii="Arial" w:hAnsi="Arial" w:cs="Arial"/>
        </w:rPr>
      </w:pPr>
      <w:r w:rsidRPr="00895127">
        <w:rPr>
          <w:rFonts w:ascii="Arial" w:hAnsi="Arial" w:cs="Arial"/>
        </w:rPr>
        <w:t xml:space="preserve">The listing of </w:t>
      </w:r>
      <w:r>
        <w:rPr>
          <w:rFonts w:ascii="Arial" w:hAnsi="Arial" w:cs="Arial"/>
        </w:rPr>
        <w:t>highly effective</w:t>
      </w:r>
      <w:r w:rsidRPr="00895127">
        <w:rPr>
          <w:rFonts w:ascii="Arial" w:hAnsi="Arial" w:cs="Arial"/>
        </w:rPr>
        <w:t xml:space="preserve"> Direct Acting Antivirals (DAAs) for the treatment of hepatitis C virus (HCV) on the </w:t>
      </w:r>
      <w:r w:rsidR="0077565C">
        <w:rPr>
          <w:rFonts w:ascii="Arial" w:hAnsi="Arial" w:cs="Arial"/>
        </w:rPr>
        <w:t xml:space="preserve">Pharmaceutical Benefits Scheme, </w:t>
      </w:r>
      <w:r w:rsidRPr="00895127">
        <w:rPr>
          <w:rFonts w:ascii="Arial" w:hAnsi="Arial" w:cs="Arial"/>
        </w:rPr>
        <w:t>with no disease stage restrictions</w:t>
      </w:r>
      <w:r w:rsidR="0077565C">
        <w:rPr>
          <w:rFonts w:ascii="Arial" w:hAnsi="Arial" w:cs="Arial"/>
        </w:rPr>
        <w:t>,</w:t>
      </w:r>
      <w:r w:rsidRPr="00895127">
        <w:rPr>
          <w:rFonts w:ascii="Arial" w:hAnsi="Arial" w:cs="Arial"/>
        </w:rPr>
        <w:t xml:space="preserve"> enabled 30,434 people to be cured of HCV in 2016.</w:t>
      </w:r>
      <w:bookmarkStart w:id="0" w:name="_Hlk507770555"/>
      <w:r w:rsidR="006D34EC">
        <w:rPr>
          <w:rStyle w:val="FootnoteReference"/>
          <w:rFonts w:ascii="Arial" w:hAnsi="Arial" w:cs="Arial"/>
        </w:rPr>
        <w:footnoteReference w:id="1"/>
      </w:r>
      <w:bookmarkEnd w:id="0"/>
      <w:r w:rsidRPr="00895127">
        <w:rPr>
          <w:rFonts w:ascii="Arial" w:hAnsi="Arial" w:cs="Arial"/>
        </w:rPr>
        <w:t xml:space="preserve"> Importantly, the proportion of individuals prescribed DAAs by </w:t>
      </w:r>
      <w:r>
        <w:rPr>
          <w:rFonts w:ascii="Arial" w:hAnsi="Arial" w:cs="Arial"/>
        </w:rPr>
        <w:t>General Practitioners (</w:t>
      </w:r>
      <w:r w:rsidRPr="00895127">
        <w:rPr>
          <w:rFonts w:ascii="Arial" w:hAnsi="Arial" w:cs="Arial"/>
        </w:rPr>
        <w:t>GPs</w:t>
      </w:r>
      <w:r>
        <w:rPr>
          <w:rFonts w:ascii="Arial" w:hAnsi="Arial" w:cs="Arial"/>
        </w:rPr>
        <w:t>)</w:t>
      </w:r>
      <w:r w:rsidRPr="00895127">
        <w:rPr>
          <w:rFonts w:ascii="Arial" w:hAnsi="Arial" w:cs="Arial"/>
        </w:rPr>
        <w:t xml:space="preserve"> increased from 8% in March 2016 to 31% in December 2016.</w:t>
      </w:r>
      <w:r w:rsidR="006D34EC">
        <w:rPr>
          <w:rStyle w:val="FootnoteReference"/>
          <w:rFonts w:ascii="Arial" w:hAnsi="Arial" w:cs="Arial"/>
        </w:rPr>
        <w:footnoteReference w:id="2"/>
      </w:r>
      <w:r w:rsidRPr="00895127">
        <w:rPr>
          <w:rFonts w:ascii="Arial" w:hAnsi="Arial" w:cs="Arial"/>
          <w:vertAlign w:val="superscript"/>
        </w:rPr>
        <w:t xml:space="preserve"> </w:t>
      </w:r>
      <w:r w:rsidRPr="00895127">
        <w:rPr>
          <w:rFonts w:ascii="Arial" w:hAnsi="Arial" w:cs="Arial"/>
        </w:rPr>
        <w:t xml:space="preserve">However, treatment </w:t>
      </w:r>
      <w:r w:rsidR="0077565C">
        <w:rPr>
          <w:rFonts w:ascii="Arial" w:hAnsi="Arial" w:cs="Arial"/>
        </w:rPr>
        <w:t>uptake</w:t>
      </w:r>
      <w:r w:rsidRPr="00895127">
        <w:rPr>
          <w:rFonts w:ascii="Arial" w:hAnsi="Arial" w:cs="Arial"/>
        </w:rPr>
        <w:t xml:space="preserve"> </w:t>
      </w:r>
      <w:r w:rsidR="0077565C">
        <w:rPr>
          <w:rFonts w:ascii="Arial" w:hAnsi="Arial" w:cs="Arial"/>
        </w:rPr>
        <w:t xml:space="preserve">has </w:t>
      </w:r>
      <w:r w:rsidRPr="00895127">
        <w:rPr>
          <w:rFonts w:ascii="Arial" w:hAnsi="Arial" w:cs="Arial"/>
        </w:rPr>
        <w:t xml:space="preserve">been </w:t>
      </w:r>
      <w:r>
        <w:rPr>
          <w:rFonts w:ascii="Arial" w:hAnsi="Arial" w:cs="Arial"/>
        </w:rPr>
        <w:t xml:space="preserve">declining since the initial </w:t>
      </w:r>
      <w:r w:rsidR="0077565C">
        <w:rPr>
          <w:rFonts w:ascii="Arial" w:hAnsi="Arial" w:cs="Arial"/>
        </w:rPr>
        <w:t xml:space="preserve">large cohort </w:t>
      </w:r>
      <w:r>
        <w:rPr>
          <w:rFonts w:ascii="Arial" w:hAnsi="Arial" w:cs="Arial"/>
        </w:rPr>
        <w:t xml:space="preserve">of people living with HCV </w:t>
      </w:r>
      <w:r w:rsidR="005022ED">
        <w:rPr>
          <w:rFonts w:ascii="Arial" w:hAnsi="Arial" w:cs="Arial"/>
        </w:rPr>
        <w:t xml:space="preserve">has </w:t>
      </w:r>
      <w:r>
        <w:rPr>
          <w:rFonts w:ascii="Arial" w:hAnsi="Arial" w:cs="Arial"/>
        </w:rPr>
        <w:t>been treated. An estimated 19% of Australians living with chronic HCV have not been diagnosed</w:t>
      </w:r>
      <w:r w:rsidR="00A8646D">
        <w:rPr>
          <w:rFonts w:ascii="Arial" w:hAnsi="Arial" w:cs="Arial"/>
        </w:rPr>
        <w:t>.</w:t>
      </w:r>
      <w:r w:rsidR="00A8646D">
        <w:rPr>
          <w:rStyle w:val="FootnoteReference"/>
          <w:rFonts w:ascii="Arial" w:hAnsi="Arial" w:cs="Arial"/>
        </w:rPr>
        <w:t>1</w:t>
      </w:r>
      <w:r w:rsidR="00A8646D" w:rsidRPr="00895127">
        <w:rPr>
          <w:rFonts w:ascii="Arial" w:hAnsi="Arial" w:cs="Arial"/>
        </w:rPr>
        <w:t xml:space="preserve"> </w:t>
      </w:r>
    </w:p>
    <w:p w14:paraId="00FFDD39" w14:textId="77777777" w:rsidR="00895127" w:rsidRDefault="00895127" w:rsidP="00E969FA">
      <w:pPr>
        <w:pStyle w:val="NoSpacing"/>
        <w:rPr>
          <w:rFonts w:ascii="Arial" w:hAnsi="Arial" w:cs="Arial"/>
        </w:rPr>
      </w:pPr>
    </w:p>
    <w:p w14:paraId="72D69352" w14:textId="77777777" w:rsidR="00E969FA" w:rsidRPr="003F534D" w:rsidRDefault="00E969FA" w:rsidP="00E969FA">
      <w:pPr>
        <w:pStyle w:val="NoSpacing"/>
        <w:rPr>
          <w:rFonts w:ascii="Arial" w:hAnsi="Arial" w:cs="Arial"/>
        </w:rPr>
      </w:pPr>
    </w:p>
    <w:p w14:paraId="2CDEA12C" w14:textId="77777777" w:rsidR="00E969FA" w:rsidRPr="003F534D" w:rsidRDefault="00E969FA" w:rsidP="00E969FA">
      <w:pPr>
        <w:spacing w:after="0"/>
        <w:rPr>
          <w:rFonts w:ascii="Arial" w:hAnsi="Arial" w:cs="Arial"/>
          <w:b/>
        </w:rPr>
      </w:pPr>
      <w:r w:rsidRPr="003F534D">
        <w:rPr>
          <w:rFonts w:ascii="Arial" w:hAnsi="Arial" w:cs="Arial"/>
          <w:b/>
        </w:rPr>
        <w:t>Aims</w:t>
      </w:r>
    </w:p>
    <w:p w14:paraId="05E35D6C" w14:textId="1E097B53" w:rsidR="00287A5C" w:rsidRDefault="00652AEC" w:rsidP="00E969FA">
      <w:pPr>
        <w:pStyle w:val="NoSpacing"/>
        <w:rPr>
          <w:rFonts w:ascii="Arial" w:hAnsi="Arial" w:cs="Arial"/>
        </w:rPr>
      </w:pPr>
      <w:r>
        <w:rPr>
          <w:rFonts w:ascii="Arial" w:hAnsi="Arial" w:cs="Arial"/>
        </w:rPr>
        <w:t xml:space="preserve">This session </w:t>
      </w:r>
      <w:r w:rsidR="00582594">
        <w:rPr>
          <w:rFonts w:ascii="Arial" w:hAnsi="Arial" w:cs="Arial"/>
        </w:rPr>
        <w:t xml:space="preserve">will </w:t>
      </w:r>
      <w:r w:rsidR="0077565C">
        <w:rPr>
          <w:rFonts w:ascii="Arial" w:hAnsi="Arial" w:cs="Arial"/>
        </w:rPr>
        <w:t xml:space="preserve">explore </w:t>
      </w:r>
      <w:r w:rsidR="00582594">
        <w:rPr>
          <w:rFonts w:ascii="Arial" w:hAnsi="Arial" w:cs="Arial"/>
        </w:rPr>
        <w:t xml:space="preserve">various strategies </w:t>
      </w:r>
      <w:r w:rsidR="00EE2C4D">
        <w:rPr>
          <w:rFonts w:ascii="Arial" w:hAnsi="Arial" w:cs="Arial"/>
        </w:rPr>
        <w:t>GPs</w:t>
      </w:r>
      <w:r w:rsidR="00582594">
        <w:rPr>
          <w:rFonts w:ascii="Arial" w:hAnsi="Arial" w:cs="Arial"/>
        </w:rPr>
        <w:t xml:space="preserve"> can implement in their practices to find undiagnosed cases of </w:t>
      </w:r>
      <w:r w:rsidR="00287A5C">
        <w:rPr>
          <w:rFonts w:ascii="Arial" w:hAnsi="Arial" w:cs="Arial"/>
        </w:rPr>
        <w:t>HCV</w:t>
      </w:r>
      <w:r w:rsidR="008D0194">
        <w:rPr>
          <w:rFonts w:ascii="Arial" w:hAnsi="Arial" w:cs="Arial"/>
        </w:rPr>
        <w:t xml:space="preserve"> and ways to re-engage patients who have previously been diagnosed with HCV infection, but have not considered treatment. </w:t>
      </w:r>
      <w:r w:rsidR="00A8646D">
        <w:rPr>
          <w:rFonts w:ascii="Arial" w:hAnsi="Arial" w:cs="Arial"/>
        </w:rPr>
        <w:t xml:space="preserve">These approaches involve </w:t>
      </w:r>
      <w:r w:rsidR="00EE2C4D">
        <w:rPr>
          <w:rFonts w:ascii="Arial" w:hAnsi="Arial" w:cs="Arial"/>
        </w:rPr>
        <w:t>screen</w:t>
      </w:r>
      <w:r w:rsidR="00A8646D">
        <w:rPr>
          <w:rFonts w:ascii="Arial" w:hAnsi="Arial" w:cs="Arial"/>
        </w:rPr>
        <w:t>ing in</w:t>
      </w:r>
      <w:r w:rsidR="00EE2C4D">
        <w:rPr>
          <w:rFonts w:ascii="Arial" w:hAnsi="Arial" w:cs="Arial"/>
        </w:rPr>
        <w:t xml:space="preserve"> </w:t>
      </w:r>
      <w:r w:rsidR="0077565C">
        <w:rPr>
          <w:rFonts w:ascii="Arial" w:hAnsi="Arial" w:cs="Arial"/>
        </w:rPr>
        <w:t xml:space="preserve">new </w:t>
      </w:r>
      <w:r w:rsidR="00822C7B">
        <w:rPr>
          <w:rFonts w:ascii="Arial" w:hAnsi="Arial" w:cs="Arial"/>
        </w:rPr>
        <w:t xml:space="preserve">and </w:t>
      </w:r>
      <w:r w:rsidR="00287A5C">
        <w:rPr>
          <w:rFonts w:ascii="Arial" w:hAnsi="Arial" w:cs="Arial"/>
        </w:rPr>
        <w:t>existing patients</w:t>
      </w:r>
      <w:r w:rsidR="008D0194">
        <w:rPr>
          <w:rFonts w:ascii="Arial" w:hAnsi="Arial" w:cs="Arial"/>
        </w:rPr>
        <w:t>.</w:t>
      </w:r>
      <w:r w:rsidR="00F85916">
        <w:rPr>
          <w:rFonts w:ascii="Arial" w:hAnsi="Arial" w:cs="Arial"/>
        </w:rPr>
        <w:t xml:space="preserve"> </w:t>
      </w:r>
      <w:r w:rsidR="009000BD">
        <w:rPr>
          <w:rFonts w:ascii="Arial" w:hAnsi="Arial" w:cs="Arial"/>
        </w:rPr>
        <w:t>C</w:t>
      </w:r>
      <w:r w:rsidR="00EE2C4D">
        <w:rPr>
          <w:rFonts w:ascii="Arial" w:hAnsi="Arial" w:cs="Arial"/>
        </w:rPr>
        <w:t xml:space="preserve">urrent published data on HCV treatment </w:t>
      </w:r>
      <w:r w:rsidR="00F85916">
        <w:rPr>
          <w:rFonts w:ascii="Arial" w:hAnsi="Arial" w:cs="Arial"/>
        </w:rPr>
        <w:t xml:space="preserve">uptake and </w:t>
      </w:r>
      <w:r w:rsidR="00EE2C4D">
        <w:rPr>
          <w:rFonts w:ascii="Arial" w:hAnsi="Arial" w:cs="Arial"/>
        </w:rPr>
        <w:t>outcomes in primary care</w:t>
      </w:r>
      <w:r w:rsidR="009000BD">
        <w:rPr>
          <w:rFonts w:ascii="Arial" w:hAnsi="Arial" w:cs="Arial"/>
        </w:rPr>
        <w:t xml:space="preserve"> will be reviewed. </w:t>
      </w:r>
      <w:r w:rsidR="00EE2C4D">
        <w:rPr>
          <w:rFonts w:ascii="Arial" w:hAnsi="Arial" w:cs="Arial"/>
        </w:rPr>
        <w:t xml:space="preserve"> </w:t>
      </w:r>
    </w:p>
    <w:p w14:paraId="7E83A21E" w14:textId="11EEE6F7" w:rsidR="00E969FA" w:rsidRDefault="00E969FA" w:rsidP="00E969FA">
      <w:pPr>
        <w:pStyle w:val="NoSpacing"/>
        <w:rPr>
          <w:rFonts w:ascii="Arial" w:hAnsi="Arial" w:cs="Arial"/>
        </w:rPr>
      </w:pPr>
    </w:p>
    <w:p w14:paraId="151F5AB7" w14:textId="77777777" w:rsidR="00284480" w:rsidRPr="003F534D" w:rsidRDefault="00284480" w:rsidP="00E969FA">
      <w:pPr>
        <w:pStyle w:val="NoSpacing"/>
        <w:rPr>
          <w:rFonts w:ascii="Arial" w:hAnsi="Arial" w:cs="Arial"/>
        </w:rPr>
      </w:pPr>
    </w:p>
    <w:p w14:paraId="1AEF4758" w14:textId="77777777" w:rsidR="00E969FA" w:rsidRPr="003F534D" w:rsidRDefault="00E969FA" w:rsidP="00E969FA">
      <w:pPr>
        <w:spacing w:after="0"/>
        <w:rPr>
          <w:rFonts w:ascii="Arial" w:hAnsi="Arial" w:cs="Arial"/>
          <w:b/>
        </w:rPr>
      </w:pPr>
      <w:r w:rsidRPr="003F534D">
        <w:rPr>
          <w:rFonts w:ascii="Arial" w:hAnsi="Arial" w:cs="Arial"/>
          <w:b/>
        </w:rPr>
        <w:t>Method</w:t>
      </w:r>
    </w:p>
    <w:p w14:paraId="6890CAEA" w14:textId="73311AD3" w:rsidR="00E969FA" w:rsidRPr="003F534D" w:rsidRDefault="008E6807" w:rsidP="00E969FA">
      <w:pPr>
        <w:pStyle w:val="NoSpacing"/>
        <w:rPr>
          <w:rFonts w:ascii="Arial" w:hAnsi="Arial" w:cs="Arial"/>
        </w:rPr>
      </w:pPr>
      <w:r>
        <w:rPr>
          <w:rFonts w:ascii="Arial" w:hAnsi="Arial" w:cs="Arial"/>
        </w:rPr>
        <w:t>The importance of screening priority populations, such as people who inject drugs or have ever injected drugs, and other people with risk factors or clinical indications will be highlighted. HCV case</w:t>
      </w:r>
      <w:r w:rsidR="00DC0986">
        <w:rPr>
          <w:rFonts w:ascii="Arial" w:hAnsi="Arial" w:cs="Arial"/>
        </w:rPr>
        <w:t xml:space="preserve"> </w:t>
      </w:r>
      <w:r>
        <w:rPr>
          <w:rFonts w:ascii="Arial" w:hAnsi="Arial" w:cs="Arial"/>
        </w:rPr>
        <w:t>finding</w:t>
      </w:r>
      <w:r w:rsidR="00C81910">
        <w:rPr>
          <w:rFonts w:ascii="Arial" w:hAnsi="Arial" w:cs="Arial"/>
        </w:rPr>
        <w:t xml:space="preserve"> strategies proposed will include </w:t>
      </w:r>
      <w:r>
        <w:rPr>
          <w:rFonts w:ascii="Arial" w:hAnsi="Arial" w:cs="Arial"/>
        </w:rPr>
        <w:t xml:space="preserve">initiating discussions regarding HCV testing with patients as part of routine history-taking, </w:t>
      </w:r>
      <w:r w:rsidR="00C81910">
        <w:rPr>
          <w:rFonts w:ascii="Arial" w:hAnsi="Arial" w:cs="Arial"/>
        </w:rPr>
        <w:t xml:space="preserve">use of software recall </w:t>
      </w:r>
      <w:r w:rsidR="006D34EC">
        <w:rPr>
          <w:rFonts w:ascii="Arial" w:hAnsi="Arial" w:cs="Arial"/>
        </w:rPr>
        <w:t xml:space="preserve">and reminder </w:t>
      </w:r>
      <w:r w:rsidR="00C81910">
        <w:rPr>
          <w:rFonts w:ascii="Arial" w:hAnsi="Arial" w:cs="Arial"/>
        </w:rPr>
        <w:t>systems</w:t>
      </w:r>
      <w:r w:rsidR="006D34EC">
        <w:rPr>
          <w:rFonts w:ascii="Arial" w:hAnsi="Arial" w:cs="Arial"/>
        </w:rPr>
        <w:t xml:space="preserve"> and</w:t>
      </w:r>
      <w:r w:rsidR="00C81910">
        <w:rPr>
          <w:rFonts w:ascii="Arial" w:hAnsi="Arial" w:cs="Arial"/>
        </w:rPr>
        <w:t xml:space="preserve"> </w:t>
      </w:r>
      <w:r>
        <w:rPr>
          <w:rFonts w:ascii="Arial" w:hAnsi="Arial" w:cs="Arial"/>
        </w:rPr>
        <w:t>undertaking a retrospective case audit of patients in the practice</w:t>
      </w:r>
      <w:r w:rsidR="006D34EC">
        <w:rPr>
          <w:rFonts w:ascii="Arial" w:hAnsi="Arial" w:cs="Arial"/>
        </w:rPr>
        <w:t>.</w:t>
      </w:r>
      <w:r>
        <w:rPr>
          <w:rFonts w:ascii="Arial" w:hAnsi="Arial" w:cs="Arial"/>
        </w:rPr>
        <w:t xml:space="preserve"> </w:t>
      </w:r>
      <w:r w:rsidR="00C81910">
        <w:rPr>
          <w:rFonts w:ascii="Arial" w:hAnsi="Arial" w:cs="Arial"/>
        </w:rPr>
        <w:t xml:space="preserve"> </w:t>
      </w:r>
    </w:p>
    <w:p w14:paraId="15C56BF2" w14:textId="77777777" w:rsidR="00E969FA" w:rsidRPr="003F534D" w:rsidRDefault="00E969FA" w:rsidP="00E969FA">
      <w:pPr>
        <w:pStyle w:val="NoSpacing"/>
        <w:rPr>
          <w:rFonts w:ascii="Arial" w:hAnsi="Arial" w:cs="Arial"/>
        </w:rPr>
      </w:pPr>
    </w:p>
    <w:p w14:paraId="51CADCD5" w14:textId="77777777" w:rsidR="00C81910" w:rsidRDefault="00C81910" w:rsidP="00E969FA">
      <w:pPr>
        <w:spacing w:after="0"/>
        <w:rPr>
          <w:rFonts w:ascii="Arial" w:hAnsi="Arial" w:cs="Arial"/>
          <w:b/>
        </w:rPr>
      </w:pPr>
    </w:p>
    <w:p w14:paraId="6E86C0E0" w14:textId="77777777" w:rsidR="00E969FA" w:rsidRPr="003F534D" w:rsidRDefault="00E969FA" w:rsidP="00E969FA">
      <w:pPr>
        <w:spacing w:after="0"/>
        <w:rPr>
          <w:rFonts w:ascii="Arial" w:hAnsi="Arial" w:cs="Arial"/>
          <w:b/>
        </w:rPr>
      </w:pPr>
      <w:r w:rsidRPr="003F534D">
        <w:rPr>
          <w:rFonts w:ascii="Arial" w:hAnsi="Arial" w:cs="Arial"/>
          <w:b/>
        </w:rPr>
        <w:t>Results</w:t>
      </w:r>
    </w:p>
    <w:p w14:paraId="42A247FD" w14:textId="72CD5BA0" w:rsidR="00E969FA" w:rsidRPr="003F534D" w:rsidRDefault="00DE01D1" w:rsidP="00E969FA">
      <w:pPr>
        <w:pStyle w:val="NoSpacing"/>
        <w:rPr>
          <w:rFonts w:ascii="Arial" w:hAnsi="Arial" w:cs="Arial"/>
        </w:rPr>
      </w:pPr>
      <w:r>
        <w:rPr>
          <w:rFonts w:ascii="Arial" w:hAnsi="Arial" w:cs="Arial"/>
        </w:rPr>
        <w:t>Not applicable</w:t>
      </w:r>
    </w:p>
    <w:p w14:paraId="66B07D10" w14:textId="77777777" w:rsidR="00E969FA" w:rsidRPr="003F534D" w:rsidRDefault="00E969FA" w:rsidP="00E969FA">
      <w:pPr>
        <w:pStyle w:val="NoSpacing"/>
        <w:rPr>
          <w:rFonts w:ascii="Arial" w:hAnsi="Arial" w:cs="Arial"/>
        </w:rPr>
      </w:pPr>
    </w:p>
    <w:p w14:paraId="1BBACBF2" w14:textId="77777777" w:rsidR="00E969FA" w:rsidRPr="003F534D" w:rsidRDefault="00E969FA" w:rsidP="00E969FA">
      <w:pPr>
        <w:pStyle w:val="NoSpacing"/>
        <w:rPr>
          <w:rFonts w:ascii="Arial" w:hAnsi="Arial" w:cs="Arial"/>
        </w:rPr>
      </w:pPr>
    </w:p>
    <w:p w14:paraId="682EC36D" w14:textId="77777777" w:rsidR="00E969FA" w:rsidRPr="003F534D" w:rsidRDefault="00E969FA" w:rsidP="00E969FA">
      <w:pPr>
        <w:spacing w:after="0"/>
        <w:rPr>
          <w:rFonts w:ascii="Arial" w:hAnsi="Arial" w:cs="Arial"/>
          <w:b/>
        </w:rPr>
      </w:pPr>
      <w:r w:rsidRPr="003F534D">
        <w:rPr>
          <w:rFonts w:ascii="Arial" w:hAnsi="Arial" w:cs="Arial"/>
          <w:b/>
        </w:rPr>
        <w:t>Conclusion</w:t>
      </w:r>
    </w:p>
    <w:p w14:paraId="650C157F" w14:textId="4F5DECAD" w:rsidR="00E969FA" w:rsidRPr="003F534D" w:rsidRDefault="00EE2C4D" w:rsidP="00E969FA">
      <w:pPr>
        <w:pStyle w:val="NoSpacing"/>
        <w:rPr>
          <w:rFonts w:ascii="Arial" w:hAnsi="Arial" w:cs="Arial"/>
        </w:rPr>
      </w:pPr>
      <w:r>
        <w:rPr>
          <w:rFonts w:ascii="Arial" w:hAnsi="Arial" w:cs="Arial"/>
        </w:rPr>
        <w:t xml:space="preserve">GPs are increasingly involved in curing HCV. </w:t>
      </w:r>
      <w:r w:rsidR="006F0089">
        <w:rPr>
          <w:rFonts w:ascii="Arial" w:hAnsi="Arial" w:cs="Arial"/>
        </w:rPr>
        <w:t xml:space="preserve">This session provides </w:t>
      </w:r>
      <w:r w:rsidR="00AE3699">
        <w:rPr>
          <w:rFonts w:ascii="Arial" w:hAnsi="Arial" w:cs="Arial"/>
        </w:rPr>
        <w:t xml:space="preserve">guidance and tools </w:t>
      </w:r>
      <w:r w:rsidR="00F85916">
        <w:rPr>
          <w:rFonts w:ascii="Arial" w:hAnsi="Arial" w:cs="Arial"/>
        </w:rPr>
        <w:t xml:space="preserve">that </w:t>
      </w:r>
      <w:r w:rsidR="00AE3699">
        <w:rPr>
          <w:rFonts w:ascii="Arial" w:hAnsi="Arial" w:cs="Arial"/>
        </w:rPr>
        <w:t xml:space="preserve">support GPs to </w:t>
      </w:r>
      <w:r w:rsidR="00C81910">
        <w:rPr>
          <w:rFonts w:ascii="Arial" w:hAnsi="Arial" w:cs="Arial"/>
        </w:rPr>
        <w:t>case</w:t>
      </w:r>
      <w:r w:rsidR="00F85916">
        <w:rPr>
          <w:rFonts w:ascii="Arial" w:hAnsi="Arial" w:cs="Arial"/>
        </w:rPr>
        <w:t xml:space="preserve"> </w:t>
      </w:r>
      <w:r w:rsidR="00C81910">
        <w:rPr>
          <w:rFonts w:ascii="Arial" w:hAnsi="Arial" w:cs="Arial"/>
        </w:rPr>
        <w:t>find patients with undiagnosed HCV so they can be treated, thereby</w:t>
      </w:r>
      <w:r w:rsidR="006F0089">
        <w:rPr>
          <w:rFonts w:ascii="Arial" w:hAnsi="Arial" w:cs="Arial"/>
        </w:rPr>
        <w:t xml:space="preserve"> </w:t>
      </w:r>
      <w:r w:rsidR="00C81910">
        <w:rPr>
          <w:rFonts w:ascii="Arial" w:hAnsi="Arial" w:cs="Arial"/>
        </w:rPr>
        <w:t xml:space="preserve">reducing the prevalence of HCV in the community and ongoing </w:t>
      </w:r>
      <w:r w:rsidR="006F0089">
        <w:rPr>
          <w:rFonts w:ascii="Arial" w:hAnsi="Arial" w:cs="Arial"/>
        </w:rPr>
        <w:t>transmission of H</w:t>
      </w:r>
      <w:r w:rsidR="00C81910">
        <w:rPr>
          <w:rFonts w:ascii="Arial" w:hAnsi="Arial" w:cs="Arial"/>
        </w:rPr>
        <w:t>C</w:t>
      </w:r>
      <w:r w:rsidR="006F0089">
        <w:rPr>
          <w:rFonts w:ascii="Arial" w:hAnsi="Arial" w:cs="Arial"/>
        </w:rPr>
        <w:t>V</w:t>
      </w:r>
      <w:r w:rsidR="00C81910">
        <w:rPr>
          <w:rFonts w:ascii="Arial" w:hAnsi="Arial" w:cs="Arial"/>
        </w:rPr>
        <w:t xml:space="preserve">. </w:t>
      </w:r>
      <w:r w:rsidR="006F0089">
        <w:rPr>
          <w:rFonts w:ascii="Arial" w:hAnsi="Arial" w:cs="Arial"/>
        </w:rPr>
        <w:t xml:space="preserve"> </w:t>
      </w:r>
    </w:p>
    <w:p w14:paraId="1BA18E5E" w14:textId="77777777" w:rsidR="00E969FA" w:rsidRPr="003F534D" w:rsidRDefault="00E969FA" w:rsidP="00E969FA">
      <w:pPr>
        <w:pStyle w:val="NoSpacing"/>
        <w:rPr>
          <w:rFonts w:ascii="Arial" w:hAnsi="Arial" w:cs="Arial"/>
        </w:rPr>
      </w:pPr>
      <w:bookmarkStart w:id="1" w:name="_GoBack"/>
      <w:bookmarkEnd w:id="1"/>
    </w:p>
    <w:sectPr w:rsidR="00E969FA" w:rsidRPr="003F534D"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37842" w14:textId="77777777" w:rsidR="00F13159" w:rsidRDefault="00F13159" w:rsidP="00DB6276">
      <w:pPr>
        <w:spacing w:after="0" w:line="240" w:lineRule="auto"/>
      </w:pPr>
      <w:r>
        <w:separator/>
      </w:r>
    </w:p>
  </w:endnote>
  <w:endnote w:type="continuationSeparator" w:id="0">
    <w:p w14:paraId="2A293777" w14:textId="77777777" w:rsidR="00F13159" w:rsidRDefault="00F13159"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B81D" w14:textId="77777777" w:rsidR="00F13159" w:rsidRDefault="00F13159" w:rsidP="00DB6276">
      <w:pPr>
        <w:spacing w:after="0" w:line="240" w:lineRule="auto"/>
      </w:pPr>
      <w:r>
        <w:separator/>
      </w:r>
    </w:p>
  </w:footnote>
  <w:footnote w:type="continuationSeparator" w:id="0">
    <w:p w14:paraId="398E1A19" w14:textId="77777777" w:rsidR="00F13159" w:rsidRDefault="00F13159" w:rsidP="00DB6276">
      <w:pPr>
        <w:spacing w:after="0" w:line="240" w:lineRule="auto"/>
      </w:pPr>
      <w:r>
        <w:continuationSeparator/>
      </w:r>
    </w:p>
  </w:footnote>
  <w:footnote w:id="1">
    <w:p w14:paraId="33BDF7B6" w14:textId="77777777" w:rsidR="006D34EC" w:rsidRPr="006D34EC" w:rsidRDefault="006D34EC">
      <w:pPr>
        <w:pStyle w:val="FootnoteText"/>
        <w:rPr>
          <w:lang w:val="en-US"/>
        </w:rPr>
      </w:pPr>
      <w:r>
        <w:rPr>
          <w:rStyle w:val="FootnoteReference"/>
        </w:rPr>
        <w:footnoteRef/>
      </w:r>
      <w:r>
        <w:t xml:space="preserve"> The Kirby Institute. HIV, viral hepatitis and sexually transmissible infections in Australia, Annual Surveillance Report 2017.</w:t>
      </w:r>
    </w:p>
  </w:footnote>
  <w:footnote w:id="2">
    <w:p w14:paraId="19D4C0E2" w14:textId="77777777" w:rsidR="006D34EC" w:rsidRPr="006D34EC" w:rsidRDefault="006D34EC">
      <w:pPr>
        <w:pStyle w:val="FootnoteText"/>
        <w:rPr>
          <w:lang w:val="en-US"/>
        </w:rPr>
      </w:pPr>
      <w:r>
        <w:rPr>
          <w:rStyle w:val="FootnoteReference"/>
        </w:rPr>
        <w:footnoteRef/>
      </w:r>
      <w:r>
        <w:t xml:space="preserve"> The Kirby Institute. Monitoring hepatitis C treatment uptake in Australia (Issue 7). The Kirby Institute, UNSW Sydney, Sydney, Australia, July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460D2"/>
    <w:rsid w:val="000530F3"/>
    <w:rsid w:val="000607D8"/>
    <w:rsid w:val="0006205D"/>
    <w:rsid w:val="00065794"/>
    <w:rsid w:val="0009481D"/>
    <w:rsid w:val="000A005C"/>
    <w:rsid w:val="000B0E0C"/>
    <w:rsid w:val="000D1EB3"/>
    <w:rsid w:val="001A0E12"/>
    <w:rsid w:val="001A7273"/>
    <w:rsid w:val="001F4687"/>
    <w:rsid w:val="00204AE2"/>
    <w:rsid w:val="002061A7"/>
    <w:rsid w:val="00226C37"/>
    <w:rsid w:val="00237188"/>
    <w:rsid w:val="00284480"/>
    <w:rsid w:val="00287A5C"/>
    <w:rsid w:val="002C520E"/>
    <w:rsid w:val="002D1372"/>
    <w:rsid w:val="002D267A"/>
    <w:rsid w:val="002D6E16"/>
    <w:rsid w:val="002F4326"/>
    <w:rsid w:val="00323232"/>
    <w:rsid w:val="00327137"/>
    <w:rsid w:val="003319CA"/>
    <w:rsid w:val="0037377D"/>
    <w:rsid w:val="003A5C47"/>
    <w:rsid w:val="003B56C9"/>
    <w:rsid w:val="003C0B6D"/>
    <w:rsid w:val="003D7F5C"/>
    <w:rsid w:val="003E7C13"/>
    <w:rsid w:val="004806DA"/>
    <w:rsid w:val="004A4C8F"/>
    <w:rsid w:val="004A7DF6"/>
    <w:rsid w:val="004A7F18"/>
    <w:rsid w:val="004C4FEF"/>
    <w:rsid w:val="004D35FA"/>
    <w:rsid w:val="004F5E9D"/>
    <w:rsid w:val="005022ED"/>
    <w:rsid w:val="00512E5C"/>
    <w:rsid w:val="005476B4"/>
    <w:rsid w:val="00556C76"/>
    <w:rsid w:val="00561AD8"/>
    <w:rsid w:val="00582594"/>
    <w:rsid w:val="005C4F93"/>
    <w:rsid w:val="006150A8"/>
    <w:rsid w:val="00634A5F"/>
    <w:rsid w:val="00652AEC"/>
    <w:rsid w:val="00687FF6"/>
    <w:rsid w:val="006D10CF"/>
    <w:rsid w:val="006D34EC"/>
    <w:rsid w:val="006F0089"/>
    <w:rsid w:val="007340C2"/>
    <w:rsid w:val="0077565C"/>
    <w:rsid w:val="007A3219"/>
    <w:rsid w:val="007A4975"/>
    <w:rsid w:val="00822C7B"/>
    <w:rsid w:val="00836D9E"/>
    <w:rsid w:val="008426B4"/>
    <w:rsid w:val="00866BFD"/>
    <w:rsid w:val="00895127"/>
    <w:rsid w:val="008A6431"/>
    <w:rsid w:val="008C1E7B"/>
    <w:rsid w:val="008D0194"/>
    <w:rsid w:val="008D4721"/>
    <w:rsid w:val="008D7BF0"/>
    <w:rsid w:val="008E6807"/>
    <w:rsid w:val="008F5451"/>
    <w:rsid w:val="009000BD"/>
    <w:rsid w:val="00937FEB"/>
    <w:rsid w:val="0098351A"/>
    <w:rsid w:val="00984CE1"/>
    <w:rsid w:val="00995919"/>
    <w:rsid w:val="0099660F"/>
    <w:rsid w:val="009C7760"/>
    <w:rsid w:val="00A06D50"/>
    <w:rsid w:val="00A12B60"/>
    <w:rsid w:val="00A270EE"/>
    <w:rsid w:val="00A364F0"/>
    <w:rsid w:val="00A37C03"/>
    <w:rsid w:val="00A4054A"/>
    <w:rsid w:val="00A55C78"/>
    <w:rsid w:val="00A606C7"/>
    <w:rsid w:val="00A80054"/>
    <w:rsid w:val="00A848B4"/>
    <w:rsid w:val="00A8646D"/>
    <w:rsid w:val="00A97C45"/>
    <w:rsid w:val="00AA6275"/>
    <w:rsid w:val="00AA7219"/>
    <w:rsid w:val="00AC7F73"/>
    <w:rsid w:val="00AE3699"/>
    <w:rsid w:val="00AE5A5E"/>
    <w:rsid w:val="00B03208"/>
    <w:rsid w:val="00B12D26"/>
    <w:rsid w:val="00B20279"/>
    <w:rsid w:val="00B730A7"/>
    <w:rsid w:val="00BD3208"/>
    <w:rsid w:val="00BD72AD"/>
    <w:rsid w:val="00C218BD"/>
    <w:rsid w:val="00C3505E"/>
    <w:rsid w:val="00C4224F"/>
    <w:rsid w:val="00C426BE"/>
    <w:rsid w:val="00C81910"/>
    <w:rsid w:val="00CA4098"/>
    <w:rsid w:val="00CE681C"/>
    <w:rsid w:val="00CF485F"/>
    <w:rsid w:val="00D22221"/>
    <w:rsid w:val="00D56905"/>
    <w:rsid w:val="00D675D7"/>
    <w:rsid w:val="00D75A93"/>
    <w:rsid w:val="00D91638"/>
    <w:rsid w:val="00D94D46"/>
    <w:rsid w:val="00DB6276"/>
    <w:rsid w:val="00DC0986"/>
    <w:rsid w:val="00DC7A66"/>
    <w:rsid w:val="00DD428F"/>
    <w:rsid w:val="00DE01D1"/>
    <w:rsid w:val="00DE0E61"/>
    <w:rsid w:val="00DF2A39"/>
    <w:rsid w:val="00E25F07"/>
    <w:rsid w:val="00E276B8"/>
    <w:rsid w:val="00E27C34"/>
    <w:rsid w:val="00E36586"/>
    <w:rsid w:val="00E47A4C"/>
    <w:rsid w:val="00E55FB0"/>
    <w:rsid w:val="00E969FA"/>
    <w:rsid w:val="00EA51A6"/>
    <w:rsid w:val="00EB568C"/>
    <w:rsid w:val="00EC46E6"/>
    <w:rsid w:val="00EC4A0E"/>
    <w:rsid w:val="00ED7C3D"/>
    <w:rsid w:val="00EE2C4D"/>
    <w:rsid w:val="00EE417F"/>
    <w:rsid w:val="00F12827"/>
    <w:rsid w:val="00F13159"/>
    <w:rsid w:val="00F21792"/>
    <w:rsid w:val="00F31A52"/>
    <w:rsid w:val="00F75019"/>
    <w:rsid w:val="00F85916"/>
    <w:rsid w:val="00FA1A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DF50"/>
  <w15:docId w15:val="{D2295AE9-4FE1-4AF3-AD15-2FF88BA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F0089"/>
  </w:style>
  <w:style w:type="paragraph" w:styleId="FootnoteText">
    <w:name w:val="footnote text"/>
    <w:basedOn w:val="Normal"/>
    <w:link w:val="FootnoteTextChar"/>
    <w:uiPriority w:val="99"/>
    <w:unhideWhenUsed/>
    <w:rsid w:val="00327137"/>
    <w:pPr>
      <w:spacing w:after="0" w:line="240" w:lineRule="auto"/>
    </w:pPr>
    <w:rPr>
      <w:sz w:val="24"/>
      <w:szCs w:val="24"/>
    </w:rPr>
  </w:style>
  <w:style w:type="character" w:customStyle="1" w:styleId="FootnoteTextChar">
    <w:name w:val="Footnote Text Char"/>
    <w:basedOn w:val="DefaultParagraphFont"/>
    <w:link w:val="FootnoteText"/>
    <w:uiPriority w:val="99"/>
    <w:rsid w:val="00327137"/>
    <w:rPr>
      <w:sz w:val="24"/>
      <w:szCs w:val="24"/>
    </w:rPr>
  </w:style>
  <w:style w:type="character" w:styleId="FootnoteReference">
    <w:name w:val="footnote reference"/>
    <w:basedOn w:val="DefaultParagraphFont"/>
    <w:uiPriority w:val="99"/>
    <w:unhideWhenUsed/>
    <w:rsid w:val="00327137"/>
    <w:rPr>
      <w:vertAlign w:val="superscript"/>
    </w:rPr>
  </w:style>
  <w:style w:type="paragraph" w:styleId="EndnoteText">
    <w:name w:val="endnote text"/>
    <w:basedOn w:val="Normal"/>
    <w:link w:val="EndnoteTextChar"/>
    <w:uiPriority w:val="99"/>
    <w:semiHidden/>
    <w:unhideWhenUsed/>
    <w:rsid w:val="006D34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4EC"/>
    <w:rPr>
      <w:sz w:val="20"/>
      <w:szCs w:val="20"/>
    </w:rPr>
  </w:style>
  <w:style w:type="character" w:styleId="EndnoteReference">
    <w:name w:val="endnote reference"/>
    <w:basedOn w:val="DefaultParagraphFont"/>
    <w:uiPriority w:val="99"/>
    <w:semiHidden/>
    <w:unhideWhenUsed/>
    <w:rsid w:val="006D34EC"/>
    <w:rPr>
      <w:vertAlign w:val="superscript"/>
    </w:rPr>
  </w:style>
  <w:style w:type="paragraph" w:styleId="BalloonText">
    <w:name w:val="Balloon Text"/>
    <w:basedOn w:val="Normal"/>
    <w:link w:val="BalloonTextChar"/>
    <w:uiPriority w:val="99"/>
    <w:semiHidden/>
    <w:unhideWhenUsed/>
    <w:rsid w:val="008D0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38CC-B852-4D39-A237-03B0B253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Sonja Hill</cp:lastModifiedBy>
  <cp:revision>4</cp:revision>
  <dcterms:created xsi:type="dcterms:W3CDTF">2018-03-02T08:00:00Z</dcterms:created>
  <dcterms:modified xsi:type="dcterms:W3CDTF">2018-03-02T08:10:00Z</dcterms:modified>
</cp:coreProperties>
</file>