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072FE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Transforming General Practice in Western Sydney – the practice perspective 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072FEC" w:rsidP="00E969FA">
      <w:pPr>
        <w:spacing w:after="0"/>
        <w:rPr>
          <w:rFonts w:ascii="Arial" w:hAnsi="Arial" w:cs="Arial"/>
        </w:rPr>
      </w:pPr>
      <w:r w:rsidRPr="00204742">
        <w:rPr>
          <w:rFonts w:ascii="Arial" w:hAnsi="Arial" w:cs="Arial"/>
          <w:b/>
        </w:rPr>
        <w:t>Reath</w:t>
      </w:r>
      <w:r>
        <w:rPr>
          <w:rFonts w:ascii="Arial" w:hAnsi="Arial" w:cs="Arial"/>
        </w:rPr>
        <w:t xml:space="preserve"> WSU</w:t>
      </w:r>
    </w:p>
    <w:p w:rsidR="00072FEC" w:rsidRDefault="00072FE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Metusela WSU</w:t>
      </w:r>
    </w:p>
    <w:p w:rsidR="00072FEC" w:rsidRDefault="00072FE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Lawson WSU</w:t>
      </w:r>
      <w:bookmarkStart w:id="0" w:name="_GoBack"/>
      <w:bookmarkEnd w:id="0"/>
    </w:p>
    <w:p w:rsidR="00072FEC" w:rsidRDefault="00072FE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Usherwood U Syd</w:t>
      </w:r>
    </w:p>
    <w:p w:rsidR="00072FEC" w:rsidRDefault="00072FE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Kmet </w:t>
      </w:r>
      <w:proofErr w:type="spellStart"/>
      <w:r>
        <w:rPr>
          <w:rFonts w:ascii="Arial" w:hAnsi="Arial" w:cs="Arial"/>
        </w:rPr>
        <w:t>WentWest</w:t>
      </w:r>
      <w:proofErr w:type="spellEnd"/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072FEC" w:rsidP="007D3A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Western Sydney </w:t>
      </w:r>
      <w:r w:rsidR="00CA3DCD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higher than average health and health workforce needs yet, supported by the Primary Health Network (</w:t>
      </w:r>
      <w:proofErr w:type="spellStart"/>
      <w:r>
        <w:rPr>
          <w:rFonts w:ascii="Arial" w:hAnsi="Arial" w:cs="Arial"/>
        </w:rPr>
        <w:t>WentWest</w:t>
      </w:r>
      <w:proofErr w:type="spellEnd"/>
      <w:r>
        <w:rPr>
          <w:rFonts w:ascii="Arial" w:hAnsi="Arial" w:cs="Arial"/>
        </w:rPr>
        <w:t xml:space="preserve">), general practices in the area have been actively engaging in </w:t>
      </w:r>
      <w:r w:rsidR="007D3A8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atient </w:t>
      </w:r>
      <w:r w:rsidR="007D3A8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entred </w:t>
      </w:r>
      <w:r w:rsidR="007D3A8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edical </w:t>
      </w:r>
      <w:r w:rsidR="007D3A8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ome </w:t>
      </w:r>
      <w:r w:rsidR="00C64355">
        <w:rPr>
          <w:rFonts w:ascii="Arial" w:hAnsi="Arial" w:cs="Arial"/>
        </w:rPr>
        <w:t>(</w:t>
      </w:r>
      <w:r w:rsidR="007D3A8A">
        <w:rPr>
          <w:rFonts w:ascii="Arial" w:hAnsi="Arial" w:cs="Arial"/>
        </w:rPr>
        <w:t xml:space="preserve">PCMH) </w:t>
      </w:r>
      <w:r>
        <w:rPr>
          <w:rFonts w:ascii="Arial" w:hAnsi="Arial" w:cs="Arial"/>
        </w:rPr>
        <w:t>transformation</w:t>
      </w:r>
      <w:r w:rsidR="00585A2C">
        <w:rPr>
          <w:rFonts w:ascii="Arial" w:hAnsi="Arial" w:cs="Arial"/>
        </w:rPr>
        <w:t xml:space="preserve">. This has been in response to strong evidence for this model of primary health care internationally and </w:t>
      </w:r>
      <w:r>
        <w:rPr>
          <w:rFonts w:ascii="Arial" w:hAnsi="Arial" w:cs="Arial"/>
        </w:rPr>
        <w:t>well ahead of the Health Care Home initiative</w:t>
      </w:r>
      <w:r w:rsidR="00CA3DCD">
        <w:rPr>
          <w:rFonts w:ascii="Arial" w:hAnsi="Arial" w:cs="Arial"/>
        </w:rPr>
        <w:t>(1)</w:t>
      </w:r>
      <w:r>
        <w:rPr>
          <w:rFonts w:ascii="Arial" w:hAnsi="Arial" w:cs="Arial"/>
        </w:rPr>
        <w:t>.</w:t>
      </w:r>
    </w:p>
    <w:p w:rsidR="00E969FA" w:rsidRPr="003F534D" w:rsidRDefault="00E969FA" w:rsidP="007D3A8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072FEC" w:rsidP="007D3A8A">
      <w:pPr>
        <w:spacing w:after="0"/>
        <w:rPr>
          <w:rFonts w:ascii="Arial" w:hAnsi="Arial" w:cs="Arial"/>
        </w:rPr>
      </w:pPr>
      <w:r w:rsidRPr="007D3A8A">
        <w:rPr>
          <w:rFonts w:ascii="Arial" w:hAnsi="Arial" w:cs="Arial"/>
        </w:rPr>
        <w:t>We aimed to describe this primary care transformation</w:t>
      </w:r>
      <w:r w:rsidR="007D3A8A" w:rsidRPr="007D3A8A">
        <w:rPr>
          <w:rFonts w:ascii="Arial" w:hAnsi="Arial" w:cs="Arial"/>
        </w:rPr>
        <w:t xml:space="preserve"> and the </w:t>
      </w:r>
      <w:r w:rsidRPr="007D3A8A">
        <w:rPr>
          <w:rFonts w:ascii="Arial" w:hAnsi="Arial" w:cs="Arial"/>
        </w:rPr>
        <w:t>associated costs a</w:t>
      </w:r>
      <w:r w:rsidR="007D3A8A" w:rsidRPr="007D3A8A">
        <w:rPr>
          <w:rFonts w:ascii="Arial" w:hAnsi="Arial" w:cs="Arial"/>
        </w:rPr>
        <w:t xml:space="preserve">s well as </w:t>
      </w:r>
      <w:r w:rsidRPr="007D3A8A">
        <w:rPr>
          <w:rFonts w:ascii="Arial" w:hAnsi="Arial" w:cs="Arial"/>
        </w:rPr>
        <w:t>to identify data sources for future quantitative evaluation.</w:t>
      </w:r>
    </w:p>
    <w:p w:rsidR="00E969FA" w:rsidRPr="003F534D" w:rsidRDefault="00E969FA" w:rsidP="007D3A8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Pr="003F534D" w:rsidRDefault="00072FEC" w:rsidP="007D3A8A">
      <w:pPr>
        <w:spacing w:after="0"/>
        <w:rPr>
          <w:rFonts w:ascii="Arial" w:hAnsi="Arial" w:cs="Arial"/>
        </w:rPr>
      </w:pPr>
      <w:r w:rsidRPr="007D3A8A">
        <w:rPr>
          <w:rFonts w:ascii="Arial" w:hAnsi="Arial" w:cs="Arial"/>
        </w:rPr>
        <w:t xml:space="preserve">We purposively sampled practices to provide a range of PCMH experience. </w:t>
      </w:r>
      <w:r w:rsidR="00DA715C">
        <w:rPr>
          <w:rFonts w:ascii="Arial" w:hAnsi="Arial" w:cs="Arial"/>
        </w:rPr>
        <w:t xml:space="preserve">Interviews with key staff were transcribed and thematically analysed. Separate interviews were conducted </w:t>
      </w:r>
      <w:r w:rsidR="00585A2C">
        <w:rPr>
          <w:rFonts w:ascii="Arial" w:hAnsi="Arial" w:cs="Arial"/>
        </w:rPr>
        <w:t xml:space="preserve">with relevant practice staff </w:t>
      </w:r>
      <w:r w:rsidR="00DA715C">
        <w:rPr>
          <w:rFonts w:ascii="Arial" w:hAnsi="Arial" w:cs="Arial"/>
        </w:rPr>
        <w:t>to provide a retrospective analy</w:t>
      </w:r>
      <w:r w:rsidR="00CA3DCD">
        <w:rPr>
          <w:rFonts w:ascii="Arial" w:hAnsi="Arial" w:cs="Arial"/>
        </w:rPr>
        <w:t xml:space="preserve">sis of </w:t>
      </w:r>
      <w:r w:rsidR="00DA715C">
        <w:rPr>
          <w:rFonts w:ascii="Arial" w:hAnsi="Arial" w:cs="Arial"/>
        </w:rPr>
        <w:t>costs related to PCMH transformation.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DA715C" w:rsidRPr="00585A2C" w:rsidRDefault="00585A2C" w:rsidP="00DA715C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85A2C">
        <w:rPr>
          <w:rFonts w:ascii="Arial" w:hAnsi="Arial" w:cs="Arial"/>
          <w:color w:val="auto"/>
          <w:sz w:val="22"/>
          <w:szCs w:val="22"/>
        </w:rPr>
        <w:t xml:space="preserve">Interviewees described the </w:t>
      </w:r>
      <w:r w:rsidR="00DA715C" w:rsidRPr="00585A2C">
        <w:rPr>
          <w:rFonts w:ascii="Arial" w:hAnsi="Arial" w:cs="Arial"/>
          <w:color w:val="auto"/>
          <w:sz w:val="22"/>
          <w:szCs w:val="22"/>
        </w:rPr>
        <w:t>importance of shared vision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 and </w:t>
      </w:r>
      <w:r w:rsidR="00DA715C" w:rsidRPr="00585A2C">
        <w:rPr>
          <w:rFonts w:ascii="Arial" w:hAnsi="Arial" w:cs="Arial"/>
          <w:color w:val="auto"/>
          <w:sz w:val="22"/>
          <w:szCs w:val="22"/>
        </w:rPr>
        <w:t xml:space="preserve">a range of </w:t>
      </w:r>
      <w:r w:rsidRPr="00585A2C">
        <w:rPr>
          <w:rFonts w:ascii="Arial" w:hAnsi="Arial" w:cs="Arial"/>
          <w:color w:val="auto"/>
          <w:sz w:val="22"/>
          <w:szCs w:val="22"/>
        </w:rPr>
        <w:t>practice based strategies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 as well as </w:t>
      </w:r>
      <w:r w:rsidR="00DA715C" w:rsidRPr="00585A2C">
        <w:rPr>
          <w:rFonts w:ascii="Arial" w:hAnsi="Arial" w:cs="Arial"/>
          <w:color w:val="auto"/>
          <w:sz w:val="22"/>
          <w:szCs w:val="22"/>
        </w:rPr>
        <w:t>structures and processes required to support transformation</w:t>
      </w:r>
      <w:r w:rsidRPr="00585A2C">
        <w:rPr>
          <w:rFonts w:ascii="Arial" w:hAnsi="Arial" w:cs="Arial"/>
          <w:color w:val="auto"/>
          <w:sz w:val="22"/>
          <w:szCs w:val="22"/>
        </w:rPr>
        <w:t>. Additionall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 the</w:t>
      </w:r>
      <w:r>
        <w:rPr>
          <w:rFonts w:ascii="Arial" w:hAnsi="Arial" w:cs="Arial"/>
          <w:color w:val="auto"/>
          <w:sz w:val="22"/>
          <w:szCs w:val="22"/>
        </w:rPr>
        <w:t xml:space="preserve">y reported </w:t>
      </w:r>
      <w:r w:rsidR="00CA3DCD">
        <w:rPr>
          <w:rFonts w:ascii="Arial" w:hAnsi="Arial" w:cs="Arial"/>
          <w:color w:val="auto"/>
          <w:sz w:val="22"/>
          <w:szCs w:val="22"/>
        </w:rPr>
        <w:t>some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early </w:t>
      </w:r>
      <w:r w:rsidRPr="00585A2C">
        <w:rPr>
          <w:rFonts w:ascii="Arial" w:hAnsi="Arial" w:cs="Arial"/>
          <w:color w:val="auto"/>
          <w:sz w:val="22"/>
          <w:szCs w:val="22"/>
        </w:rPr>
        <w:t>outcomes.</w:t>
      </w:r>
      <w:r w:rsidR="00DA715C" w:rsidRPr="00585A2C">
        <w:rPr>
          <w:rFonts w:ascii="Arial" w:hAnsi="Arial" w:cs="Arial"/>
          <w:color w:val="auto"/>
          <w:sz w:val="22"/>
          <w:szCs w:val="22"/>
        </w:rPr>
        <w:t xml:space="preserve"> Our costing analysis 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revealed </w:t>
      </w:r>
      <w:r>
        <w:rPr>
          <w:rFonts w:ascii="Arial" w:hAnsi="Arial" w:cs="Arial"/>
          <w:color w:val="auto"/>
          <w:sz w:val="22"/>
          <w:szCs w:val="22"/>
        </w:rPr>
        <w:t xml:space="preserve">that practices were paying </w:t>
      </w:r>
      <w:r w:rsidRPr="00585A2C">
        <w:rPr>
          <w:rFonts w:ascii="Arial" w:hAnsi="Arial" w:cs="Arial"/>
          <w:color w:val="auto"/>
          <w:sz w:val="22"/>
          <w:szCs w:val="22"/>
        </w:rPr>
        <w:t>substantial in</w:t>
      </w:r>
      <w:r w:rsidR="00DA715C" w:rsidRPr="00585A2C">
        <w:rPr>
          <w:rFonts w:ascii="Arial" w:hAnsi="Arial" w:cs="Arial"/>
          <w:color w:val="auto"/>
          <w:sz w:val="22"/>
          <w:szCs w:val="22"/>
        </w:rPr>
        <w:t>i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tiation </w:t>
      </w:r>
      <w:r>
        <w:rPr>
          <w:rFonts w:ascii="Arial" w:hAnsi="Arial" w:cs="Arial"/>
          <w:color w:val="auto"/>
          <w:sz w:val="22"/>
          <w:szCs w:val="22"/>
        </w:rPr>
        <w:t xml:space="preserve">costs 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and </w:t>
      </w:r>
      <w:r>
        <w:rPr>
          <w:rFonts w:ascii="Arial" w:hAnsi="Arial" w:cs="Arial"/>
          <w:color w:val="auto"/>
          <w:sz w:val="22"/>
          <w:szCs w:val="22"/>
        </w:rPr>
        <w:t xml:space="preserve">anticipating large </w:t>
      </w:r>
      <w:r w:rsidRPr="00585A2C">
        <w:rPr>
          <w:rFonts w:ascii="Arial" w:hAnsi="Arial" w:cs="Arial"/>
          <w:color w:val="auto"/>
          <w:sz w:val="22"/>
          <w:szCs w:val="22"/>
        </w:rPr>
        <w:t>ongoing costs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CA3DCD">
        <w:rPr>
          <w:rFonts w:ascii="Arial" w:hAnsi="Arial" w:cs="Arial"/>
          <w:color w:val="auto"/>
          <w:sz w:val="22"/>
          <w:szCs w:val="22"/>
        </w:rPr>
        <w:t xml:space="preserve">This </w:t>
      </w:r>
      <w:r>
        <w:rPr>
          <w:rFonts w:ascii="Arial" w:hAnsi="Arial" w:cs="Arial"/>
          <w:color w:val="auto"/>
          <w:sz w:val="22"/>
          <w:szCs w:val="22"/>
        </w:rPr>
        <w:t xml:space="preserve">data suggests </w:t>
      </w:r>
      <w:r w:rsidRPr="00585A2C">
        <w:rPr>
          <w:rFonts w:ascii="Arial" w:hAnsi="Arial" w:cs="Arial"/>
          <w:color w:val="auto"/>
          <w:sz w:val="22"/>
          <w:szCs w:val="22"/>
        </w:rPr>
        <w:t>that payments for Health Care Home practices may not be sufficient to achieve and sustain transformational change.</w:t>
      </w:r>
      <w:r w:rsidR="00DA715C" w:rsidRPr="00585A2C">
        <w:rPr>
          <w:rFonts w:ascii="Arial" w:hAnsi="Arial" w:cs="Arial"/>
          <w:color w:val="auto"/>
          <w:sz w:val="22"/>
          <w:szCs w:val="22"/>
        </w:rPr>
        <w:t xml:space="preserve"> We also identified sources of quantitative data which will inform future evaluation activities.</w:t>
      </w: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585A2C" w:rsidRDefault="00585A2C" w:rsidP="00585A2C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85A2C">
        <w:rPr>
          <w:rFonts w:ascii="Arial" w:hAnsi="Arial" w:cs="Arial"/>
          <w:color w:val="auto"/>
          <w:sz w:val="22"/>
          <w:szCs w:val="22"/>
        </w:rPr>
        <w:t xml:space="preserve">Although PCHM transitions are </w:t>
      </w:r>
      <w:r w:rsidR="00CA3DCD">
        <w:rPr>
          <w:rFonts w:ascii="Arial" w:hAnsi="Arial" w:cs="Arial"/>
          <w:color w:val="auto"/>
          <w:sz w:val="22"/>
          <w:szCs w:val="22"/>
        </w:rPr>
        <w:t xml:space="preserve">well described internationally, 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there is limited evidence </w:t>
      </w:r>
      <w:r>
        <w:rPr>
          <w:rFonts w:ascii="Arial" w:hAnsi="Arial" w:cs="Arial"/>
          <w:color w:val="auto"/>
          <w:sz w:val="22"/>
          <w:szCs w:val="22"/>
        </w:rPr>
        <w:t>regarding such change in the Australian context. This timely research highlights facilitators and barriers to transformation that will inform future such endeavours in Australia.</w:t>
      </w:r>
      <w:r w:rsidRPr="00585A2C">
        <w:rPr>
          <w:rFonts w:ascii="Arial" w:hAnsi="Arial" w:cs="Arial"/>
          <w:color w:val="auto"/>
          <w:sz w:val="22"/>
          <w:szCs w:val="22"/>
        </w:rPr>
        <w:t xml:space="preserve"> </w:t>
      </w:r>
      <w:r w:rsidR="00CA3DCD">
        <w:rPr>
          <w:rFonts w:ascii="Arial" w:hAnsi="Arial" w:cs="Arial"/>
          <w:color w:val="auto"/>
          <w:sz w:val="22"/>
          <w:szCs w:val="22"/>
        </w:rPr>
        <w:t>It also provides a framework for evaluation of these initiatives.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CA3DCD" w:rsidRDefault="00E969FA" w:rsidP="00CA3DCD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 xml:space="preserve">References </w:t>
      </w:r>
    </w:p>
    <w:p w:rsidR="00CA3DCD" w:rsidRPr="00271D4A" w:rsidRDefault="00CA3DCD" w:rsidP="00CA3DCD">
      <w:pPr>
        <w:pStyle w:val="ListParagraph"/>
        <w:numPr>
          <w:ilvl w:val="0"/>
          <w:numId w:val="31"/>
        </w:numPr>
      </w:pPr>
      <w:r w:rsidRPr="00271D4A">
        <w:t xml:space="preserve">Australian Government Department of Health. </w:t>
      </w:r>
      <w:r w:rsidRPr="00CA3DCD">
        <w:rPr>
          <w:i/>
        </w:rPr>
        <w:t>Health Care Homes: Patient-centered, coordinated, flexible</w:t>
      </w:r>
      <w:r w:rsidRPr="00271D4A">
        <w:t>. 201</w:t>
      </w:r>
      <w:r>
        <w:t>8</w:t>
      </w:r>
      <w:r w:rsidRPr="00271D4A">
        <w:t xml:space="preserve"> [cited 201</w:t>
      </w:r>
      <w:r>
        <w:t>8 14 February</w:t>
      </w:r>
      <w:r w:rsidRPr="00271D4A">
        <w:t xml:space="preserve">]; Available from: </w:t>
      </w:r>
      <w:hyperlink r:id="rId8" w:history="1">
        <w:r w:rsidRPr="00271D4A">
          <w:rPr>
            <w:rStyle w:val="Hyperlink"/>
          </w:rPr>
          <w:t>http://www.health.gov.au/internet/main/publishing.nsf/Content/health-care-homes-information</w:t>
        </w:r>
      </w:hyperlink>
      <w:r w:rsidRPr="00271D4A">
        <w:t>.</w:t>
      </w:r>
    </w:p>
    <w:p w:rsidR="00CA3DCD" w:rsidRPr="00CA3DCD" w:rsidRDefault="00CA3DCD" w:rsidP="00CA3DCD">
      <w:pPr>
        <w:pStyle w:val="ListParagraph"/>
        <w:ind w:left="644"/>
        <w:rPr>
          <w:rFonts w:cs="Arial"/>
        </w:rPr>
      </w:pPr>
    </w:p>
    <w:sectPr w:rsidR="00CA3DCD" w:rsidRPr="00CA3DC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6236B"/>
    <w:multiLevelType w:val="hybridMultilevel"/>
    <w:tmpl w:val="2B606960"/>
    <w:lvl w:ilvl="0" w:tplc="5F8C164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D3FF4"/>
    <w:multiLevelType w:val="hybridMultilevel"/>
    <w:tmpl w:val="73EECBCC"/>
    <w:lvl w:ilvl="0" w:tplc="5F8C16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6"/>
  </w:num>
  <w:num w:numId="5">
    <w:abstractNumId w:val="14"/>
  </w:num>
  <w:num w:numId="6">
    <w:abstractNumId w:val="24"/>
  </w:num>
  <w:num w:numId="7">
    <w:abstractNumId w:val="9"/>
  </w:num>
  <w:num w:numId="8">
    <w:abstractNumId w:val="15"/>
  </w:num>
  <w:num w:numId="9">
    <w:abstractNumId w:val="8"/>
  </w:num>
  <w:num w:numId="10">
    <w:abstractNumId w:val="23"/>
  </w:num>
  <w:num w:numId="11">
    <w:abstractNumId w:val="16"/>
  </w:num>
  <w:num w:numId="12">
    <w:abstractNumId w:val="5"/>
  </w:num>
  <w:num w:numId="13">
    <w:abstractNumId w:val="0"/>
  </w:num>
  <w:num w:numId="14">
    <w:abstractNumId w:val="25"/>
  </w:num>
  <w:num w:numId="15">
    <w:abstractNumId w:val="1"/>
  </w:num>
  <w:num w:numId="16">
    <w:abstractNumId w:val="18"/>
  </w:num>
  <w:num w:numId="17">
    <w:abstractNumId w:val="4"/>
  </w:num>
  <w:num w:numId="18">
    <w:abstractNumId w:val="22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20"/>
  </w:num>
  <w:num w:numId="23">
    <w:abstractNumId w:val="21"/>
  </w:num>
  <w:num w:numId="24">
    <w:abstractNumId w:val="13"/>
  </w:num>
  <w:num w:numId="25">
    <w:abstractNumId w:val="27"/>
  </w:num>
  <w:num w:numId="26">
    <w:abstractNumId w:val="28"/>
  </w:num>
  <w:num w:numId="27">
    <w:abstractNumId w:val="2"/>
  </w:num>
  <w:num w:numId="28">
    <w:abstractNumId w:val="11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72FEC"/>
    <w:rsid w:val="0009481D"/>
    <w:rsid w:val="000A005C"/>
    <w:rsid w:val="000D1EB3"/>
    <w:rsid w:val="001A0E12"/>
    <w:rsid w:val="001A7273"/>
    <w:rsid w:val="00204742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55B"/>
    <w:rsid w:val="004A7DF6"/>
    <w:rsid w:val="004A7F18"/>
    <w:rsid w:val="004C4FEF"/>
    <w:rsid w:val="004D35FA"/>
    <w:rsid w:val="004F5E9D"/>
    <w:rsid w:val="00556C76"/>
    <w:rsid w:val="00561AD8"/>
    <w:rsid w:val="00585A2C"/>
    <w:rsid w:val="005C4F93"/>
    <w:rsid w:val="006150A8"/>
    <w:rsid w:val="00634A5F"/>
    <w:rsid w:val="00687FF6"/>
    <w:rsid w:val="006D10CF"/>
    <w:rsid w:val="007340C2"/>
    <w:rsid w:val="007A3219"/>
    <w:rsid w:val="007A4975"/>
    <w:rsid w:val="007D3A8A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64355"/>
    <w:rsid w:val="00CA3DCD"/>
    <w:rsid w:val="00CA4098"/>
    <w:rsid w:val="00D22221"/>
    <w:rsid w:val="00D56905"/>
    <w:rsid w:val="00D675D7"/>
    <w:rsid w:val="00D75A93"/>
    <w:rsid w:val="00D91638"/>
    <w:rsid w:val="00D94D46"/>
    <w:rsid w:val="00DA715C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6747C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DA71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DA715C"/>
    <w:rPr>
      <w:rFonts w:ascii="Cambria" w:hAnsi="Cambria" w:cs="Cambria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A3DCD"/>
    <w:pPr>
      <w:spacing w:before="100" w:beforeAutospacing="1" w:after="120" w:line="240" w:lineRule="auto"/>
    </w:pPr>
    <w:rPr>
      <w:rFonts w:ascii="Calibri" w:hAnsi="Calibri" w:cs="Cambria"/>
      <w:noProof/>
      <w:color w:val="000000"/>
      <w:sz w:val="24"/>
      <w:szCs w:val="24"/>
      <w:lang w:val="en-US"/>
    </w:rPr>
  </w:style>
  <w:style w:type="character" w:customStyle="1" w:styleId="EndNoteBibliographyChar">
    <w:name w:val="EndNote Bibliography Char"/>
    <w:basedOn w:val="DefaultChar"/>
    <w:link w:val="EndNoteBibliography"/>
    <w:rsid w:val="00CA3DCD"/>
    <w:rPr>
      <w:rFonts w:ascii="Calibri" w:hAnsi="Calibri" w:cs="Cambria"/>
      <w:noProof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3D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DA71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DA715C"/>
    <w:rPr>
      <w:rFonts w:ascii="Cambria" w:hAnsi="Cambria" w:cs="Cambria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A3DCD"/>
    <w:pPr>
      <w:spacing w:before="100" w:beforeAutospacing="1" w:after="120" w:line="240" w:lineRule="auto"/>
    </w:pPr>
    <w:rPr>
      <w:rFonts w:ascii="Calibri" w:hAnsi="Calibri" w:cs="Cambria"/>
      <w:noProof/>
      <w:color w:val="000000"/>
      <w:sz w:val="24"/>
      <w:szCs w:val="24"/>
      <w:lang w:val="en-US"/>
    </w:rPr>
  </w:style>
  <w:style w:type="character" w:customStyle="1" w:styleId="EndNoteBibliographyChar">
    <w:name w:val="EndNote Bibliography Char"/>
    <w:basedOn w:val="DefaultChar"/>
    <w:link w:val="EndNoteBibliography"/>
    <w:rsid w:val="00CA3DCD"/>
    <w:rPr>
      <w:rFonts w:ascii="Calibri" w:hAnsi="Calibri" w:cs="Cambria"/>
      <w:noProof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3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nternet/main/publishing.nsf/Content/health-care-homes-inform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Jennifer Reath</cp:lastModifiedBy>
  <cp:revision>3</cp:revision>
  <dcterms:created xsi:type="dcterms:W3CDTF">2018-02-19T03:52:00Z</dcterms:created>
  <dcterms:modified xsi:type="dcterms:W3CDTF">2018-02-19T03:53:00Z</dcterms:modified>
</cp:coreProperties>
</file>