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CF8C5" w14:textId="77777777" w:rsidR="005C4F93" w:rsidRDefault="005C4F93" w:rsidP="00E969FA">
      <w:pPr>
        <w:spacing w:after="0"/>
        <w:rPr>
          <w:rFonts w:ascii="Arial" w:hAnsi="Arial" w:cs="Arial"/>
          <w:b/>
        </w:rPr>
      </w:pPr>
      <w:r w:rsidRPr="005C4F93">
        <w:rPr>
          <w:rFonts w:ascii="Arial" w:hAnsi="Arial" w:cs="Arial"/>
          <w:b/>
        </w:rPr>
        <w:t>Title</w:t>
      </w:r>
    </w:p>
    <w:p w14:paraId="6FECF8C6" w14:textId="4C590D09" w:rsidR="005C4F93" w:rsidRDefault="005743C0" w:rsidP="00E969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General P</w:t>
      </w:r>
      <w:r w:rsidR="002F250D">
        <w:rPr>
          <w:rFonts w:ascii="Arial" w:hAnsi="Arial" w:cs="Arial"/>
        </w:rPr>
        <w:t xml:space="preserve">ractice </w:t>
      </w:r>
      <w:r w:rsidR="00DA06BA">
        <w:rPr>
          <w:rFonts w:ascii="Arial" w:hAnsi="Arial" w:cs="Arial"/>
        </w:rPr>
        <w:t xml:space="preserve">Registrars - </w:t>
      </w:r>
      <w:r w:rsidR="002F250D">
        <w:rPr>
          <w:rFonts w:ascii="Arial" w:hAnsi="Arial" w:cs="Arial"/>
        </w:rPr>
        <w:t>ready for My Health Record?</w:t>
      </w:r>
    </w:p>
    <w:p w14:paraId="6FECF8C7" w14:textId="77777777" w:rsidR="005C4F93" w:rsidRPr="005C4F93" w:rsidRDefault="005C4F93" w:rsidP="00E969FA">
      <w:pPr>
        <w:spacing w:after="0"/>
        <w:rPr>
          <w:rFonts w:ascii="Arial" w:hAnsi="Arial" w:cs="Arial"/>
        </w:rPr>
      </w:pPr>
    </w:p>
    <w:p w14:paraId="6FECF8C8" w14:textId="77777777" w:rsidR="005C4F93" w:rsidRPr="005C4F93" w:rsidRDefault="00634A5F" w:rsidP="00E969F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 and affiliations</w:t>
      </w:r>
    </w:p>
    <w:p w14:paraId="77E62542" w14:textId="77777777" w:rsidR="003057FE" w:rsidRDefault="003057FE" w:rsidP="003057F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Lewis Ryan, GP Academic Registrar</w:t>
      </w:r>
    </w:p>
    <w:p w14:paraId="53305C5F" w14:textId="5BFDFAE8" w:rsidR="003057FE" w:rsidRDefault="003057FE" w:rsidP="003057F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Kirsty Douglas, Professor General Practice</w:t>
      </w:r>
    </w:p>
    <w:p w14:paraId="66212BCA" w14:textId="14A7124D" w:rsidR="002F250D" w:rsidRDefault="002F250D" w:rsidP="00E969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Academic Unit of General Practice</w:t>
      </w:r>
      <w:r w:rsidR="003E2611">
        <w:rPr>
          <w:rFonts w:ascii="Arial" w:hAnsi="Arial" w:cs="Arial"/>
        </w:rPr>
        <w:t>, ANU</w:t>
      </w:r>
    </w:p>
    <w:p w14:paraId="6FECF8CB" w14:textId="77777777" w:rsidR="00E969FA" w:rsidRPr="003F534D" w:rsidRDefault="00E969FA" w:rsidP="00E969FA">
      <w:pPr>
        <w:spacing w:after="0"/>
        <w:rPr>
          <w:rFonts w:ascii="Arial" w:hAnsi="Arial" w:cs="Arial"/>
        </w:rPr>
      </w:pPr>
    </w:p>
    <w:p w14:paraId="6FECF8CC" w14:textId="77777777"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Background</w:t>
      </w:r>
    </w:p>
    <w:p w14:paraId="177B36B9" w14:textId="37E63D8D" w:rsidR="007F58F3" w:rsidRDefault="007273F5" w:rsidP="00E969F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My Health Record (MyHR) is the next iteration of a national </w:t>
      </w:r>
      <w:r w:rsidR="00FC0459">
        <w:rPr>
          <w:rFonts w:ascii="Arial" w:hAnsi="Arial" w:cs="Arial"/>
        </w:rPr>
        <w:t xml:space="preserve">electronic </w:t>
      </w:r>
      <w:r>
        <w:rPr>
          <w:rFonts w:ascii="Arial" w:hAnsi="Arial" w:cs="Arial"/>
        </w:rPr>
        <w:t>h</w:t>
      </w:r>
      <w:r w:rsidR="00FC0459">
        <w:rPr>
          <w:rFonts w:ascii="Arial" w:hAnsi="Arial" w:cs="Arial"/>
        </w:rPr>
        <w:t>ealth record</w:t>
      </w:r>
      <w:r w:rsidR="00DA06BA">
        <w:rPr>
          <w:rFonts w:ascii="Arial" w:hAnsi="Arial" w:cs="Arial"/>
        </w:rPr>
        <w:t xml:space="preserve"> (EH</w:t>
      </w:r>
      <w:r w:rsidR="003E7901">
        <w:rPr>
          <w:rFonts w:ascii="Arial" w:hAnsi="Arial" w:cs="Arial"/>
        </w:rPr>
        <w:t xml:space="preserve">R), </w:t>
      </w:r>
      <w:r w:rsidR="00FC0459">
        <w:rPr>
          <w:rFonts w:ascii="Arial" w:hAnsi="Arial" w:cs="Arial"/>
        </w:rPr>
        <w:t xml:space="preserve">identified as a critical pillar of Australia’s </w:t>
      </w:r>
      <w:r w:rsidR="00DA06BA">
        <w:rPr>
          <w:rFonts w:ascii="Arial" w:hAnsi="Arial" w:cs="Arial"/>
        </w:rPr>
        <w:t xml:space="preserve">future </w:t>
      </w:r>
      <w:r w:rsidR="00FC0459">
        <w:rPr>
          <w:rFonts w:ascii="Arial" w:hAnsi="Arial" w:cs="Arial"/>
        </w:rPr>
        <w:t>health infrastructure</w:t>
      </w:r>
      <w:r>
        <w:rPr>
          <w:rFonts w:ascii="Arial" w:hAnsi="Arial" w:cs="Arial"/>
        </w:rPr>
        <w:t xml:space="preserve">. </w:t>
      </w:r>
      <w:r w:rsidR="00DA06BA">
        <w:rPr>
          <w:rFonts w:ascii="Arial" w:hAnsi="Arial" w:cs="Arial"/>
        </w:rPr>
        <w:t xml:space="preserve">Initial development was </w:t>
      </w:r>
      <w:r w:rsidR="00CE5524">
        <w:rPr>
          <w:rFonts w:ascii="Arial" w:hAnsi="Arial" w:cs="Arial"/>
        </w:rPr>
        <w:t>focussed on establishing national standards and stakeholder buy-in</w:t>
      </w:r>
      <w:r w:rsidR="007F58F3">
        <w:rPr>
          <w:rFonts w:ascii="Arial" w:hAnsi="Arial" w:cs="Arial"/>
        </w:rPr>
        <w:t xml:space="preserve">, with </w:t>
      </w:r>
      <w:r w:rsidR="003E7901">
        <w:rPr>
          <w:rFonts w:ascii="Arial" w:hAnsi="Arial" w:cs="Arial"/>
        </w:rPr>
        <w:t xml:space="preserve">opt-in </w:t>
      </w:r>
      <w:r w:rsidR="007F58F3">
        <w:rPr>
          <w:rFonts w:ascii="Arial" w:hAnsi="Arial" w:cs="Arial"/>
        </w:rPr>
        <w:t xml:space="preserve">enrolment </w:t>
      </w:r>
      <w:r w:rsidR="003E7901">
        <w:rPr>
          <w:rFonts w:ascii="Arial" w:hAnsi="Arial" w:cs="Arial"/>
        </w:rPr>
        <w:t>for consumers</w:t>
      </w:r>
      <w:r w:rsidR="007F58F3">
        <w:rPr>
          <w:rFonts w:ascii="Arial" w:hAnsi="Arial" w:cs="Arial"/>
        </w:rPr>
        <w:t>.</w:t>
      </w:r>
      <w:r w:rsidR="00DA06BA">
        <w:rPr>
          <w:rFonts w:ascii="Arial" w:hAnsi="Arial" w:cs="Arial"/>
        </w:rPr>
        <w:t xml:space="preserve"> </w:t>
      </w:r>
    </w:p>
    <w:p w14:paraId="28713925" w14:textId="77777777" w:rsidR="007F58F3" w:rsidRDefault="007F58F3" w:rsidP="00E969FA">
      <w:pPr>
        <w:pStyle w:val="NoSpacing"/>
        <w:rPr>
          <w:rFonts w:ascii="Arial" w:hAnsi="Arial" w:cs="Arial"/>
        </w:rPr>
      </w:pPr>
    </w:p>
    <w:p w14:paraId="32C8B89B" w14:textId="562A08D2" w:rsidR="007273F5" w:rsidRDefault="007F58F3" w:rsidP="00E969F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General practitioners (GPs) had little impetus to use MyHR when enrolment levels and functionality were low, however this is changing rapidly. Practice Incentive P</w:t>
      </w:r>
      <w:r w:rsidR="0056700B">
        <w:rPr>
          <w:rFonts w:ascii="Arial" w:hAnsi="Arial" w:cs="Arial"/>
        </w:rPr>
        <w:t>ayments</w:t>
      </w:r>
      <w:r w:rsidR="00DA06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 eHealth </w:t>
      </w:r>
      <w:r w:rsidR="00DA06BA">
        <w:rPr>
          <w:rFonts w:ascii="Arial" w:hAnsi="Arial" w:cs="Arial"/>
        </w:rPr>
        <w:t>and t</w:t>
      </w:r>
      <w:r w:rsidR="00C066B8">
        <w:rPr>
          <w:rFonts w:ascii="Arial" w:hAnsi="Arial" w:cs="Arial"/>
        </w:rPr>
        <w:t>he critical mass provided by an opt-out transition</w:t>
      </w:r>
      <w:r>
        <w:rPr>
          <w:rFonts w:ascii="Arial" w:hAnsi="Arial" w:cs="Arial"/>
        </w:rPr>
        <w:t xml:space="preserve"> in 2018</w:t>
      </w:r>
      <w:r w:rsidR="00C066B8">
        <w:rPr>
          <w:rFonts w:ascii="Arial" w:hAnsi="Arial" w:cs="Arial"/>
        </w:rPr>
        <w:t xml:space="preserve"> will necessitate a firm understanding of MyHR in both principle and practice.</w:t>
      </w:r>
    </w:p>
    <w:p w14:paraId="7E847F72" w14:textId="3A8221EF" w:rsidR="007273F5" w:rsidRDefault="007273F5" w:rsidP="00E969FA">
      <w:pPr>
        <w:pStyle w:val="NoSpacing"/>
        <w:rPr>
          <w:rFonts w:ascii="Arial" w:hAnsi="Arial" w:cs="Arial"/>
        </w:rPr>
      </w:pPr>
    </w:p>
    <w:p w14:paraId="543AABB8" w14:textId="1FADF2A4" w:rsidR="0014464A" w:rsidRDefault="0014464A" w:rsidP="00E969F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 GP registrar curriculum is a busy space</w:t>
      </w:r>
      <w:r w:rsidR="003E7901">
        <w:rPr>
          <w:rFonts w:ascii="Arial" w:hAnsi="Arial" w:cs="Arial"/>
        </w:rPr>
        <w:t xml:space="preserve"> with a steep</w:t>
      </w:r>
      <w:r>
        <w:rPr>
          <w:rFonts w:ascii="Arial" w:hAnsi="Arial" w:cs="Arial"/>
        </w:rPr>
        <w:t xml:space="preserve"> learning curve for new registrars. Where MyHR finds room in the curriculum is uncertain, and </w:t>
      </w:r>
      <w:r w:rsidR="003E7901">
        <w:rPr>
          <w:rFonts w:ascii="Arial" w:hAnsi="Arial" w:cs="Arial"/>
        </w:rPr>
        <w:t>registrar</w:t>
      </w:r>
      <w:r>
        <w:rPr>
          <w:rFonts w:ascii="Arial" w:hAnsi="Arial" w:cs="Arial"/>
        </w:rPr>
        <w:t xml:space="preserve"> preparedness for the opt-out transition is </w:t>
      </w:r>
      <w:r w:rsidR="003E7901">
        <w:rPr>
          <w:rFonts w:ascii="Arial" w:hAnsi="Arial" w:cs="Arial"/>
        </w:rPr>
        <w:t>unclear</w:t>
      </w:r>
      <w:r>
        <w:rPr>
          <w:rFonts w:ascii="Arial" w:hAnsi="Arial" w:cs="Arial"/>
        </w:rPr>
        <w:t xml:space="preserve">. </w:t>
      </w:r>
    </w:p>
    <w:p w14:paraId="6FECF8CF" w14:textId="77777777" w:rsidR="00E969FA" w:rsidRPr="003F534D" w:rsidRDefault="00E969FA" w:rsidP="00E969FA">
      <w:pPr>
        <w:pStyle w:val="NoSpacing"/>
        <w:rPr>
          <w:rFonts w:ascii="Arial" w:hAnsi="Arial" w:cs="Arial"/>
        </w:rPr>
      </w:pPr>
    </w:p>
    <w:p w14:paraId="6FECF8D0" w14:textId="77777777"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Aims</w:t>
      </w:r>
    </w:p>
    <w:p w14:paraId="6FECF8D1" w14:textId="3BB88D9D" w:rsidR="00E969FA" w:rsidRPr="003F534D" w:rsidRDefault="002F250D" w:rsidP="00E969F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To explore GP registrar preparedness for the M</w:t>
      </w:r>
      <w:r w:rsidR="0014464A">
        <w:rPr>
          <w:rFonts w:ascii="Arial" w:hAnsi="Arial" w:cs="Arial"/>
        </w:rPr>
        <w:t>y</w:t>
      </w:r>
      <w:r>
        <w:rPr>
          <w:rFonts w:ascii="Arial" w:hAnsi="Arial" w:cs="Arial"/>
        </w:rPr>
        <w:t>HR expansion</w:t>
      </w:r>
      <w:r w:rsidR="00DA06BA">
        <w:rPr>
          <w:rFonts w:ascii="Arial" w:hAnsi="Arial" w:cs="Arial"/>
        </w:rPr>
        <w:t xml:space="preserve"> and identify opportunities for </w:t>
      </w:r>
      <w:r w:rsidR="001E7CA3">
        <w:rPr>
          <w:rFonts w:ascii="Arial" w:hAnsi="Arial" w:cs="Arial"/>
        </w:rPr>
        <w:t>enhancement</w:t>
      </w:r>
      <w:r w:rsidR="00717932">
        <w:rPr>
          <w:rFonts w:ascii="Arial" w:hAnsi="Arial" w:cs="Arial"/>
        </w:rPr>
        <w:t>.</w:t>
      </w:r>
    </w:p>
    <w:p w14:paraId="6FECF8D3" w14:textId="77777777" w:rsidR="00E969FA" w:rsidRPr="003F534D" w:rsidRDefault="00E969FA" w:rsidP="00E969FA">
      <w:pPr>
        <w:pStyle w:val="NoSpacing"/>
        <w:rPr>
          <w:rFonts w:ascii="Arial" w:hAnsi="Arial" w:cs="Arial"/>
        </w:rPr>
      </w:pPr>
    </w:p>
    <w:p w14:paraId="06114861" w14:textId="46F49BE3" w:rsidR="0014464A" w:rsidRPr="0014464A" w:rsidRDefault="00E969FA" w:rsidP="0014464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Method</w:t>
      </w:r>
    </w:p>
    <w:p w14:paraId="656EB679" w14:textId="258A898C" w:rsidR="00DA06BA" w:rsidRDefault="00DA06BA" w:rsidP="0056700B">
      <w:pPr>
        <w:pStyle w:val="NoSpacing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Review the literature on the </w:t>
      </w:r>
      <w:r w:rsidR="007F58F3">
        <w:rPr>
          <w:rFonts w:ascii="Arial" w:hAnsi="Arial" w:cs="Arial"/>
        </w:rPr>
        <w:t>GP</w:t>
      </w:r>
      <w:r>
        <w:rPr>
          <w:rFonts w:ascii="Arial" w:hAnsi="Arial" w:cs="Arial"/>
        </w:rPr>
        <w:t xml:space="preserve"> experience </w:t>
      </w:r>
      <w:r w:rsidR="007F58F3">
        <w:rPr>
          <w:rFonts w:ascii="Arial" w:hAnsi="Arial" w:cs="Arial"/>
        </w:rPr>
        <w:t>with</w:t>
      </w:r>
      <w:r>
        <w:rPr>
          <w:rFonts w:ascii="Arial" w:hAnsi="Arial" w:cs="Arial"/>
        </w:rPr>
        <w:t xml:space="preserve"> EHRs </w:t>
      </w:r>
    </w:p>
    <w:p w14:paraId="297B0176" w14:textId="5DC806AB" w:rsidR="00DA06BA" w:rsidRDefault="0014464A" w:rsidP="0056700B">
      <w:pPr>
        <w:pStyle w:val="NoSpacing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Survey</w:t>
      </w:r>
      <w:r w:rsidR="005743C0">
        <w:rPr>
          <w:rFonts w:ascii="Arial" w:hAnsi="Arial" w:cs="Arial"/>
        </w:rPr>
        <w:t xml:space="preserve"> GP registrar </w:t>
      </w:r>
      <w:r w:rsidR="007F58F3">
        <w:rPr>
          <w:rFonts w:ascii="Arial" w:hAnsi="Arial" w:cs="Arial"/>
        </w:rPr>
        <w:t>attitudes, knowledge and</w:t>
      </w:r>
      <w:r w:rsidR="005743C0">
        <w:rPr>
          <w:rFonts w:ascii="Arial" w:hAnsi="Arial" w:cs="Arial"/>
        </w:rPr>
        <w:t xml:space="preserve"> experience </w:t>
      </w:r>
      <w:r w:rsidR="003E7901">
        <w:rPr>
          <w:rFonts w:ascii="Arial" w:hAnsi="Arial" w:cs="Arial"/>
        </w:rPr>
        <w:t>towards</w:t>
      </w:r>
      <w:r w:rsidR="005743C0">
        <w:rPr>
          <w:rFonts w:ascii="Arial" w:hAnsi="Arial" w:cs="Arial"/>
        </w:rPr>
        <w:t xml:space="preserve"> MyHR</w:t>
      </w:r>
      <w:r w:rsidR="003E7901">
        <w:rPr>
          <w:rFonts w:ascii="Arial" w:hAnsi="Arial" w:cs="Arial"/>
        </w:rPr>
        <w:t>,</w:t>
      </w:r>
      <w:r w:rsidR="00CE5524">
        <w:rPr>
          <w:rFonts w:ascii="Arial" w:hAnsi="Arial" w:cs="Arial"/>
        </w:rPr>
        <w:t xml:space="preserve"> </w:t>
      </w:r>
      <w:r w:rsidR="003E7901">
        <w:rPr>
          <w:rFonts w:ascii="Arial" w:hAnsi="Arial" w:cs="Arial"/>
        </w:rPr>
        <w:t>r</w:t>
      </w:r>
      <w:r w:rsidR="005743C0">
        <w:rPr>
          <w:rFonts w:ascii="Arial" w:hAnsi="Arial" w:cs="Arial"/>
        </w:rPr>
        <w:t>ecruit</w:t>
      </w:r>
      <w:r w:rsidR="003E7901">
        <w:rPr>
          <w:rFonts w:ascii="Arial" w:hAnsi="Arial" w:cs="Arial"/>
        </w:rPr>
        <w:t>ed</w:t>
      </w:r>
      <w:r w:rsidR="005743C0">
        <w:rPr>
          <w:rFonts w:ascii="Arial" w:hAnsi="Arial" w:cs="Arial"/>
        </w:rPr>
        <w:t xml:space="preserve"> </w:t>
      </w:r>
      <w:r w:rsidR="003E7901">
        <w:rPr>
          <w:rFonts w:ascii="Arial" w:hAnsi="Arial" w:cs="Arial"/>
        </w:rPr>
        <w:t>a</w:t>
      </w:r>
      <w:r>
        <w:rPr>
          <w:rFonts w:ascii="Arial" w:hAnsi="Arial" w:cs="Arial"/>
        </w:rPr>
        <w:t>t mandatory</w:t>
      </w:r>
      <w:r w:rsidR="0056700B">
        <w:rPr>
          <w:rFonts w:ascii="Arial" w:hAnsi="Arial" w:cs="Arial"/>
        </w:rPr>
        <w:t xml:space="preserve"> workshops</w:t>
      </w:r>
      <w:r>
        <w:rPr>
          <w:rFonts w:ascii="Arial" w:hAnsi="Arial" w:cs="Arial"/>
        </w:rPr>
        <w:t xml:space="preserve"> for</w:t>
      </w:r>
      <w:r w:rsidR="00CE5524">
        <w:rPr>
          <w:rFonts w:ascii="Arial" w:hAnsi="Arial" w:cs="Arial"/>
        </w:rPr>
        <w:t xml:space="preserve"> </w:t>
      </w:r>
      <w:r w:rsidR="003E7901">
        <w:rPr>
          <w:rFonts w:ascii="Arial" w:hAnsi="Arial" w:cs="Arial"/>
        </w:rPr>
        <w:t xml:space="preserve">first-term </w:t>
      </w:r>
      <w:r>
        <w:rPr>
          <w:rFonts w:ascii="Arial" w:hAnsi="Arial" w:cs="Arial"/>
        </w:rPr>
        <w:t>registrars</w:t>
      </w:r>
      <w:r w:rsidR="00206738">
        <w:rPr>
          <w:rFonts w:ascii="Arial" w:hAnsi="Arial" w:cs="Arial"/>
        </w:rPr>
        <w:t>.</w:t>
      </w:r>
      <w:r w:rsidR="0021432E">
        <w:rPr>
          <w:rFonts w:ascii="Arial" w:hAnsi="Arial" w:cs="Arial"/>
        </w:rPr>
        <w:t xml:space="preserve"> </w:t>
      </w:r>
    </w:p>
    <w:p w14:paraId="6FECF8D6" w14:textId="51AE73D6" w:rsidR="0014464A" w:rsidRDefault="003E7901" w:rsidP="0056700B">
      <w:pPr>
        <w:pStyle w:val="NoSpacing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Semi-structured interviews of a</w:t>
      </w:r>
      <w:r w:rsidR="00DA06BA">
        <w:rPr>
          <w:rFonts w:ascii="Arial" w:hAnsi="Arial" w:cs="Arial"/>
        </w:rPr>
        <w:t xml:space="preserve"> subset of </w:t>
      </w:r>
      <w:r>
        <w:rPr>
          <w:rFonts w:ascii="Arial" w:hAnsi="Arial" w:cs="Arial"/>
        </w:rPr>
        <w:t xml:space="preserve">respondents, </w:t>
      </w:r>
      <w:r w:rsidR="0021432E">
        <w:rPr>
          <w:rFonts w:ascii="Arial" w:hAnsi="Arial" w:cs="Arial"/>
        </w:rPr>
        <w:t>analysed for common themes.</w:t>
      </w:r>
    </w:p>
    <w:p w14:paraId="2005F49D" w14:textId="284F411C" w:rsidR="00DA06BA" w:rsidRDefault="00CE5524" w:rsidP="0056700B">
      <w:pPr>
        <w:pStyle w:val="NoSpacing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DA06BA">
        <w:rPr>
          <w:rFonts w:ascii="Arial" w:hAnsi="Arial" w:cs="Arial"/>
        </w:rPr>
        <w:t xml:space="preserve">nterviews with key stakeholders including GP medical educators, policy makers from the </w:t>
      </w:r>
      <w:r w:rsidR="0056700B">
        <w:rPr>
          <w:rFonts w:ascii="Arial" w:hAnsi="Arial" w:cs="Arial"/>
        </w:rPr>
        <w:t>D</w:t>
      </w:r>
      <w:r w:rsidR="00DA06BA">
        <w:rPr>
          <w:rFonts w:ascii="Arial" w:hAnsi="Arial" w:cs="Arial"/>
        </w:rPr>
        <w:t xml:space="preserve">igital </w:t>
      </w:r>
      <w:r w:rsidR="0056700B">
        <w:rPr>
          <w:rFonts w:ascii="Arial" w:hAnsi="Arial" w:cs="Arial"/>
        </w:rPr>
        <w:t>H</w:t>
      </w:r>
      <w:r w:rsidR="00DA06BA">
        <w:rPr>
          <w:rFonts w:ascii="Arial" w:hAnsi="Arial" w:cs="Arial"/>
        </w:rPr>
        <w:t xml:space="preserve">ealth </w:t>
      </w:r>
      <w:r w:rsidR="0056700B">
        <w:rPr>
          <w:rFonts w:ascii="Arial" w:hAnsi="Arial" w:cs="Arial"/>
        </w:rPr>
        <w:t>A</w:t>
      </w:r>
      <w:r w:rsidR="00DA06BA">
        <w:rPr>
          <w:rFonts w:ascii="Arial" w:hAnsi="Arial" w:cs="Arial"/>
        </w:rPr>
        <w:t xml:space="preserve">gency, </w:t>
      </w:r>
      <w:r w:rsidR="0056700B">
        <w:rPr>
          <w:rFonts w:ascii="Arial" w:hAnsi="Arial" w:cs="Arial"/>
        </w:rPr>
        <w:t xml:space="preserve">practice software vendors, </w:t>
      </w:r>
      <w:r w:rsidR="00DA06BA">
        <w:rPr>
          <w:rFonts w:ascii="Arial" w:hAnsi="Arial" w:cs="Arial"/>
        </w:rPr>
        <w:t>consumers and clinicians will identify opportunities and key learnings</w:t>
      </w:r>
      <w:r>
        <w:rPr>
          <w:rFonts w:ascii="Arial" w:hAnsi="Arial" w:cs="Arial"/>
        </w:rPr>
        <w:t>.</w:t>
      </w:r>
    </w:p>
    <w:p w14:paraId="21A12379" w14:textId="77777777" w:rsidR="00E969FA" w:rsidRPr="003F534D" w:rsidRDefault="00E969FA" w:rsidP="00E969FA">
      <w:pPr>
        <w:pStyle w:val="NoSpacing"/>
        <w:rPr>
          <w:rFonts w:ascii="Arial" w:hAnsi="Arial" w:cs="Arial"/>
        </w:rPr>
      </w:pPr>
    </w:p>
    <w:p w14:paraId="6FECF8D8" w14:textId="77777777"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Results</w:t>
      </w:r>
    </w:p>
    <w:p w14:paraId="6FECF8D9" w14:textId="4E905C74" w:rsidR="00E969FA" w:rsidRPr="003F534D" w:rsidRDefault="0002547A" w:rsidP="00E969F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A literature </w:t>
      </w:r>
      <w:r w:rsidR="00ED187F">
        <w:rPr>
          <w:rFonts w:ascii="Arial" w:hAnsi="Arial" w:cs="Arial"/>
        </w:rPr>
        <w:t>overview of GP experience of</w:t>
      </w:r>
      <w:r w:rsidR="0021432E">
        <w:rPr>
          <w:rFonts w:ascii="Arial" w:hAnsi="Arial" w:cs="Arial"/>
        </w:rPr>
        <w:t xml:space="preserve"> </w:t>
      </w:r>
      <w:r w:rsidR="00ED187F">
        <w:rPr>
          <w:rFonts w:ascii="Arial" w:hAnsi="Arial" w:cs="Arial"/>
        </w:rPr>
        <w:t>M</w:t>
      </w:r>
      <w:r w:rsidR="0021432E">
        <w:rPr>
          <w:rFonts w:ascii="Arial" w:hAnsi="Arial" w:cs="Arial"/>
        </w:rPr>
        <w:t>y</w:t>
      </w:r>
      <w:r w:rsidR="00ED187F">
        <w:rPr>
          <w:rFonts w:ascii="Arial" w:hAnsi="Arial" w:cs="Arial"/>
        </w:rPr>
        <w:t>HR will be given, followed by a summary of survey results.</w:t>
      </w:r>
      <w:r w:rsidR="005743C0">
        <w:rPr>
          <w:rFonts w:ascii="Arial" w:hAnsi="Arial" w:cs="Arial"/>
        </w:rPr>
        <w:t xml:space="preserve"> This research is being conducted as part of the R</w:t>
      </w:r>
      <w:r>
        <w:rPr>
          <w:rFonts w:ascii="Arial" w:hAnsi="Arial" w:cs="Arial"/>
        </w:rPr>
        <w:t>ACGP Academic Post program</w:t>
      </w:r>
      <w:r w:rsidR="005743C0">
        <w:rPr>
          <w:rFonts w:ascii="Arial" w:hAnsi="Arial" w:cs="Arial"/>
        </w:rPr>
        <w:t xml:space="preserve">. </w:t>
      </w:r>
    </w:p>
    <w:p w14:paraId="6FECF8DB" w14:textId="77777777" w:rsidR="00E969FA" w:rsidRPr="003F534D" w:rsidRDefault="00E969FA" w:rsidP="00E969FA">
      <w:pPr>
        <w:pStyle w:val="NoSpacing"/>
        <w:rPr>
          <w:rFonts w:ascii="Arial" w:hAnsi="Arial" w:cs="Arial"/>
        </w:rPr>
      </w:pPr>
    </w:p>
    <w:p w14:paraId="6FECF8DC" w14:textId="77777777"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Conclusion</w:t>
      </w:r>
    </w:p>
    <w:p w14:paraId="6FECF8DD" w14:textId="039C0184" w:rsidR="00E969FA" w:rsidRPr="003F534D" w:rsidRDefault="0002547A" w:rsidP="00E969F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EHRs</w:t>
      </w:r>
      <w:r w:rsidR="00ED187F">
        <w:rPr>
          <w:rFonts w:ascii="Arial" w:hAnsi="Arial" w:cs="Arial"/>
        </w:rPr>
        <w:t xml:space="preserve"> will become a major vector of </w:t>
      </w:r>
      <w:r w:rsidR="0086354E">
        <w:rPr>
          <w:rFonts w:ascii="Arial" w:hAnsi="Arial" w:cs="Arial"/>
        </w:rPr>
        <w:t xml:space="preserve">healthcare </w:t>
      </w:r>
      <w:r w:rsidR="00ED187F">
        <w:rPr>
          <w:rFonts w:ascii="Arial" w:hAnsi="Arial" w:cs="Arial"/>
        </w:rPr>
        <w:t>information transfer. Training in this area must be established in the GP Re</w:t>
      </w:r>
      <w:r w:rsidR="0021432E">
        <w:rPr>
          <w:rFonts w:ascii="Arial" w:hAnsi="Arial" w:cs="Arial"/>
        </w:rPr>
        <w:t>gistrar curriculum to enable</w:t>
      </w:r>
      <w:r w:rsidR="00ED187F">
        <w:rPr>
          <w:rFonts w:ascii="Arial" w:hAnsi="Arial" w:cs="Arial"/>
        </w:rPr>
        <w:t xml:space="preserve"> </w:t>
      </w:r>
      <w:r w:rsidR="00DA06BA">
        <w:rPr>
          <w:rFonts w:ascii="Arial" w:hAnsi="Arial" w:cs="Arial"/>
        </w:rPr>
        <w:t xml:space="preserve">effective </w:t>
      </w:r>
      <w:r w:rsidR="00ED187F">
        <w:rPr>
          <w:rFonts w:ascii="Arial" w:hAnsi="Arial" w:cs="Arial"/>
        </w:rPr>
        <w:t xml:space="preserve">use of this tool. </w:t>
      </w:r>
      <w:bookmarkStart w:id="0" w:name="_GoBack"/>
      <w:bookmarkEnd w:id="0"/>
    </w:p>
    <w:p w14:paraId="6FECF8E0" w14:textId="08FF1F05" w:rsidR="007A3219" w:rsidRPr="00F12827" w:rsidRDefault="007A3219" w:rsidP="00A364F0">
      <w:pPr>
        <w:spacing w:after="0"/>
        <w:rPr>
          <w:rFonts w:cs="Arial"/>
        </w:rPr>
      </w:pPr>
    </w:p>
    <w:sectPr w:rsidR="007A3219" w:rsidRPr="00F12827" w:rsidSect="00B20279">
      <w:type w:val="continuous"/>
      <w:pgSz w:w="11906" w:h="16838"/>
      <w:pgMar w:top="1276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CF8E3" w14:textId="77777777" w:rsidR="002D267A" w:rsidRDefault="002D267A" w:rsidP="00DB6276">
      <w:pPr>
        <w:spacing w:after="0" w:line="240" w:lineRule="auto"/>
      </w:pPr>
      <w:r>
        <w:separator/>
      </w:r>
    </w:p>
  </w:endnote>
  <w:endnote w:type="continuationSeparator" w:id="0">
    <w:p w14:paraId="6FECF8E4" w14:textId="77777777" w:rsidR="002D267A" w:rsidRDefault="002D267A" w:rsidP="00DB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CF8E1" w14:textId="77777777" w:rsidR="002D267A" w:rsidRDefault="002D267A" w:rsidP="00DB6276">
      <w:pPr>
        <w:spacing w:after="0" w:line="240" w:lineRule="auto"/>
      </w:pPr>
      <w:r>
        <w:separator/>
      </w:r>
    </w:p>
  </w:footnote>
  <w:footnote w:type="continuationSeparator" w:id="0">
    <w:p w14:paraId="6FECF8E2" w14:textId="77777777" w:rsidR="002D267A" w:rsidRDefault="002D267A" w:rsidP="00DB6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3FB"/>
    <w:multiLevelType w:val="multilevel"/>
    <w:tmpl w:val="C658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84C4C"/>
    <w:multiLevelType w:val="multilevel"/>
    <w:tmpl w:val="6A720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82BD3"/>
    <w:multiLevelType w:val="hybridMultilevel"/>
    <w:tmpl w:val="D3120B2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BF69E7"/>
    <w:multiLevelType w:val="multilevel"/>
    <w:tmpl w:val="2FEE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D66B2A"/>
    <w:multiLevelType w:val="multilevel"/>
    <w:tmpl w:val="E9AC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A01EC"/>
    <w:multiLevelType w:val="multilevel"/>
    <w:tmpl w:val="BB38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61108C"/>
    <w:multiLevelType w:val="multilevel"/>
    <w:tmpl w:val="E02CA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B3511D"/>
    <w:multiLevelType w:val="multilevel"/>
    <w:tmpl w:val="F4421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63674F"/>
    <w:multiLevelType w:val="hybridMultilevel"/>
    <w:tmpl w:val="2B4EDE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A2163"/>
    <w:multiLevelType w:val="multilevel"/>
    <w:tmpl w:val="2E52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1603A4"/>
    <w:multiLevelType w:val="multilevel"/>
    <w:tmpl w:val="B05C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322929"/>
    <w:multiLevelType w:val="hybridMultilevel"/>
    <w:tmpl w:val="A9BE87E8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B6FF7"/>
    <w:multiLevelType w:val="multilevel"/>
    <w:tmpl w:val="59D4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9645A9"/>
    <w:multiLevelType w:val="multilevel"/>
    <w:tmpl w:val="4E5A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114B89"/>
    <w:multiLevelType w:val="multilevel"/>
    <w:tmpl w:val="12D4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0F46E7"/>
    <w:multiLevelType w:val="multilevel"/>
    <w:tmpl w:val="C026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960C96"/>
    <w:multiLevelType w:val="multilevel"/>
    <w:tmpl w:val="09844A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50175454"/>
    <w:multiLevelType w:val="hybridMultilevel"/>
    <w:tmpl w:val="A024FA8C"/>
    <w:lvl w:ilvl="0" w:tplc="F858DC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91490"/>
    <w:multiLevelType w:val="hybridMultilevel"/>
    <w:tmpl w:val="364C4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23F5B"/>
    <w:multiLevelType w:val="multilevel"/>
    <w:tmpl w:val="9F30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0F2BB3"/>
    <w:multiLevelType w:val="multilevel"/>
    <w:tmpl w:val="7E98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DC230F"/>
    <w:multiLevelType w:val="hybridMultilevel"/>
    <w:tmpl w:val="6E9026F4"/>
    <w:lvl w:ilvl="0" w:tplc="0C0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4D0E75"/>
    <w:multiLevelType w:val="multilevel"/>
    <w:tmpl w:val="9AEA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D909CD"/>
    <w:multiLevelType w:val="multilevel"/>
    <w:tmpl w:val="56F8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04090E"/>
    <w:multiLevelType w:val="multilevel"/>
    <w:tmpl w:val="34E2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20235A"/>
    <w:multiLevelType w:val="multilevel"/>
    <w:tmpl w:val="CE5C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407D4A"/>
    <w:multiLevelType w:val="hybridMultilevel"/>
    <w:tmpl w:val="1E6438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CB4BE8"/>
    <w:multiLevelType w:val="hybridMultilevel"/>
    <w:tmpl w:val="6E2C1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E93E22"/>
    <w:multiLevelType w:val="hybridMultilevel"/>
    <w:tmpl w:val="C2002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25"/>
  </w:num>
  <w:num w:numId="5">
    <w:abstractNumId w:val="12"/>
  </w:num>
  <w:num w:numId="6">
    <w:abstractNumId w:val="23"/>
  </w:num>
  <w:num w:numId="7">
    <w:abstractNumId w:val="7"/>
  </w:num>
  <w:num w:numId="8">
    <w:abstractNumId w:val="13"/>
  </w:num>
  <w:num w:numId="9">
    <w:abstractNumId w:val="6"/>
  </w:num>
  <w:num w:numId="10">
    <w:abstractNumId w:val="22"/>
  </w:num>
  <w:num w:numId="11">
    <w:abstractNumId w:val="14"/>
  </w:num>
  <w:num w:numId="12">
    <w:abstractNumId w:val="4"/>
  </w:num>
  <w:num w:numId="13">
    <w:abstractNumId w:val="0"/>
  </w:num>
  <w:num w:numId="14">
    <w:abstractNumId w:val="24"/>
  </w:num>
  <w:num w:numId="15">
    <w:abstractNumId w:val="1"/>
  </w:num>
  <w:num w:numId="16">
    <w:abstractNumId w:val="16"/>
  </w:num>
  <w:num w:numId="17">
    <w:abstractNumId w:val="3"/>
  </w:num>
  <w:num w:numId="18">
    <w:abstractNumId w:val="21"/>
  </w:num>
  <w:num w:numId="1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8"/>
  </w:num>
  <w:num w:numId="22">
    <w:abstractNumId w:val="19"/>
  </w:num>
  <w:num w:numId="23">
    <w:abstractNumId w:val="20"/>
  </w:num>
  <w:num w:numId="24">
    <w:abstractNumId w:val="11"/>
  </w:num>
  <w:num w:numId="25">
    <w:abstractNumId w:val="27"/>
  </w:num>
  <w:num w:numId="26">
    <w:abstractNumId w:val="28"/>
  </w:num>
  <w:num w:numId="27">
    <w:abstractNumId w:val="2"/>
  </w:num>
  <w:num w:numId="28">
    <w:abstractNumId w:val="9"/>
  </w:num>
  <w:num w:numId="2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F6"/>
    <w:rsid w:val="0000578B"/>
    <w:rsid w:val="0002547A"/>
    <w:rsid w:val="000530F3"/>
    <w:rsid w:val="0006205D"/>
    <w:rsid w:val="00065794"/>
    <w:rsid w:val="0009481D"/>
    <w:rsid w:val="000A005C"/>
    <w:rsid w:val="000D1EB3"/>
    <w:rsid w:val="0014464A"/>
    <w:rsid w:val="001A0E12"/>
    <w:rsid w:val="001A7273"/>
    <w:rsid w:val="001E7CA3"/>
    <w:rsid w:val="00204AE2"/>
    <w:rsid w:val="002061A7"/>
    <w:rsid w:val="00206738"/>
    <w:rsid w:val="0021432E"/>
    <w:rsid w:val="00226C37"/>
    <w:rsid w:val="00237188"/>
    <w:rsid w:val="002C520E"/>
    <w:rsid w:val="002D1372"/>
    <w:rsid w:val="002D267A"/>
    <w:rsid w:val="002D6E16"/>
    <w:rsid w:val="002F250D"/>
    <w:rsid w:val="003057FE"/>
    <w:rsid w:val="00323232"/>
    <w:rsid w:val="003319CA"/>
    <w:rsid w:val="0037377D"/>
    <w:rsid w:val="003A5C47"/>
    <w:rsid w:val="003B56C9"/>
    <w:rsid w:val="003C0B6D"/>
    <w:rsid w:val="003C1032"/>
    <w:rsid w:val="003D7F5C"/>
    <w:rsid w:val="003E2611"/>
    <w:rsid w:val="003E7901"/>
    <w:rsid w:val="004806DA"/>
    <w:rsid w:val="004A4C8F"/>
    <w:rsid w:val="004A7DF6"/>
    <w:rsid w:val="004A7F18"/>
    <w:rsid w:val="004C4FEF"/>
    <w:rsid w:val="004D35FA"/>
    <w:rsid w:val="004F5E9D"/>
    <w:rsid w:val="0050622D"/>
    <w:rsid w:val="00556C76"/>
    <w:rsid w:val="00561AD8"/>
    <w:rsid w:val="0056700B"/>
    <w:rsid w:val="005743C0"/>
    <w:rsid w:val="005C4F93"/>
    <w:rsid w:val="006150A8"/>
    <w:rsid w:val="00634A5F"/>
    <w:rsid w:val="00687FF6"/>
    <w:rsid w:val="006D10CF"/>
    <w:rsid w:val="00717932"/>
    <w:rsid w:val="007273F5"/>
    <w:rsid w:val="007340C2"/>
    <w:rsid w:val="007A3219"/>
    <w:rsid w:val="007A4975"/>
    <w:rsid w:val="007F58F3"/>
    <w:rsid w:val="008426B4"/>
    <w:rsid w:val="008501D8"/>
    <w:rsid w:val="0086354E"/>
    <w:rsid w:val="00866BFD"/>
    <w:rsid w:val="008A6431"/>
    <w:rsid w:val="008D7BF0"/>
    <w:rsid w:val="00937FEB"/>
    <w:rsid w:val="0098351A"/>
    <w:rsid w:val="00984CE1"/>
    <w:rsid w:val="00995919"/>
    <w:rsid w:val="009C7760"/>
    <w:rsid w:val="00A06D50"/>
    <w:rsid w:val="00A12B60"/>
    <w:rsid w:val="00A270EE"/>
    <w:rsid w:val="00A364F0"/>
    <w:rsid w:val="00A37C03"/>
    <w:rsid w:val="00A4054A"/>
    <w:rsid w:val="00A606C7"/>
    <w:rsid w:val="00A80054"/>
    <w:rsid w:val="00A848B4"/>
    <w:rsid w:val="00AA6275"/>
    <w:rsid w:val="00AA7219"/>
    <w:rsid w:val="00AC7F73"/>
    <w:rsid w:val="00AE5A5E"/>
    <w:rsid w:val="00B03208"/>
    <w:rsid w:val="00B12D26"/>
    <w:rsid w:val="00B20279"/>
    <w:rsid w:val="00B25312"/>
    <w:rsid w:val="00B407D1"/>
    <w:rsid w:val="00B730A7"/>
    <w:rsid w:val="00BD3208"/>
    <w:rsid w:val="00BD72AD"/>
    <w:rsid w:val="00C066B8"/>
    <w:rsid w:val="00C218BD"/>
    <w:rsid w:val="00C3505E"/>
    <w:rsid w:val="00C4224F"/>
    <w:rsid w:val="00C426BE"/>
    <w:rsid w:val="00CA4098"/>
    <w:rsid w:val="00CE5524"/>
    <w:rsid w:val="00D22221"/>
    <w:rsid w:val="00D56905"/>
    <w:rsid w:val="00D675D7"/>
    <w:rsid w:val="00D75A93"/>
    <w:rsid w:val="00D91638"/>
    <w:rsid w:val="00D94D46"/>
    <w:rsid w:val="00DA06BA"/>
    <w:rsid w:val="00DB6276"/>
    <w:rsid w:val="00DC7A66"/>
    <w:rsid w:val="00DD428F"/>
    <w:rsid w:val="00DE0E61"/>
    <w:rsid w:val="00DF2A39"/>
    <w:rsid w:val="00E25F07"/>
    <w:rsid w:val="00E276B8"/>
    <w:rsid w:val="00E27C34"/>
    <w:rsid w:val="00E36586"/>
    <w:rsid w:val="00E47A4C"/>
    <w:rsid w:val="00E55FB0"/>
    <w:rsid w:val="00E969FA"/>
    <w:rsid w:val="00EA51A6"/>
    <w:rsid w:val="00EC46E6"/>
    <w:rsid w:val="00ED187F"/>
    <w:rsid w:val="00ED3797"/>
    <w:rsid w:val="00ED7C3D"/>
    <w:rsid w:val="00EE417F"/>
    <w:rsid w:val="00F12827"/>
    <w:rsid w:val="00F21792"/>
    <w:rsid w:val="00F75019"/>
    <w:rsid w:val="00FA1A9A"/>
    <w:rsid w:val="00FC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FECF8C0"/>
  <w15:chartTrackingRefBased/>
  <w15:docId w15:val="{0FE5F231-FD2E-4C93-ADC2-876B884C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-ereg-styling">
    <w:name w:val="no-ereg-styling"/>
    <w:basedOn w:val="Normal"/>
    <w:rsid w:val="0068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-ereg-styling1">
    <w:name w:val="no-ereg-styling1"/>
    <w:basedOn w:val="DefaultParagraphFont"/>
    <w:rsid w:val="00687FF6"/>
  </w:style>
  <w:style w:type="character" w:customStyle="1" w:styleId="apple-converted-space">
    <w:name w:val="apple-converted-space"/>
    <w:basedOn w:val="DefaultParagraphFont"/>
    <w:rsid w:val="00687FF6"/>
  </w:style>
  <w:style w:type="character" w:styleId="Hyperlink">
    <w:name w:val="Hyperlink"/>
    <w:basedOn w:val="DefaultParagraphFont"/>
    <w:uiPriority w:val="99"/>
    <w:unhideWhenUsed/>
    <w:rsid w:val="00687FF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25F07"/>
    <w:rPr>
      <w:color w:val="808080"/>
    </w:rPr>
  </w:style>
  <w:style w:type="paragraph" w:styleId="ListParagraph">
    <w:name w:val="List Paragraph"/>
    <w:basedOn w:val="Normal"/>
    <w:uiPriority w:val="34"/>
    <w:qFormat/>
    <w:rsid w:val="00B730A7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C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C520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C5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C52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276"/>
  </w:style>
  <w:style w:type="paragraph" w:styleId="Footer">
    <w:name w:val="footer"/>
    <w:basedOn w:val="Normal"/>
    <w:link w:val="Foot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276"/>
  </w:style>
  <w:style w:type="table" w:styleId="TableGrid">
    <w:name w:val="Table Grid"/>
    <w:basedOn w:val="TableNormal"/>
    <w:uiPriority w:val="39"/>
    <w:rsid w:val="00AA6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5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3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93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94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31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81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22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49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44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42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716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53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65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73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12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3203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98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28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38398-80ED-4D8B-B2DB-37E5112DC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Bergeron</dc:creator>
  <cp:keywords/>
  <dc:description/>
  <cp:lastModifiedBy>Lewis Ryan</cp:lastModifiedBy>
  <cp:revision>6</cp:revision>
  <cp:lastPrinted>2018-03-02T04:24:00Z</cp:lastPrinted>
  <dcterms:created xsi:type="dcterms:W3CDTF">2018-03-02T02:26:00Z</dcterms:created>
  <dcterms:modified xsi:type="dcterms:W3CDTF">2018-03-02T06:13:00Z</dcterms:modified>
</cp:coreProperties>
</file>