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39" w:rsidRPr="00E241FE" w:rsidRDefault="009F1C39" w:rsidP="009F1C39">
      <w:pPr>
        <w:spacing w:after="0"/>
        <w:rPr>
          <w:rFonts w:ascii="Arial" w:hAnsi="Arial" w:cs="Arial"/>
          <w:b/>
        </w:rPr>
      </w:pPr>
      <w:r w:rsidRPr="00E241FE">
        <w:rPr>
          <w:rFonts w:ascii="Arial" w:hAnsi="Arial" w:cs="Arial"/>
          <w:b/>
        </w:rPr>
        <w:t>Background</w:t>
      </w:r>
    </w:p>
    <w:p w:rsidR="009F1C39" w:rsidRPr="00E241FE" w:rsidRDefault="009F1C39" w:rsidP="009F1C39">
      <w:pPr>
        <w:pStyle w:val="NoSpacing"/>
        <w:rPr>
          <w:rFonts w:ascii="Arial" w:hAnsi="Arial" w:cs="Arial"/>
        </w:rPr>
      </w:pPr>
      <w:r w:rsidRPr="00E241FE">
        <w:rPr>
          <w:rFonts w:ascii="Arial" w:hAnsi="Arial" w:cs="Helvetica"/>
          <w:lang w:val="en-US"/>
        </w:rPr>
        <w:t>Patients with mental health issues have poorer morbidity and mortality</w:t>
      </w:r>
      <w:r w:rsidR="00B434AA">
        <w:rPr>
          <w:rFonts w:ascii="Arial" w:hAnsi="Arial" w:cs="Helvetica"/>
          <w:lang w:val="en-US"/>
        </w:rPr>
        <w:t xml:space="preserve"> outcomes</w:t>
      </w:r>
      <w:r w:rsidRPr="00E241FE">
        <w:rPr>
          <w:rFonts w:ascii="Arial" w:hAnsi="Arial" w:cs="Helvetica"/>
          <w:vertAlign w:val="superscript"/>
          <w:lang w:val="en-US"/>
        </w:rPr>
        <w:t>1</w:t>
      </w:r>
      <w:r w:rsidRPr="00E241FE">
        <w:rPr>
          <w:rFonts w:ascii="Arial" w:hAnsi="Arial" w:cs="Helvetica"/>
          <w:lang w:val="en-US"/>
        </w:rPr>
        <w:t>, and may experience barriers accessing general practice care</w:t>
      </w:r>
      <w:r w:rsidR="002E1768" w:rsidRPr="002E1768">
        <w:rPr>
          <w:rFonts w:ascii="Arial" w:hAnsi="Arial" w:cs="Helvetica"/>
          <w:vertAlign w:val="superscript"/>
          <w:lang w:val="en-US"/>
        </w:rPr>
        <w:t>2</w:t>
      </w:r>
      <w:r w:rsidRPr="00E241FE">
        <w:rPr>
          <w:rFonts w:ascii="Arial" w:hAnsi="Arial" w:cs="Helvetica"/>
          <w:lang w:val="en-US"/>
        </w:rPr>
        <w:t>. Mental health issues may be under-</w:t>
      </w:r>
      <w:proofErr w:type="spellStart"/>
      <w:r w:rsidRPr="00E241FE">
        <w:rPr>
          <w:rFonts w:ascii="Arial" w:hAnsi="Arial" w:cs="Helvetica"/>
          <w:lang w:val="en-US"/>
        </w:rPr>
        <w:t>recognised</w:t>
      </w:r>
      <w:proofErr w:type="spellEnd"/>
      <w:r w:rsidRPr="00E241FE">
        <w:rPr>
          <w:rFonts w:ascii="Arial" w:hAnsi="Arial" w:cs="Helvetica"/>
          <w:lang w:val="en-US"/>
        </w:rPr>
        <w:t xml:space="preserve"> and under-treated in general practice</w:t>
      </w:r>
      <w:r w:rsidR="002E1768">
        <w:rPr>
          <w:rFonts w:ascii="Arial" w:hAnsi="Arial" w:cs="Helvetica"/>
          <w:vertAlign w:val="superscript"/>
          <w:lang w:val="en-US"/>
        </w:rPr>
        <w:t>3</w:t>
      </w:r>
      <w:r w:rsidRPr="00E241FE">
        <w:rPr>
          <w:rFonts w:ascii="Arial" w:hAnsi="Arial" w:cs="Helvetica"/>
          <w:lang w:val="en-US"/>
        </w:rPr>
        <w:t>.</w:t>
      </w:r>
    </w:p>
    <w:p w:rsidR="009F1C39" w:rsidRPr="00E241FE" w:rsidRDefault="009F1C39" w:rsidP="009F1C39">
      <w:pPr>
        <w:pStyle w:val="NoSpacing"/>
        <w:rPr>
          <w:rFonts w:ascii="Arial" w:hAnsi="Arial" w:cs="Arial"/>
        </w:rPr>
      </w:pPr>
    </w:p>
    <w:p w:rsidR="009F1C39" w:rsidRPr="00E241FE" w:rsidRDefault="009F1C39" w:rsidP="009F1C39">
      <w:pPr>
        <w:spacing w:after="0"/>
        <w:rPr>
          <w:rFonts w:ascii="Arial" w:hAnsi="Arial" w:cs="Arial"/>
          <w:b/>
        </w:rPr>
      </w:pPr>
      <w:r w:rsidRPr="00E241FE">
        <w:rPr>
          <w:rFonts w:ascii="Arial" w:hAnsi="Arial" w:cs="Arial"/>
          <w:b/>
        </w:rPr>
        <w:t>Aims</w:t>
      </w:r>
    </w:p>
    <w:p w:rsidR="009F1C39" w:rsidRPr="00E241FE" w:rsidRDefault="009F1C39" w:rsidP="009F1C39">
      <w:pPr>
        <w:pStyle w:val="NoSpacing"/>
        <w:rPr>
          <w:rFonts w:ascii="Arial" w:hAnsi="Arial" w:cs="Arial"/>
        </w:rPr>
      </w:pPr>
      <w:r w:rsidRPr="00E241FE">
        <w:rPr>
          <w:rFonts w:ascii="Arial" w:hAnsi="Arial" w:cs="Arial"/>
        </w:rPr>
        <w:t xml:space="preserve">To investigate the attitudes of patients with severe and persistent mental illness in relation to general practice care. </w:t>
      </w:r>
    </w:p>
    <w:p w:rsidR="009F1C39" w:rsidRPr="00E241FE" w:rsidRDefault="009F1C39" w:rsidP="009F1C39">
      <w:pPr>
        <w:pStyle w:val="NoSpacing"/>
        <w:rPr>
          <w:rFonts w:ascii="Arial" w:hAnsi="Arial" w:cs="Arial"/>
        </w:rPr>
      </w:pPr>
    </w:p>
    <w:p w:rsidR="009F1C39" w:rsidRPr="00E241FE" w:rsidRDefault="009F1C39" w:rsidP="009F1C39">
      <w:pPr>
        <w:spacing w:after="0"/>
        <w:rPr>
          <w:rFonts w:ascii="Arial" w:hAnsi="Arial" w:cs="Arial"/>
          <w:b/>
        </w:rPr>
      </w:pPr>
      <w:r w:rsidRPr="00E241FE">
        <w:rPr>
          <w:rFonts w:ascii="Arial" w:hAnsi="Arial" w:cs="Arial"/>
          <w:b/>
        </w:rPr>
        <w:t>Method</w:t>
      </w:r>
    </w:p>
    <w:p w:rsidR="009F1C39" w:rsidRPr="00E241FE" w:rsidRDefault="009F1C39" w:rsidP="009F1C39">
      <w:pPr>
        <w:pStyle w:val="NoSpacing"/>
        <w:rPr>
          <w:rFonts w:ascii="Arial" w:hAnsi="Arial" w:cs="Arial"/>
        </w:rPr>
      </w:pPr>
      <w:r w:rsidRPr="00E241FE">
        <w:rPr>
          <w:rFonts w:ascii="Arial" w:hAnsi="Arial"/>
        </w:rPr>
        <w:t xml:space="preserve">Patients attending psychiatric outpatient clinics were invited to complete a brief survey which included participant demographics, Likert scale items and free text sections. Participants rated the importance of previously identified barriers to accessing GPs, and satisfaction with general practice care. </w:t>
      </w:r>
      <w:r w:rsidR="00AF21C3" w:rsidRPr="00E241FE">
        <w:rPr>
          <w:rFonts w:ascii="Arial" w:hAnsi="Arial"/>
        </w:rPr>
        <w:t>S</w:t>
      </w:r>
      <w:r w:rsidR="00A752CB" w:rsidRPr="00E241FE">
        <w:rPr>
          <w:rFonts w:ascii="Arial" w:hAnsi="Arial"/>
        </w:rPr>
        <w:t>ample proportions</w:t>
      </w:r>
      <w:r w:rsidRPr="00E241FE">
        <w:rPr>
          <w:rFonts w:ascii="Arial" w:hAnsi="Arial"/>
        </w:rPr>
        <w:t xml:space="preserve"> were used to </w:t>
      </w:r>
      <w:r w:rsidR="00A752CB" w:rsidRPr="00E241FE">
        <w:rPr>
          <w:rFonts w:ascii="Arial" w:hAnsi="Arial"/>
        </w:rPr>
        <w:t>describe</w:t>
      </w:r>
      <w:r w:rsidRPr="00E241FE">
        <w:rPr>
          <w:rFonts w:ascii="Arial" w:hAnsi="Arial"/>
        </w:rPr>
        <w:t xml:space="preserve"> </w:t>
      </w:r>
      <w:r w:rsidR="00A752CB" w:rsidRPr="00E241FE">
        <w:rPr>
          <w:rFonts w:ascii="Arial" w:hAnsi="Arial"/>
        </w:rPr>
        <w:t>participant responses</w:t>
      </w:r>
      <w:r w:rsidR="00E241FE">
        <w:rPr>
          <w:rFonts w:ascii="Arial" w:hAnsi="Arial"/>
        </w:rPr>
        <w:t xml:space="preserve">; </w:t>
      </w:r>
      <w:r w:rsidR="00E241FE" w:rsidRPr="00E241FE">
        <w:rPr>
          <w:rFonts w:ascii="Arial" w:hAnsi="Arial"/>
        </w:rPr>
        <w:t>group and variable relationships were analysed using Pearson correlations, chi-square and t tests.</w:t>
      </w:r>
    </w:p>
    <w:p w:rsidR="00B434AA" w:rsidRDefault="00B434AA" w:rsidP="009F1C39">
      <w:pPr>
        <w:spacing w:after="0"/>
        <w:rPr>
          <w:rFonts w:ascii="Arial" w:hAnsi="Arial" w:cs="Arial"/>
          <w:b/>
        </w:rPr>
      </w:pPr>
    </w:p>
    <w:p w:rsidR="009F1C39" w:rsidRPr="00E241FE" w:rsidRDefault="009F1C39" w:rsidP="009F1C39">
      <w:pPr>
        <w:spacing w:after="0"/>
        <w:rPr>
          <w:rFonts w:ascii="Arial" w:hAnsi="Arial" w:cs="Arial"/>
          <w:b/>
        </w:rPr>
      </w:pPr>
      <w:r w:rsidRPr="00E241FE">
        <w:rPr>
          <w:rFonts w:ascii="Arial" w:hAnsi="Arial" w:cs="Arial"/>
          <w:b/>
        </w:rPr>
        <w:t>Results</w:t>
      </w:r>
    </w:p>
    <w:p w:rsidR="009F1C39" w:rsidRPr="00E241FE" w:rsidRDefault="009F1C39" w:rsidP="009F1C39">
      <w:pPr>
        <w:rPr>
          <w:rFonts w:ascii="Arial" w:hAnsi="Arial" w:cs="Arial"/>
        </w:rPr>
      </w:pPr>
      <w:r w:rsidRPr="00E241FE">
        <w:rPr>
          <w:rFonts w:ascii="Arial" w:hAnsi="Arial"/>
        </w:rPr>
        <w:t xml:space="preserve">82 participants (48.8% female, 47.6% male, age range 18-65) completed surveys. Seventy participants (85.4%) had a regular GP; 81 participants (98.8%) had visited a GP at least once in the last 12 months (27 participants (33 %) more than 10 times). Seventy-two participants (88%) agreed or strongly agreed that they were satisfied with the care from GPs. Fewer than 50% of participants agreed that any of the previously identified barriers were important. Participants were more likely to </w:t>
      </w:r>
      <w:r w:rsidR="00AF21C3" w:rsidRPr="00E241FE">
        <w:rPr>
          <w:rFonts w:ascii="Arial" w:hAnsi="Arial"/>
        </w:rPr>
        <w:t>experience</w:t>
      </w:r>
      <w:r w:rsidRPr="00E241FE">
        <w:rPr>
          <w:rFonts w:ascii="Arial" w:hAnsi="Arial"/>
        </w:rPr>
        <w:t xml:space="preserve"> GP care </w:t>
      </w:r>
      <w:r w:rsidR="00AF21C3" w:rsidRPr="00E241FE">
        <w:rPr>
          <w:rFonts w:ascii="Arial" w:hAnsi="Arial"/>
        </w:rPr>
        <w:t xml:space="preserve">positively </w:t>
      </w:r>
      <w:r w:rsidRPr="00E241FE">
        <w:rPr>
          <w:rFonts w:ascii="Arial" w:hAnsi="Arial"/>
        </w:rPr>
        <w:t>if they had a regular GP (p= 0.002) or general practice (p= 0.003)</w:t>
      </w:r>
      <w:proofErr w:type="gramStart"/>
      <w:r w:rsidRPr="00E241FE">
        <w:rPr>
          <w:rFonts w:ascii="Arial" w:hAnsi="Arial"/>
        </w:rPr>
        <w:t>,</w:t>
      </w:r>
      <w:bookmarkStart w:id="0" w:name="_GoBack"/>
      <w:bookmarkEnd w:id="0"/>
      <w:r w:rsidRPr="00E241FE">
        <w:rPr>
          <w:rFonts w:ascii="Arial" w:hAnsi="Arial"/>
        </w:rPr>
        <w:t>and</w:t>
      </w:r>
      <w:proofErr w:type="gramEnd"/>
      <w:r w:rsidRPr="00E241FE">
        <w:rPr>
          <w:rFonts w:ascii="Arial" w:hAnsi="Arial"/>
        </w:rPr>
        <w:t xml:space="preserve"> </w:t>
      </w:r>
      <w:r w:rsidR="00AF21C3" w:rsidRPr="00E241FE">
        <w:rPr>
          <w:rFonts w:ascii="Arial" w:hAnsi="Arial"/>
        </w:rPr>
        <w:t xml:space="preserve">be satisfied with GP care if they </w:t>
      </w:r>
      <w:r w:rsidRPr="00E241FE">
        <w:rPr>
          <w:rFonts w:ascii="Arial" w:hAnsi="Arial"/>
        </w:rPr>
        <w:t>believe</w:t>
      </w:r>
      <w:r w:rsidR="00E241FE" w:rsidRPr="00E241FE">
        <w:rPr>
          <w:rFonts w:ascii="Arial" w:hAnsi="Arial"/>
        </w:rPr>
        <w:t>d</w:t>
      </w:r>
      <w:r w:rsidRPr="00E241FE">
        <w:rPr>
          <w:rFonts w:ascii="Arial" w:hAnsi="Arial"/>
        </w:rPr>
        <w:t xml:space="preserve"> that </w:t>
      </w:r>
      <w:r w:rsidR="00E241FE" w:rsidRPr="00E241FE">
        <w:rPr>
          <w:rFonts w:ascii="Arial" w:hAnsi="Arial"/>
        </w:rPr>
        <w:t xml:space="preserve">their </w:t>
      </w:r>
      <w:r w:rsidRPr="00E241FE">
        <w:rPr>
          <w:rFonts w:ascii="Arial" w:hAnsi="Arial"/>
        </w:rPr>
        <w:t>GPs care</w:t>
      </w:r>
      <w:r w:rsidR="00E241FE" w:rsidRPr="00E241FE">
        <w:rPr>
          <w:rFonts w:ascii="Arial" w:hAnsi="Arial"/>
        </w:rPr>
        <w:t>d</w:t>
      </w:r>
      <w:r w:rsidRPr="00E241FE">
        <w:rPr>
          <w:rFonts w:ascii="Arial" w:hAnsi="Arial"/>
        </w:rPr>
        <w:t xml:space="preserve"> about them (p</w:t>
      </w:r>
      <w:r w:rsidR="00AF21C3" w:rsidRPr="00E241FE">
        <w:rPr>
          <w:rFonts w:ascii="Arial" w:hAnsi="Arial"/>
        </w:rPr>
        <w:t>&lt; 0.001</w:t>
      </w:r>
      <w:r w:rsidRPr="00E241FE">
        <w:rPr>
          <w:rFonts w:ascii="Arial" w:hAnsi="Arial"/>
        </w:rPr>
        <w:t>) and underst</w:t>
      </w:r>
      <w:r w:rsidR="00E241FE" w:rsidRPr="00E241FE">
        <w:rPr>
          <w:rFonts w:ascii="Arial" w:hAnsi="Arial"/>
        </w:rPr>
        <w:t>oo</w:t>
      </w:r>
      <w:r w:rsidRPr="00E241FE">
        <w:rPr>
          <w:rFonts w:ascii="Arial" w:hAnsi="Arial"/>
        </w:rPr>
        <w:t>d what they go through (p</w:t>
      </w:r>
      <w:r w:rsidR="00AF21C3" w:rsidRPr="00E241FE">
        <w:rPr>
          <w:rFonts w:ascii="Arial" w:hAnsi="Arial"/>
        </w:rPr>
        <w:t>&lt; 0.001</w:t>
      </w:r>
      <w:r w:rsidRPr="00E241FE">
        <w:rPr>
          <w:rFonts w:ascii="Arial" w:hAnsi="Arial"/>
        </w:rPr>
        <w:t>). More participants agreed that GPs focus enough on their physical health (95%) than on their mental health (76%).</w:t>
      </w:r>
    </w:p>
    <w:p w:rsidR="009F1C39" w:rsidRPr="00E241FE" w:rsidRDefault="009F1C39" w:rsidP="009F1C39">
      <w:pPr>
        <w:spacing w:after="0"/>
        <w:rPr>
          <w:rFonts w:ascii="Arial" w:hAnsi="Arial" w:cs="Arial"/>
          <w:b/>
        </w:rPr>
      </w:pPr>
      <w:r w:rsidRPr="00E241FE">
        <w:rPr>
          <w:rFonts w:ascii="Arial" w:hAnsi="Arial" w:cs="Arial"/>
          <w:b/>
        </w:rPr>
        <w:t>Conclusion</w:t>
      </w:r>
    </w:p>
    <w:p w:rsidR="009F1C39" w:rsidRPr="00E241FE" w:rsidRDefault="009F1C39" w:rsidP="009F1C39">
      <w:pPr>
        <w:pStyle w:val="NoSpacing"/>
        <w:rPr>
          <w:rFonts w:ascii="Arial" w:hAnsi="Arial" w:cs="Arial"/>
        </w:rPr>
      </w:pPr>
      <w:r w:rsidRPr="00E241FE">
        <w:rPr>
          <w:rFonts w:ascii="Arial" w:hAnsi="Arial" w:cs="Arial"/>
        </w:rPr>
        <w:t>Attendance and satisfaction with GP care appears to be high, especially in patients with regular GP</w:t>
      </w:r>
      <w:r w:rsidR="00E241FE" w:rsidRPr="00E241FE">
        <w:rPr>
          <w:rFonts w:ascii="Arial" w:hAnsi="Arial" w:cs="Arial"/>
        </w:rPr>
        <w:t>s</w:t>
      </w:r>
      <w:r w:rsidRPr="00E241FE">
        <w:rPr>
          <w:rFonts w:ascii="Arial" w:hAnsi="Arial" w:cs="Arial"/>
        </w:rPr>
        <w:t xml:space="preserve"> who </w:t>
      </w:r>
      <w:r w:rsidR="00E241FE" w:rsidRPr="00E241FE">
        <w:rPr>
          <w:rFonts w:ascii="Arial" w:hAnsi="Arial" w:cs="Arial"/>
        </w:rPr>
        <w:t>are</w:t>
      </w:r>
      <w:r w:rsidRPr="00E241FE">
        <w:rPr>
          <w:rFonts w:ascii="Arial" w:hAnsi="Arial" w:cs="Arial"/>
        </w:rPr>
        <w:t xml:space="preserve"> perceived as caring and understanding. Previously identified barriers may be less important than expected. Patients may prefer GPs to play more active role</w:t>
      </w:r>
      <w:r w:rsidR="00E241FE" w:rsidRPr="00E241FE">
        <w:rPr>
          <w:rFonts w:ascii="Arial" w:hAnsi="Arial" w:cs="Arial"/>
        </w:rPr>
        <w:t>s</w:t>
      </w:r>
      <w:r w:rsidRPr="00E241FE">
        <w:rPr>
          <w:rFonts w:ascii="Arial" w:hAnsi="Arial" w:cs="Arial"/>
        </w:rPr>
        <w:t xml:space="preserve"> in their mental health care. These findings warrant further exploration.</w:t>
      </w:r>
    </w:p>
    <w:p w:rsidR="009F1C39" w:rsidRPr="005102A0" w:rsidRDefault="009F1C39" w:rsidP="009F1C39">
      <w:pPr>
        <w:spacing w:after="0"/>
        <w:rPr>
          <w:rFonts w:cs="Arial"/>
          <w:color w:val="FF0000"/>
        </w:rPr>
      </w:pPr>
    </w:p>
    <w:p w:rsidR="00B434AA" w:rsidRPr="00624A83" w:rsidRDefault="00B434AA" w:rsidP="00B434AA">
      <w:pPr>
        <w:spacing w:after="0"/>
        <w:rPr>
          <w:rFonts w:ascii="Arial" w:hAnsi="Arial" w:cs="Arial"/>
        </w:rPr>
      </w:pPr>
      <w:r w:rsidRPr="00624A83">
        <w:rPr>
          <w:rFonts w:ascii="Arial" w:hAnsi="Arial" w:cs="Arial"/>
          <w:b/>
        </w:rPr>
        <w:t>References</w:t>
      </w:r>
    </w:p>
    <w:p w:rsidR="00B434AA" w:rsidRPr="00624A83" w:rsidRDefault="00B434AA" w:rsidP="00B434AA">
      <w:pPr>
        <w:spacing w:after="0"/>
        <w:rPr>
          <w:rFonts w:ascii="Arial" w:hAnsi="Arial" w:cs="Arial"/>
        </w:rPr>
      </w:pPr>
      <w:r w:rsidRPr="00624A83">
        <w:rPr>
          <w:rFonts w:ascii="Arial" w:hAnsi="Arial"/>
          <w:szCs w:val="14"/>
        </w:rPr>
        <w:t xml:space="preserve">1. </w:t>
      </w:r>
      <w:proofErr w:type="spellStart"/>
      <w:r w:rsidRPr="00624A83">
        <w:rPr>
          <w:rFonts w:ascii="Arial" w:hAnsi="Arial"/>
          <w:szCs w:val="14"/>
        </w:rPr>
        <w:t>Whiteford</w:t>
      </w:r>
      <w:proofErr w:type="spellEnd"/>
      <w:r w:rsidRPr="00624A83">
        <w:rPr>
          <w:rFonts w:ascii="Arial" w:hAnsi="Arial"/>
          <w:szCs w:val="14"/>
        </w:rPr>
        <w:t xml:space="preserve"> HA, </w:t>
      </w:r>
      <w:proofErr w:type="spellStart"/>
      <w:r w:rsidRPr="00624A83">
        <w:rPr>
          <w:rFonts w:ascii="Arial" w:hAnsi="Arial"/>
          <w:szCs w:val="14"/>
        </w:rPr>
        <w:t>Degenhardt</w:t>
      </w:r>
      <w:proofErr w:type="spellEnd"/>
      <w:r w:rsidRPr="00624A83">
        <w:rPr>
          <w:rFonts w:ascii="Arial" w:hAnsi="Arial"/>
          <w:szCs w:val="14"/>
        </w:rPr>
        <w:t xml:space="preserve"> L, </w:t>
      </w:r>
      <w:proofErr w:type="spellStart"/>
      <w:r w:rsidRPr="00624A83">
        <w:rPr>
          <w:rFonts w:ascii="Arial" w:hAnsi="Arial"/>
          <w:szCs w:val="14"/>
        </w:rPr>
        <w:t>Rehm</w:t>
      </w:r>
      <w:proofErr w:type="spellEnd"/>
      <w:r w:rsidRPr="00624A83">
        <w:rPr>
          <w:rFonts w:ascii="Arial" w:hAnsi="Arial"/>
          <w:szCs w:val="14"/>
        </w:rPr>
        <w:t xml:space="preserve"> J, et al. Global burden of disease attributable to mental and substance use disorders: findings from the Global Burden of Disease Study 2010. </w:t>
      </w:r>
      <w:r w:rsidRPr="00624A83">
        <w:rPr>
          <w:rFonts w:ascii="Arial" w:hAnsi="Arial"/>
          <w:i/>
          <w:szCs w:val="14"/>
        </w:rPr>
        <w:t>Lancet</w:t>
      </w:r>
      <w:r w:rsidRPr="00624A83">
        <w:rPr>
          <w:rFonts w:ascii="Arial" w:hAnsi="Arial"/>
          <w:szCs w:val="14"/>
        </w:rPr>
        <w:t>. 2013</w:t>
      </w:r>
      <w:proofErr w:type="gramStart"/>
      <w:r w:rsidRPr="00624A83">
        <w:rPr>
          <w:rFonts w:ascii="Arial" w:hAnsi="Arial"/>
          <w:szCs w:val="14"/>
        </w:rPr>
        <w:t>;382:1575</w:t>
      </w:r>
      <w:proofErr w:type="gramEnd"/>
      <w:r w:rsidRPr="00624A83">
        <w:rPr>
          <w:rFonts w:ascii="Arial" w:hAnsi="Arial"/>
          <w:szCs w:val="14"/>
        </w:rPr>
        <w:t xml:space="preserve">–86. </w:t>
      </w:r>
    </w:p>
    <w:p w:rsidR="00B434AA" w:rsidRPr="00B434AA" w:rsidRDefault="002E1768" w:rsidP="00B434AA">
      <w:pPr>
        <w:pStyle w:val="NormalWeb"/>
        <w:spacing w:before="2" w:after="2"/>
        <w:rPr>
          <w:rFonts w:ascii="Arial" w:eastAsiaTheme="minorHAnsi" w:hAnsi="Arial"/>
          <w:sz w:val="22"/>
          <w:szCs w:val="20"/>
          <w:lang w:eastAsia="en-US"/>
        </w:rPr>
      </w:pPr>
      <w:r>
        <w:rPr>
          <w:rFonts w:ascii="Arial" w:hAnsi="Arial"/>
          <w:sz w:val="22"/>
          <w:szCs w:val="16"/>
        </w:rPr>
        <w:t>2</w:t>
      </w:r>
      <w:r w:rsidR="00B434AA" w:rsidRPr="00B434AA">
        <w:rPr>
          <w:rFonts w:ascii="Arial" w:hAnsi="Arial"/>
          <w:sz w:val="22"/>
          <w:szCs w:val="16"/>
        </w:rPr>
        <w:t xml:space="preserve">. McCabe, MP &amp; Leas, L. </w:t>
      </w:r>
      <w:proofErr w:type="gramStart"/>
      <w:r w:rsidR="00B434AA" w:rsidRPr="00B434AA">
        <w:rPr>
          <w:rFonts w:ascii="Arial" w:eastAsiaTheme="minorHAnsi" w:hAnsi="Arial"/>
          <w:sz w:val="22"/>
          <w:szCs w:val="28"/>
          <w:lang w:eastAsia="en-US"/>
        </w:rPr>
        <w:t>A qualitative study of primary health care access, barriers and satisfaction a</w:t>
      </w:r>
      <w:r w:rsidR="00B434AA">
        <w:rPr>
          <w:rFonts w:ascii="Arial" w:eastAsiaTheme="minorHAnsi" w:hAnsi="Arial"/>
          <w:sz w:val="22"/>
          <w:szCs w:val="28"/>
          <w:lang w:eastAsia="en-US"/>
        </w:rPr>
        <w:t>mong people with mental illness.</w:t>
      </w:r>
      <w:proofErr w:type="gramEnd"/>
      <w:r w:rsidR="00B434AA">
        <w:rPr>
          <w:rFonts w:ascii="Arial" w:eastAsiaTheme="minorHAnsi" w:hAnsi="Arial"/>
          <w:sz w:val="22"/>
          <w:szCs w:val="28"/>
          <w:lang w:eastAsia="en-US"/>
        </w:rPr>
        <w:t xml:space="preserve"> Psychology, Health and Medicine </w:t>
      </w:r>
      <w:r>
        <w:rPr>
          <w:rFonts w:ascii="Arial" w:eastAsiaTheme="minorHAnsi" w:hAnsi="Arial"/>
          <w:sz w:val="22"/>
          <w:szCs w:val="28"/>
          <w:lang w:eastAsia="en-US"/>
        </w:rPr>
        <w:t>2008; 13(3): 303-312</w:t>
      </w:r>
    </w:p>
    <w:p w:rsidR="002E1768" w:rsidRDefault="002E1768" w:rsidP="002E1768">
      <w:pPr>
        <w:pStyle w:val="NormalWeb"/>
        <w:spacing w:before="2" w:after="2"/>
        <w:rPr>
          <w:rFonts w:ascii="Arial" w:hAnsi="Arial"/>
          <w:sz w:val="22"/>
          <w:szCs w:val="16"/>
        </w:rPr>
      </w:pPr>
      <w:proofErr w:type="gramStart"/>
      <w:r>
        <w:rPr>
          <w:rFonts w:ascii="Arial" w:hAnsi="Arial" w:cs="Helvetica"/>
          <w:sz w:val="22"/>
          <w:lang w:val="en-US"/>
        </w:rPr>
        <w:t>3</w:t>
      </w:r>
      <w:r w:rsidRPr="00624A83">
        <w:rPr>
          <w:rFonts w:ascii="Arial" w:hAnsi="Arial" w:cs="Helvetica"/>
          <w:sz w:val="22"/>
          <w:lang w:val="en-US"/>
        </w:rPr>
        <w:t xml:space="preserve">. </w:t>
      </w:r>
      <w:proofErr w:type="spellStart"/>
      <w:r w:rsidRPr="00624A83">
        <w:rPr>
          <w:rFonts w:ascii="Arial" w:hAnsi="Arial"/>
          <w:sz w:val="22"/>
          <w:szCs w:val="16"/>
        </w:rPr>
        <w:t>Hickie</w:t>
      </w:r>
      <w:proofErr w:type="spellEnd"/>
      <w:r w:rsidRPr="00624A83">
        <w:rPr>
          <w:rFonts w:ascii="Arial" w:hAnsi="Arial"/>
          <w:sz w:val="22"/>
          <w:szCs w:val="16"/>
        </w:rPr>
        <w:t xml:space="preserve"> IB. Primary care psychiatry</w:t>
      </w:r>
      <w:proofErr w:type="gramEnd"/>
      <w:r w:rsidRPr="00624A83">
        <w:rPr>
          <w:rFonts w:ascii="Arial" w:hAnsi="Arial"/>
          <w:sz w:val="22"/>
          <w:szCs w:val="16"/>
        </w:rPr>
        <w:t xml:space="preserve"> is not specialist psychiatry in general practice. </w:t>
      </w:r>
      <w:proofErr w:type="gramStart"/>
      <w:r w:rsidRPr="00624A83">
        <w:rPr>
          <w:rFonts w:ascii="Arial" w:hAnsi="Arial"/>
          <w:i/>
          <w:iCs/>
          <w:sz w:val="22"/>
          <w:szCs w:val="16"/>
        </w:rPr>
        <w:t xml:space="preserve">Medical Journal of Australia </w:t>
      </w:r>
      <w:r w:rsidRPr="00624A83">
        <w:rPr>
          <w:rFonts w:ascii="Arial" w:hAnsi="Arial"/>
          <w:sz w:val="22"/>
          <w:szCs w:val="16"/>
        </w:rPr>
        <w:t>1999; 170:171–173.</w:t>
      </w:r>
      <w:proofErr w:type="gramEnd"/>
    </w:p>
    <w:p w:rsidR="00AC5ED3" w:rsidRPr="00B434AA" w:rsidRDefault="00AC5ED3" w:rsidP="00B434AA">
      <w:pPr>
        <w:pStyle w:val="NormalWeb"/>
        <w:spacing w:before="2" w:after="2"/>
        <w:rPr>
          <w:rFonts w:ascii="Arial" w:hAnsi="Arial"/>
          <w:sz w:val="22"/>
          <w:szCs w:val="16"/>
        </w:rPr>
      </w:pPr>
    </w:p>
    <w:sectPr w:rsidR="00AC5ED3" w:rsidRPr="00B434AA" w:rsidSect="009F1C39"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59E3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9E3A1" w16cid:durableId="1E46350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ncy Sturman">
    <w15:presenceInfo w15:providerId="AD" w15:userId="S-1-5-21-620321403-24207062-1845911597-2327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compat/>
  <w:rsids>
    <w:rsidRoot w:val="009F1C39"/>
    <w:rsid w:val="002E1768"/>
    <w:rsid w:val="004D258F"/>
    <w:rsid w:val="009F1C39"/>
    <w:rsid w:val="00A752CB"/>
    <w:rsid w:val="00AC5ED3"/>
    <w:rsid w:val="00AF21C3"/>
    <w:rsid w:val="00B434AA"/>
    <w:rsid w:val="00B53C62"/>
    <w:rsid w:val="00DF1444"/>
    <w:rsid w:val="00E241F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9F1C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1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4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1/relationships/commentsExtended" Target="commentsExtended.xml"/><Relationship Id="rId7" Type="http://schemas.microsoft.com/office/2016/09/relationships/commentsIds" Target="commentsIds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Sturman</dc:creator>
  <cp:keywords/>
  <dc:description/>
  <cp:lastModifiedBy>Ryan Williams</cp:lastModifiedBy>
  <cp:revision>2</cp:revision>
  <dcterms:created xsi:type="dcterms:W3CDTF">2018-03-04T02:11:00Z</dcterms:created>
  <dcterms:modified xsi:type="dcterms:W3CDTF">2018-03-04T02:11:00Z</dcterms:modified>
</cp:coreProperties>
</file>