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93" w:rsidRPr="0099485D" w:rsidRDefault="005C4F93" w:rsidP="00E969FA">
      <w:pPr>
        <w:spacing w:after="0"/>
        <w:rPr>
          <w:rFonts w:ascii="Arial" w:hAnsi="Arial" w:cs="Arial"/>
        </w:rPr>
      </w:pPr>
      <w:r w:rsidRPr="0099485D">
        <w:rPr>
          <w:rFonts w:ascii="Arial" w:hAnsi="Arial" w:cs="Arial"/>
          <w:b/>
        </w:rPr>
        <w:t>Title</w:t>
      </w:r>
      <w:r w:rsidR="0068282C" w:rsidRPr="0099485D">
        <w:rPr>
          <w:rFonts w:ascii="Arial" w:hAnsi="Arial" w:cs="Arial"/>
          <w:b/>
        </w:rPr>
        <w:t xml:space="preserve">: </w:t>
      </w:r>
      <w:r w:rsidR="0068282C" w:rsidRPr="0099485D">
        <w:rPr>
          <w:rFonts w:ascii="Arial" w:hAnsi="Arial" w:cs="Arial"/>
        </w:rPr>
        <w:t>Legacy effects of baseline blood pressure ‘treatment naivety’ in The Antihypertensive and Lipid-Lowering Treatment to p</w:t>
      </w:r>
      <w:r w:rsidR="00525451">
        <w:rPr>
          <w:rFonts w:ascii="Arial" w:hAnsi="Arial" w:cs="Arial"/>
        </w:rPr>
        <w:t>revent Heart Attack trial (ALL</w:t>
      </w:r>
      <w:r w:rsidR="0068282C" w:rsidRPr="0099485D">
        <w:rPr>
          <w:rFonts w:ascii="Arial" w:hAnsi="Arial" w:cs="Arial"/>
        </w:rPr>
        <w:t>HAT).</w:t>
      </w:r>
    </w:p>
    <w:p w:rsidR="005C4F93" w:rsidRPr="0099485D" w:rsidRDefault="005C4F93" w:rsidP="00E969FA">
      <w:pPr>
        <w:spacing w:after="0"/>
        <w:rPr>
          <w:rFonts w:ascii="Arial" w:hAnsi="Arial" w:cs="Arial"/>
        </w:rPr>
      </w:pPr>
    </w:p>
    <w:p w:rsidR="005C4F93" w:rsidRPr="0099485D" w:rsidRDefault="005C4F93" w:rsidP="00E969FA">
      <w:pPr>
        <w:spacing w:after="0"/>
        <w:rPr>
          <w:rFonts w:ascii="Arial" w:hAnsi="Arial" w:cs="Arial"/>
        </w:rPr>
      </w:pPr>
    </w:p>
    <w:p w:rsidR="005C4F93" w:rsidRPr="0099485D" w:rsidRDefault="00634A5F" w:rsidP="00E969FA">
      <w:pPr>
        <w:spacing w:after="0"/>
        <w:rPr>
          <w:rFonts w:ascii="Arial" w:hAnsi="Arial" w:cs="Arial"/>
        </w:rPr>
      </w:pPr>
      <w:r w:rsidRPr="0099485D">
        <w:rPr>
          <w:rFonts w:ascii="Arial" w:hAnsi="Arial" w:cs="Arial"/>
          <w:b/>
        </w:rPr>
        <w:t>Author and affiliations</w:t>
      </w:r>
      <w:r w:rsidR="0068282C" w:rsidRPr="0099485D">
        <w:rPr>
          <w:rFonts w:ascii="Arial" w:hAnsi="Arial" w:cs="Arial"/>
          <w:b/>
        </w:rPr>
        <w:t xml:space="preserve">: </w:t>
      </w:r>
      <w:r w:rsidR="0068282C" w:rsidRPr="0099485D">
        <w:rPr>
          <w:rFonts w:ascii="Arial" w:hAnsi="Arial" w:cs="Arial"/>
        </w:rPr>
        <w:t>Chau L.B. Ho</w:t>
      </w:r>
      <w:r w:rsidR="0068282C" w:rsidRPr="0099485D">
        <w:rPr>
          <w:rFonts w:ascii="Arial" w:hAnsi="Arial" w:cs="Arial"/>
          <w:vertAlign w:val="superscript"/>
        </w:rPr>
        <w:t>1</w:t>
      </w:r>
      <w:r w:rsidR="0068282C" w:rsidRPr="0099485D">
        <w:rPr>
          <w:rFonts w:ascii="Arial" w:hAnsi="Arial" w:cs="Arial"/>
        </w:rPr>
        <w:t>, Enayet K. Chowdhury</w:t>
      </w:r>
      <w:r w:rsidR="0068282C" w:rsidRPr="0099485D">
        <w:rPr>
          <w:rFonts w:ascii="Arial" w:hAnsi="Arial" w:cs="Arial"/>
          <w:vertAlign w:val="superscript"/>
        </w:rPr>
        <w:t>2</w:t>
      </w:r>
      <w:r w:rsidR="0068282C" w:rsidRPr="0099485D">
        <w:rPr>
          <w:rFonts w:ascii="Arial" w:hAnsi="Arial" w:cs="Arial"/>
        </w:rPr>
        <w:t>, Monique Breslin</w:t>
      </w:r>
      <w:r w:rsidR="0068282C" w:rsidRPr="0099485D">
        <w:rPr>
          <w:rFonts w:ascii="Arial" w:hAnsi="Arial" w:cs="Arial"/>
          <w:vertAlign w:val="superscript"/>
        </w:rPr>
        <w:t>1</w:t>
      </w:r>
      <w:r w:rsidR="0068282C" w:rsidRPr="0099485D">
        <w:rPr>
          <w:rFonts w:ascii="Arial" w:hAnsi="Arial" w:cs="Arial"/>
        </w:rPr>
        <w:t>, Jenny Doust</w:t>
      </w:r>
      <w:r w:rsidR="0068282C" w:rsidRPr="0099485D">
        <w:rPr>
          <w:rFonts w:ascii="Arial" w:hAnsi="Arial" w:cs="Arial"/>
          <w:vertAlign w:val="superscript"/>
        </w:rPr>
        <w:t>3</w:t>
      </w:r>
      <w:r w:rsidR="0068282C" w:rsidRPr="0099485D">
        <w:rPr>
          <w:rFonts w:ascii="Arial" w:hAnsi="Arial" w:cs="Arial"/>
        </w:rPr>
        <w:t>, Christopher M. Reid</w:t>
      </w:r>
      <w:r w:rsidR="0068282C" w:rsidRPr="0099485D">
        <w:rPr>
          <w:rFonts w:ascii="Arial" w:hAnsi="Arial" w:cs="Arial"/>
          <w:vertAlign w:val="superscript"/>
        </w:rPr>
        <w:t>2, 4</w:t>
      </w:r>
      <w:r w:rsidR="0068282C" w:rsidRPr="0099485D">
        <w:rPr>
          <w:rFonts w:ascii="Arial" w:hAnsi="Arial" w:cs="Arial"/>
        </w:rPr>
        <w:t>, Barry R. Davis</w:t>
      </w:r>
      <w:r w:rsidR="0068282C" w:rsidRPr="0099485D">
        <w:rPr>
          <w:rFonts w:ascii="Arial" w:hAnsi="Arial" w:cs="Arial"/>
          <w:vertAlign w:val="superscript"/>
        </w:rPr>
        <w:t>5</w:t>
      </w:r>
      <w:r w:rsidR="0068282C" w:rsidRPr="0099485D">
        <w:rPr>
          <w:rFonts w:ascii="Arial" w:hAnsi="Arial" w:cs="Arial"/>
        </w:rPr>
        <w:t>, Lara M. Simpson</w:t>
      </w:r>
      <w:r w:rsidR="0068282C" w:rsidRPr="0099485D">
        <w:rPr>
          <w:rFonts w:ascii="Arial" w:hAnsi="Arial" w:cs="Arial"/>
          <w:vertAlign w:val="superscript"/>
        </w:rPr>
        <w:t>5</w:t>
      </w:r>
      <w:r w:rsidR="0068282C" w:rsidRPr="0099485D">
        <w:rPr>
          <w:rFonts w:ascii="Arial" w:hAnsi="Arial" w:cs="Arial"/>
        </w:rPr>
        <w:t>, Mark R. Nelson</w:t>
      </w:r>
      <w:r w:rsidR="0068282C" w:rsidRPr="0099485D">
        <w:rPr>
          <w:rFonts w:ascii="Arial" w:hAnsi="Arial" w:cs="Arial"/>
          <w:vertAlign w:val="superscript"/>
        </w:rPr>
        <w:t>1</w:t>
      </w:r>
      <w:r w:rsidR="0068282C" w:rsidRPr="0099485D">
        <w:rPr>
          <w:rFonts w:ascii="Arial" w:hAnsi="Arial" w:cs="Arial"/>
        </w:rPr>
        <w:t>,</w:t>
      </w:r>
      <w:r w:rsidR="0068282C" w:rsidRPr="0099485D">
        <w:rPr>
          <w:rFonts w:ascii="Arial" w:hAnsi="Arial" w:cs="Arial"/>
          <w:vertAlign w:val="superscript"/>
        </w:rPr>
        <w:t xml:space="preserve"> 2</w:t>
      </w:r>
      <w:r w:rsidR="0068282C" w:rsidRPr="0099485D">
        <w:rPr>
          <w:rFonts w:ascii="Arial" w:hAnsi="Arial" w:cs="Arial"/>
        </w:rPr>
        <w:t xml:space="preserve"> on behalf of the Antihypertensive and Lipid-Lowering Treatment to prevent Heart Attack trial.</w:t>
      </w:r>
    </w:p>
    <w:p w:rsidR="0068282C" w:rsidRPr="0099485D" w:rsidRDefault="0068282C" w:rsidP="00E969FA">
      <w:pPr>
        <w:spacing w:after="0"/>
        <w:rPr>
          <w:rFonts w:ascii="Arial" w:hAnsi="Arial" w:cs="Arial"/>
          <w:vertAlign w:val="superscript"/>
        </w:rPr>
      </w:pPr>
    </w:p>
    <w:p w:rsidR="0068282C" w:rsidRPr="0099485D" w:rsidRDefault="0068282C" w:rsidP="00E969FA">
      <w:pPr>
        <w:spacing w:after="0"/>
        <w:rPr>
          <w:rFonts w:ascii="Arial" w:hAnsi="Arial" w:cs="Arial"/>
        </w:rPr>
      </w:pPr>
      <w:r w:rsidRPr="0099485D">
        <w:rPr>
          <w:rFonts w:ascii="Arial" w:hAnsi="Arial" w:cs="Arial"/>
          <w:vertAlign w:val="superscript"/>
        </w:rPr>
        <w:t>1</w:t>
      </w:r>
      <w:r w:rsidRPr="0099485D">
        <w:rPr>
          <w:rFonts w:ascii="Arial" w:hAnsi="Arial" w:cs="Arial"/>
        </w:rPr>
        <w:t>Menzies Institute for Medical Research, University of Tasmania, Hobart, Australia</w:t>
      </w:r>
    </w:p>
    <w:p w:rsidR="0068282C" w:rsidRPr="0099485D" w:rsidRDefault="0068282C" w:rsidP="00E969FA">
      <w:pPr>
        <w:spacing w:after="0"/>
        <w:rPr>
          <w:rFonts w:ascii="Arial" w:hAnsi="Arial" w:cs="Arial"/>
        </w:rPr>
      </w:pPr>
      <w:r w:rsidRPr="0099485D">
        <w:rPr>
          <w:rFonts w:ascii="Arial" w:hAnsi="Arial" w:cs="Arial"/>
          <w:vertAlign w:val="superscript"/>
        </w:rPr>
        <w:t>2</w:t>
      </w:r>
      <w:r w:rsidRPr="0099485D">
        <w:rPr>
          <w:rFonts w:ascii="Arial" w:hAnsi="Arial" w:cs="Arial"/>
        </w:rPr>
        <w:t>CCRE Therapeutics, School of Public Health and Preventive Medicine, Monash University, Melbourne, Australia</w:t>
      </w:r>
    </w:p>
    <w:p w:rsidR="0068282C" w:rsidRPr="0099485D" w:rsidRDefault="0068282C" w:rsidP="00E969FA">
      <w:pPr>
        <w:spacing w:after="0"/>
        <w:rPr>
          <w:rFonts w:ascii="Arial" w:hAnsi="Arial" w:cs="Arial"/>
        </w:rPr>
      </w:pPr>
      <w:r w:rsidRPr="0099485D">
        <w:rPr>
          <w:rFonts w:ascii="Arial" w:hAnsi="Arial" w:cs="Arial"/>
          <w:vertAlign w:val="superscript"/>
        </w:rPr>
        <w:t>3</w:t>
      </w:r>
      <w:r w:rsidRPr="0099485D">
        <w:rPr>
          <w:rFonts w:ascii="Arial" w:hAnsi="Arial" w:cs="Arial"/>
        </w:rPr>
        <w:t>Faculty of Health Sciences and Medicine, Bond University, Gold Coast, Australia</w:t>
      </w:r>
    </w:p>
    <w:p w:rsidR="004D38F3" w:rsidRDefault="0068282C" w:rsidP="00E969FA">
      <w:pPr>
        <w:spacing w:after="0"/>
        <w:rPr>
          <w:rFonts w:ascii="Arial" w:hAnsi="Arial" w:cs="Arial"/>
        </w:rPr>
      </w:pPr>
      <w:r w:rsidRPr="0099485D">
        <w:rPr>
          <w:rFonts w:ascii="Arial" w:hAnsi="Arial" w:cs="Arial"/>
          <w:vertAlign w:val="superscript"/>
        </w:rPr>
        <w:t>4</w:t>
      </w:r>
      <w:r w:rsidRPr="0099485D">
        <w:rPr>
          <w:rFonts w:ascii="Arial" w:hAnsi="Arial" w:cs="Arial"/>
        </w:rPr>
        <w:t>School of Public Health, Curti</w:t>
      </w:r>
      <w:r w:rsidR="004D38F3">
        <w:rPr>
          <w:rFonts w:ascii="Arial" w:hAnsi="Arial" w:cs="Arial"/>
        </w:rPr>
        <w:t>n University, Perth, Australia</w:t>
      </w:r>
    </w:p>
    <w:p w:rsidR="0068282C" w:rsidRPr="0099485D" w:rsidRDefault="0068282C" w:rsidP="00E969FA">
      <w:pPr>
        <w:spacing w:after="0"/>
        <w:rPr>
          <w:rFonts w:ascii="Arial" w:hAnsi="Arial" w:cs="Arial"/>
          <w:b/>
        </w:rPr>
      </w:pPr>
      <w:r w:rsidRPr="0099485D">
        <w:rPr>
          <w:rFonts w:ascii="Arial" w:hAnsi="Arial" w:cs="Arial"/>
          <w:vertAlign w:val="superscript"/>
        </w:rPr>
        <w:t>5</w:t>
      </w:r>
      <w:r w:rsidRPr="0099485D">
        <w:rPr>
          <w:rFonts w:ascii="Arial" w:hAnsi="Arial" w:cs="Arial"/>
        </w:rPr>
        <w:t>School of Public Health, University of Texas</w:t>
      </w:r>
    </w:p>
    <w:p w:rsidR="005C4F93" w:rsidRPr="0099485D" w:rsidRDefault="005C4F93" w:rsidP="00E969FA">
      <w:pPr>
        <w:spacing w:after="0"/>
        <w:rPr>
          <w:rFonts w:ascii="Arial" w:hAnsi="Arial" w:cs="Arial"/>
        </w:rPr>
      </w:pPr>
    </w:p>
    <w:p w:rsidR="00E969FA" w:rsidRPr="0099485D" w:rsidRDefault="00E969FA" w:rsidP="00E969FA">
      <w:pPr>
        <w:spacing w:after="0"/>
        <w:rPr>
          <w:rFonts w:ascii="Arial" w:hAnsi="Arial" w:cs="Arial"/>
        </w:rPr>
      </w:pPr>
    </w:p>
    <w:p w:rsidR="00E969FA" w:rsidRPr="0099485D" w:rsidRDefault="00E969FA" w:rsidP="00E969FA">
      <w:pPr>
        <w:spacing w:after="0"/>
        <w:rPr>
          <w:rFonts w:ascii="Arial" w:hAnsi="Arial" w:cs="Arial"/>
          <w:b/>
        </w:rPr>
      </w:pPr>
      <w:r w:rsidRPr="0099485D">
        <w:rPr>
          <w:rFonts w:ascii="Arial" w:hAnsi="Arial" w:cs="Arial"/>
          <w:b/>
        </w:rPr>
        <w:t>Background</w:t>
      </w:r>
    </w:p>
    <w:p w:rsidR="00E969FA" w:rsidRPr="0099485D" w:rsidRDefault="00E969FA" w:rsidP="00E969FA">
      <w:pPr>
        <w:pStyle w:val="NoSpacing"/>
        <w:rPr>
          <w:rFonts w:ascii="Arial" w:hAnsi="Arial" w:cs="Arial"/>
        </w:rPr>
      </w:pPr>
    </w:p>
    <w:p w:rsidR="00E969FA" w:rsidRPr="0099485D" w:rsidRDefault="0099485D" w:rsidP="00E969FA">
      <w:pPr>
        <w:pStyle w:val="NoSpacing"/>
        <w:rPr>
          <w:rFonts w:ascii="Arial" w:hAnsi="Arial" w:cs="Arial"/>
        </w:rPr>
      </w:pPr>
      <w:r w:rsidRPr="0099485D">
        <w:rPr>
          <w:rFonts w:ascii="Arial" w:hAnsi="Arial" w:cs="Arial"/>
        </w:rPr>
        <w:t>As per Australian and New Zealand guideline</w:t>
      </w:r>
      <w:r w:rsidR="007E06C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the primary prevention of CVD</w:t>
      </w:r>
      <w:r w:rsidRPr="0099485D">
        <w:rPr>
          <w:rFonts w:ascii="Arial" w:hAnsi="Arial" w:cs="Arial"/>
        </w:rPr>
        <w:t xml:space="preserve">, </w:t>
      </w:r>
      <w:r w:rsidR="007B7358">
        <w:rPr>
          <w:rFonts w:ascii="Arial" w:hAnsi="Arial" w:cs="Arial"/>
        </w:rPr>
        <w:t xml:space="preserve">BP </w:t>
      </w:r>
      <w:r w:rsidR="005909F4">
        <w:rPr>
          <w:rFonts w:ascii="Arial" w:hAnsi="Arial" w:cs="Arial"/>
        </w:rPr>
        <w:t xml:space="preserve">lowering pharmacotherapy </w:t>
      </w:r>
      <w:r w:rsidRPr="0099485D">
        <w:rPr>
          <w:rFonts w:ascii="Arial" w:hAnsi="Arial" w:cs="Arial"/>
        </w:rPr>
        <w:t>could be initiated at a thres</w:t>
      </w:r>
      <w:r w:rsidR="000922D2">
        <w:rPr>
          <w:rFonts w:ascii="Arial" w:hAnsi="Arial" w:cs="Arial"/>
        </w:rPr>
        <w:t xml:space="preserve">hold of 160/100 mmHg in low </w:t>
      </w:r>
      <w:r w:rsidRPr="0099485D">
        <w:rPr>
          <w:rFonts w:ascii="Arial" w:hAnsi="Arial" w:cs="Arial"/>
        </w:rPr>
        <w:t xml:space="preserve">risk individuals. </w:t>
      </w:r>
      <w:r w:rsidR="002F0DE8" w:rsidRPr="0099485D">
        <w:rPr>
          <w:rFonts w:ascii="Arial" w:hAnsi="Arial" w:cs="Arial"/>
        </w:rPr>
        <w:t xml:space="preserve">Many GPs have expressed a concern that delaying pharmacotherapy may lead to irreversible target organ damage, a so called ‘legacy effect’. </w:t>
      </w:r>
    </w:p>
    <w:p w:rsidR="00E969FA" w:rsidRPr="0099485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E969FA">
      <w:pPr>
        <w:spacing w:after="0"/>
        <w:rPr>
          <w:rFonts w:ascii="Arial" w:hAnsi="Arial" w:cs="Arial"/>
          <w:b/>
        </w:rPr>
      </w:pPr>
      <w:r w:rsidRPr="0099485D">
        <w:rPr>
          <w:rFonts w:ascii="Arial" w:hAnsi="Arial" w:cs="Arial"/>
          <w:b/>
        </w:rPr>
        <w:t>Aims</w:t>
      </w:r>
    </w:p>
    <w:p w:rsidR="00C56D79" w:rsidRPr="0099485D" w:rsidRDefault="00C56D79" w:rsidP="00E969FA">
      <w:pPr>
        <w:spacing w:after="0"/>
        <w:rPr>
          <w:rFonts w:ascii="Arial" w:hAnsi="Arial" w:cs="Arial"/>
          <w:b/>
        </w:rPr>
      </w:pPr>
    </w:p>
    <w:p w:rsidR="00E969FA" w:rsidRPr="0099485D" w:rsidRDefault="0068282C" w:rsidP="00E969FA">
      <w:pPr>
        <w:pStyle w:val="NoSpacing"/>
        <w:rPr>
          <w:rFonts w:ascii="Arial" w:hAnsi="Arial" w:cs="Arial"/>
        </w:rPr>
      </w:pPr>
      <w:r w:rsidRPr="0099485D">
        <w:rPr>
          <w:rFonts w:ascii="Arial" w:hAnsi="Arial" w:cs="Arial"/>
        </w:rPr>
        <w:t xml:space="preserve">To investigate the effects of delayed BP lowering therapy on those with elevated BP over a spectrum of absolute risk </w:t>
      </w:r>
      <w:r w:rsidR="005909F4">
        <w:rPr>
          <w:rFonts w:ascii="Arial" w:hAnsi="Arial" w:cs="Arial"/>
        </w:rPr>
        <w:t xml:space="preserve">(AR) </w:t>
      </w:r>
      <w:r w:rsidRPr="0099485D">
        <w:rPr>
          <w:rFonts w:ascii="Arial" w:hAnsi="Arial" w:cs="Arial"/>
        </w:rPr>
        <w:t>o</w:t>
      </w:r>
      <w:r w:rsidR="005909F4">
        <w:rPr>
          <w:rFonts w:ascii="Arial" w:hAnsi="Arial" w:cs="Arial"/>
        </w:rPr>
        <w:t>n all-cause and CVD</w:t>
      </w:r>
      <w:r w:rsidRPr="0099485D">
        <w:rPr>
          <w:rFonts w:ascii="Arial" w:hAnsi="Arial" w:cs="Arial"/>
        </w:rPr>
        <w:t xml:space="preserve"> mortality.</w:t>
      </w:r>
    </w:p>
    <w:p w:rsidR="00E969FA" w:rsidRPr="0099485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EF4375">
      <w:pPr>
        <w:spacing w:after="0"/>
        <w:rPr>
          <w:rFonts w:ascii="Arial" w:hAnsi="Arial" w:cs="Arial"/>
          <w:b/>
        </w:rPr>
      </w:pPr>
      <w:r w:rsidRPr="0099485D">
        <w:rPr>
          <w:rFonts w:ascii="Arial" w:hAnsi="Arial" w:cs="Arial"/>
          <w:b/>
        </w:rPr>
        <w:t>Method</w:t>
      </w:r>
    </w:p>
    <w:p w:rsidR="00C56D79" w:rsidRPr="00EF4375" w:rsidRDefault="00C56D79" w:rsidP="00EF4375">
      <w:pPr>
        <w:spacing w:after="0"/>
        <w:rPr>
          <w:rFonts w:ascii="Arial" w:hAnsi="Arial" w:cs="Arial"/>
          <w:b/>
        </w:rPr>
      </w:pPr>
    </w:p>
    <w:p w:rsidR="00E969FA" w:rsidRPr="0099485D" w:rsidRDefault="0068282C" w:rsidP="00E969FA">
      <w:pPr>
        <w:pStyle w:val="NoSpacing"/>
        <w:rPr>
          <w:rFonts w:ascii="Arial" w:hAnsi="Arial" w:cs="Arial"/>
        </w:rPr>
      </w:pPr>
      <w:r w:rsidRPr="0099485D">
        <w:rPr>
          <w:rFonts w:ascii="Arial" w:hAnsi="Arial" w:cs="Arial"/>
        </w:rPr>
        <w:t xml:space="preserve">Post-trial survival study of </w:t>
      </w:r>
      <w:r w:rsidR="007E06C4">
        <w:rPr>
          <w:rFonts w:ascii="Arial" w:hAnsi="Arial" w:cs="Arial"/>
        </w:rPr>
        <w:t xml:space="preserve">the </w:t>
      </w:r>
      <w:r w:rsidR="00B80352">
        <w:rPr>
          <w:rFonts w:ascii="Arial" w:hAnsi="Arial" w:cs="Arial"/>
        </w:rPr>
        <w:t>ALL</w:t>
      </w:r>
      <w:r w:rsidRPr="0099485D">
        <w:rPr>
          <w:rFonts w:ascii="Arial" w:hAnsi="Arial" w:cs="Arial"/>
        </w:rPr>
        <w:t>HAT</w:t>
      </w:r>
      <w:r w:rsidR="00E6298A" w:rsidRPr="0099485D">
        <w:rPr>
          <w:rFonts w:ascii="Arial" w:hAnsi="Arial" w:cs="Arial"/>
        </w:rPr>
        <w:t xml:space="preserve"> trial. ALLHAT w</w:t>
      </w:r>
      <w:r w:rsidR="001E010C">
        <w:rPr>
          <w:rFonts w:ascii="Arial" w:hAnsi="Arial" w:cs="Arial"/>
        </w:rPr>
        <w:t xml:space="preserve">as a multicentre, double blind RCT </w:t>
      </w:r>
      <w:r w:rsidR="003F590E">
        <w:rPr>
          <w:rFonts w:ascii="Arial" w:hAnsi="Arial" w:cs="Arial"/>
        </w:rPr>
        <w:t>which compared the effects of a CCB</w:t>
      </w:r>
      <w:r w:rsidR="00E6298A" w:rsidRPr="0099485D">
        <w:rPr>
          <w:rFonts w:ascii="Arial" w:hAnsi="Arial" w:cs="Arial"/>
        </w:rPr>
        <w:t>, an</w:t>
      </w:r>
      <w:r w:rsidR="005909F4">
        <w:rPr>
          <w:rFonts w:ascii="Arial" w:hAnsi="Arial" w:cs="Arial"/>
        </w:rPr>
        <w:t xml:space="preserve"> ACE-inhibitor</w:t>
      </w:r>
      <w:r w:rsidR="00270A9E">
        <w:rPr>
          <w:rFonts w:ascii="Arial" w:hAnsi="Arial" w:cs="Arial"/>
        </w:rPr>
        <w:t xml:space="preserve"> and a diuretic treatment. In this </w:t>
      </w:r>
      <w:r w:rsidR="00F40A1C">
        <w:rPr>
          <w:rFonts w:ascii="Arial" w:hAnsi="Arial" w:cs="Arial"/>
        </w:rPr>
        <w:t>study, we will compare</w:t>
      </w:r>
      <w:r w:rsidR="00E6298A" w:rsidRPr="0099485D">
        <w:rPr>
          <w:rFonts w:ascii="Arial" w:hAnsi="Arial" w:cs="Arial"/>
        </w:rPr>
        <w:t xml:space="preserve"> the effect of treatment in participants who did (previous treatment) or did not receive (treatment naïve) BP lowering</w:t>
      </w:r>
      <w:r w:rsidR="003F590E">
        <w:rPr>
          <w:rFonts w:ascii="Arial" w:hAnsi="Arial" w:cs="Arial"/>
        </w:rPr>
        <w:t xml:space="preserve"> pharmacotherapy before enrolling</w:t>
      </w:r>
      <w:r w:rsidR="00EF4375">
        <w:rPr>
          <w:rFonts w:ascii="Arial" w:hAnsi="Arial" w:cs="Arial"/>
        </w:rPr>
        <w:t xml:space="preserve">. </w:t>
      </w:r>
      <w:r w:rsidR="00686998">
        <w:rPr>
          <w:rFonts w:ascii="Arial" w:hAnsi="Arial" w:cs="Arial"/>
        </w:rPr>
        <w:t>W</w:t>
      </w:r>
      <w:r w:rsidR="00EF4375">
        <w:rPr>
          <w:rFonts w:ascii="Arial" w:hAnsi="Arial" w:cs="Arial"/>
        </w:rPr>
        <w:t xml:space="preserve">e will exclude participants who had history of CVD events or those who </w:t>
      </w:r>
      <w:r w:rsidR="007E06C4">
        <w:rPr>
          <w:rFonts w:ascii="Arial" w:hAnsi="Arial" w:cs="Arial"/>
        </w:rPr>
        <w:t xml:space="preserve">did not have a </w:t>
      </w:r>
      <w:r w:rsidR="00EF4375">
        <w:rPr>
          <w:rFonts w:ascii="Arial" w:hAnsi="Arial" w:cs="Arial"/>
        </w:rPr>
        <w:t>post-trial outcome assessment. W</w:t>
      </w:r>
      <w:r w:rsidR="00EF4375" w:rsidRPr="00EF4375">
        <w:rPr>
          <w:rFonts w:ascii="Arial" w:hAnsi="Arial" w:cs="Arial"/>
        </w:rPr>
        <w:t>e propose to perform thr</w:t>
      </w:r>
      <w:r w:rsidR="007E06C4">
        <w:rPr>
          <w:rFonts w:ascii="Arial" w:hAnsi="Arial" w:cs="Arial"/>
        </w:rPr>
        <w:t xml:space="preserve">ee analyses including </w:t>
      </w:r>
      <w:r w:rsidR="007B7358">
        <w:rPr>
          <w:rFonts w:ascii="Arial" w:hAnsi="Arial" w:cs="Arial"/>
        </w:rPr>
        <w:t xml:space="preserve">analysis on </w:t>
      </w:r>
      <w:r w:rsidR="007E06C4">
        <w:rPr>
          <w:rFonts w:ascii="Arial" w:hAnsi="Arial" w:cs="Arial"/>
        </w:rPr>
        <w:t>a)</w:t>
      </w:r>
      <w:r w:rsidR="00EF4375" w:rsidRPr="00EF4375">
        <w:rPr>
          <w:rFonts w:ascii="Arial" w:hAnsi="Arial" w:cs="Arial"/>
        </w:rPr>
        <w:t xml:space="preserve"> </w:t>
      </w:r>
      <w:r w:rsidR="007E06C4">
        <w:rPr>
          <w:rFonts w:ascii="Arial" w:hAnsi="Arial" w:cs="Arial"/>
        </w:rPr>
        <w:t>the</w:t>
      </w:r>
      <w:r w:rsidR="00EF4375" w:rsidRPr="00EF4375">
        <w:rPr>
          <w:rFonts w:ascii="Arial" w:hAnsi="Arial" w:cs="Arial"/>
        </w:rPr>
        <w:t xml:space="preserve"> in-trial period (</w:t>
      </w:r>
      <w:r w:rsidR="005909F4">
        <w:rPr>
          <w:rFonts w:ascii="Arial" w:hAnsi="Arial" w:cs="Arial"/>
        </w:rPr>
        <w:t>1994-2002</w:t>
      </w:r>
      <w:r w:rsidR="00EF4375" w:rsidRPr="00EF4375">
        <w:rPr>
          <w:rFonts w:ascii="Arial" w:hAnsi="Arial" w:cs="Arial"/>
        </w:rPr>
        <w:t xml:space="preserve">), </w:t>
      </w:r>
      <w:r w:rsidR="00270A9E">
        <w:rPr>
          <w:rFonts w:ascii="Arial" w:hAnsi="Arial" w:cs="Arial"/>
        </w:rPr>
        <w:t xml:space="preserve">b) </w:t>
      </w:r>
      <w:r w:rsidR="007E06C4">
        <w:rPr>
          <w:rFonts w:ascii="Arial" w:hAnsi="Arial" w:cs="Arial"/>
        </w:rPr>
        <w:t xml:space="preserve">the </w:t>
      </w:r>
      <w:r w:rsidR="00EF4375" w:rsidRPr="00EF4375">
        <w:rPr>
          <w:rFonts w:ascii="Arial" w:hAnsi="Arial" w:cs="Arial"/>
        </w:rPr>
        <w:t xml:space="preserve">first extended follow-up phase (1994-2006) and </w:t>
      </w:r>
      <w:r w:rsidR="007E06C4">
        <w:rPr>
          <w:rFonts w:ascii="Arial" w:hAnsi="Arial" w:cs="Arial"/>
        </w:rPr>
        <w:t xml:space="preserve">c) </w:t>
      </w:r>
      <w:r w:rsidR="00EF4375" w:rsidRPr="00EF4375">
        <w:rPr>
          <w:rFonts w:ascii="Arial" w:hAnsi="Arial" w:cs="Arial"/>
        </w:rPr>
        <w:t>the second extend</w:t>
      </w:r>
      <w:r w:rsidR="00F6700E">
        <w:rPr>
          <w:rFonts w:ascii="Arial" w:hAnsi="Arial" w:cs="Arial"/>
        </w:rPr>
        <w:t>ed follow-up phase (1994-2011</w:t>
      </w:r>
      <w:r w:rsidR="00270A9E">
        <w:rPr>
          <w:rFonts w:ascii="Arial" w:hAnsi="Arial" w:cs="Arial"/>
        </w:rPr>
        <w:t>)</w:t>
      </w:r>
      <w:r w:rsidR="00EF4375">
        <w:rPr>
          <w:rFonts w:ascii="Arial" w:hAnsi="Arial" w:cs="Arial"/>
        </w:rPr>
        <w:t>. A subgro</w:t>
      </w:r>
      <w:r w:rsidR="003F590E">
        <w:rPr>
          <w:rFonts w:ascii="Arial" w:hAnsi="Arial" w:cs="Arial"/>
        </w:rPr>
        <w:t>up analysis by AR</w:t>
      </w:r>
      <w:r w:rsidR="00EF4375">
        <w:rPr>
          <w:rFonts w:ascii="Arial" w:hAnsi="Arial" w:cs="Arial"/>
        </w:rPr>
        <w:t xml:space="preserve"> will be performed. </w:t>
      </w:r>
      <w:r w:rsidR="00413C69" w:rsidRPr="00413C69">
        <w:rPr>
          <w:rFonts w:ascii="Arial" w:hAnsi="Arial" w:cs="Arial"/>
        </w:rPr>
        <w:t xml:space="preserve">CVD risk will be calculated by the 5-year </w:t>
      </w:r>
      <w:r w:rsidR="00270A9E">
        <w:rPr>
          <w:rFonts w:ascii="Arial" w:hAnsi="Arial" w:cs="Arial"/>
        </w:rPr>
        <w:t>FRS</w:t>
      </w:r>
      <w:r w:rsidR="00413C69">
        <w:rPr>
          <w:rFonts w:ascii="Arial" w:hAnsi="Arial" w:cs="Arial"/>
        </w:rPr>
        <w:t>.</w:t>
      </w:r>
    </w:p>
    <w:p w:rsidR="00E969FA" w:rsidRPr="0099485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3F590E">
      <w:pPr>
        <w:spacing w:after="0"/>
        <w:rPr>
          <w:rFonts w:ascii="Arial" w:hAnsi="Arial" w:cs="Arial"/>
          <w:b/>
        </w:rPr>
      </w:pPr>
      <w:r w:rsidRPr="0099485D">
        <w:rPr>
          <w:rFonts w:ascii="Arial" w:hAnsi="Arial" w:cs="Arial"/>
          <w:b/>
        </w:rPr>
        <w:t>Results</w:t>
      </w:r>
    </w:p>
    <w:p w:rsidR="00C56D79" w:rsidRPr="003F590E" w:rsidRDefault="00C56D79" w:rsidP="003F590E">
      <w:pPr>
        <w:spacing w:after="0"/>
        <w:rPr>
          <w:rFonts w:ascii="Arial" w:hAnsi="Arial" w:cs="Arial"/>
          <w:b/>
        </w:rPr>
      </w:pPr>
    </w:p>
    <w:p w:rsidR="002F0DE8" w:rsidRPr="0099485D" w:rsidRDefault="00B871A0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date we reached a </w:t>
      </w:r>
      <w:r w:rsidR="0099485D" w:rsidRPr="0099485D">
        <w:rPr>
          <w:rFonts w:ascii="Arial" w:hAnsi="Arial" w:cs="Arial"/>
        </w:rPr>
        <w:t>consensus on data sharing with</w:t>
      </w:r>
      <w:r w:rsidR="00B80352">
        <w:rPr>
          <w:rFonts w:ascii="Arial" w:hAnsi="Arial" w:cs="Arial"/>
        </w:rPr>
        <w:t xml:space="preserve"> the ALL</w:t>
      </w:r>
      <w:r>
        <w:rPr>
          <w:rFonts w:ascii="Arial" w:hAnsi="Arial" w:cs="Arial"/>
        </w:rPr>
        <w:t>HAT trialists. Our analysis is i</w:t>
      </w:r>
      <w:r w:rsidR="002F0DE8" w:rsidRPr="0099485D">
        <w:rPr>
          <w:rFonts w:ascii="Arial" w:hAnsi="Arial" w:cs="Arial"/>
        </w:rPr>
        <w:t xml:space="preserve">n process. </w:t>
      </w:r>
      <w:r w:rsidR="00634762">
        <w:rPr>
          <w:rFonts w:ascii="Arial" w:hAnsi="Arial" w:cs="Arial"/>
        </w:rPr>
        <w:t>The</w:t>
      </w:r>
      <w:r w:rsidR="000C2A75">
        <w:rPr>
          <w:rFonts w:ascii="Arial" w:hAnsi="Arial" w:cs="Arial"/>
        </w:rPr>
        <w:t xml:space="preserve"> analysis might be completed </w:t>
      </w:r>
      <w:r>
        <w:rPr>
          <w:rFonts w:ascii="Arial" w:hAnsi="Arial" w:cs="Arial"/>
        </w:rPr>
        <w:t>by</w:t>
      </w:r>
      <w:r w:rsidR="00C56D79">
        <w:rPr>
          <w:rFonts w:ascii="Arial" w:hAnsi="Arial" w:cs="Arial"/>
        </w:rPr>
        <w:t xml:space="preserve"> 06/</w:t>
      </w:r>
      <w:r w:rsidR="000C2A75">
        <w:rPr>
          <w:rFonts w:ascii="Arial" w:hAnsi="Arial" w:cs="Arial"/>
        </w:rPr>
        <w:t>2018 and the</w:t>
      </w:r>
      <w:r w:rsidR="00634762">
        <w:rPr>
          <w:rFonts w:ascii="Arial" w:hAnsi="Arial" w:cs="Arial"/>
        </w:rPr>
        <w:t xml:space="preserve"> </w:t>
      </w:r>
      <w:r w:rsidR="000C2A75">
        <w:rPr>
          <w:rFonts w:ascii="Arial" w:hAnsi="Arial" w:cs="Arial"/>
        </w:rPr>
        <w:t xml:space="preserve">results </w:t>
      </w:r>
      <w:r w:rsidR="006E4DC6">
        <w:rPr>
          <w:rFonts w:ascii="Arial" w:hAnsi="Arial" w:cs="Arial"/>
        </w:rPr>
        <w:t xml:space="preserve">will be </w:t>
      </w:r>
      <w:r w:rsidR="00686998">
        <w:rPr>
          <w:rFonts w:ascii="Arial" w:hAnsi="Arial" w:cs="Arial"/>
        </w:rPr>
        <w:t xml:space="preserve">presented </w:t>
      </w:r>
      <w:r w:rsidR="000C2A75">
        <w:rPr>
          <w:rFonts w:ascii="Arial" w:hAnsi="Arial" w:cs="Arial"/>
        </w:rPr>
        <w:t xml:space="preserve">if available. </w:t>
      </w:r>
    </w:p>
    <w:p w:rsidR="00E969FA" w:rsidRPr="0099485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3F590E">
      <w:pPr>
        <w:spacing w:after="0"/>
        <w:rPr>
          <w:rFonts w:ascii="Arial" w:hAnsi="Arial" w:cs="Arial"/>
          <w:b/>
        </w:rPr>
      </w:pPr>
      <w:r w:rsidRPr="0099485D">
        <w:rPr>
          <w:rFonts w:ascii="Arial" w:hAnsi="Arial" w:cs="Arial"/>
          <w:b/>
        </w:rPr>
        <w:t>Conclusion</w:t>
      </w:r>
    </w:p>
    <w:p w:rsidR="00C56D79" w:rsidRPr="003F590E" w:rsidRDefault="00C56D79" w:rsidP="003F590E">
      <w:pPr>
        <w:spacing w:after="0"/>
        <w:rPr>
          <w:rFonts w:ascii="Arial" w:hAnsi="Arial" w:cs="Arial"/>
          <w:b/>
        </w:rPr>
      </w:pPr>
    </w:p>
    <w:p w:rsidR="00E969FA" w:rsidRPr="0099485D" w:rsidRDefault="00D01E29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findings will</w:t>
      </w:r>
      <w:r w:rsidR="0099485D">
        <w:rPr>
          <w:rFonts w:ascii="Arial" w:hAnsi="Arial" w:cs="Arial"/>
        </w:rPr>
        <w:t xml:space="preserve"> contribute to improvi</w:t>
      </w:r>
      <w:r w:rsidR="003F590E">
        <w:rPr>
          <w:rFonts w:ascii="Arial" w:hAnsi="Arial" w:cs="Arial"/>
        </w:rPr>
        <w:t>ng the adoption of AR</w:t>
      </w:r>
      <w:r w:rsidR="0099485D">
        <w:rPr>
          <w:rFonts w:ascii="Arial" w:hAnsi="Arial" w:cs="Arial"/>
        </w:rPr>
        <w:t xml:space="preserve"> ba</w:t>
      </w:r>
      <w:bookmarkStart w:id="0" w:name="_GoBack"/>
      <w:bookmarkEnd w:id="0"/>
      <w:r w:rsidR="0099485D">
        <w:rPr>
          <w:rFonts w:ascii="Arial" w:hAnsi="Arial" w:cs="Arial"/>
        </w:rPr>
        <w:t>sed guideline in clinical practice.</w:t>
      </w:r>
    </w:p>
    <w:p w:rsidR="00E969FA" w:rsidRPr="0099485D" w:rsidRDefault="00E969FA" w:rsidP="00E969FA">
      <w:pPr>
        <w:pStyle w:val="NoSpacing"/>
        <w:rPr>
          <w:rFonts w:ascii="Arial" w:hAnsi="Arial" w:cs="Arial"/>
        </w:rPr>
      </w:pPr>
    </w:p>
    <w:p w:rsidR="007A3219" w:rsidRPr="0099485D" w:rsidRDefault="007A3219" w:rsidP="00A364F0">
      <w:pPr>
        <w:spacing w:after="0"/>
        <w:rPr>
          <w:rFonts w:cs="Arial"/>
        </w:rPr>
      </w:pPr>
    </w:p>
    <w:sectPr w:rsidR="007A3219" w:rsidRPr="0099485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EE" w:rsidRDefault="00B00CEE" w:rsidP="00DB6276">
      <w:pPr>
        <w:spacing w:after="0" w:line="240" w:lineRule="auto"/>
      </w:pPr>
      <w:r>
        <w:separator/>
      </w:r>
    </w:p>
  </w:endnote>
  <w:endnote w:type="continuationSeparator" w:id="0">
    <w:p w:rsidR="00B00CEE" w:rsidRDefault="00B00CEE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EE" w:rsidRDefault="00B00CEE" w:rsidP="00DB6276">
      <w:pPr>
        <w:spacing w:after="0" w:line="240" w:lineRule="auto"/>
      </w:pPr>
      <w:r>
        <w:separator/>
      </w:r>
    </w:p>
  </w:footnote>
  <w:footnote w:type="continuationSeparator" w:id="0">
    <w:p w:rsidR="00B00CEE" w:rsidRDefault="00B00CEE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wNDIzMDI3tzCwNDNR0lEKTi0uzszPAykwrgUAQzb7RSwAAAA="/>
  </w:docVars>
  <w:rsids>
    <w:rsidRoot w:val="00687FF6"/>
    <w:rsid w:val="0000578B"/>
    <w:rsid w:val="000530F3"/>
    <w:rsid w:val="0006205D"/>
    <w:rsid w:val="00065794"/>
    <w:rsid w:val="000922D2"/>
    <w:rsid w:val="0009481D"/>
    <w:rsid w:val="000951B7"/>
    <w:rsid w:val="000A005C"/>
    <w:rsid w:val="000C2A75"/>
    <w:rsid w:val="000D1EB3"/>
    <w:rsid w:val="001A0E12"/>
    <w:rsid w:val="001A7273"/>
    <w:rsid w:val="001E010C"/>
    <w:rsid w:val="00204AE2"/>
    <w:rsid w:val="002061A7"/>
    <w:rsid w:val="00226C37"/>
    <w:rsid w:val="00237188"/>
    <w:rsid w:val="00270A9E"/>
    <w:rsid w:val="002C520E"/>
    <w:rsid w:val="002D1372"/>
    <w:rsid w:val="002D267A"/>
    <w:rsid w:val="002D6E16"/>
    <w:rsid w:val="002F0DE8"/>
    <w:rsid w:val="00323232"/>
    <w:rsid w:val="003319CA"/>
    <w:rsid w:val="0037377D"/>
    <w:rsid w:val="003A5C47"/>
    <w:rsid w:val="003B56C9"/>
    <w:rsid w:val="003C0B6D"/>
    <w:rsid w:val="003D7F5C"/>
    <w:rsid w:val="003F590E"/>
    <w:rsid w:val="00413C69"/>
    <w:rsid w:val="004806DA"/>
    <w:rsid w:val="004A4C8F"/>
    <w:rsid w:val="004A7DF6"/>
    <w:rsid w:val="004A7F18"/>
    <w:rsid w:val="004C4FEF"/>
    <w:rsid w:val="004D35FA"/>
    <w:rsid w:val="004D38F3"/>
    <w:rsid w:val="004F5E9D"/>
    <w:rsid w:val="00525451"/>
    <w:rsid w:val="00556C76"/>
    <w:rsid w:val="00561AD8"/>
    <w:rsid w:val="005750F4"/>
    <w:rsid w:val="005909F4"/>
    <w:rsid w:val="005C4F93"/>
    <w:rsid w:val="006150A8"/>
    <w:rsid w:val="00634762"/>
    <w:rsid w:val="00634A5F"/>
    <w:rsid w:val="0068282C"/>
    <w:rsid w:val="00686998"/>
    <w:rsid w:val="00687FF6"/>
    <w:rsid w:val="006D10CF"/>
    <w:rsid w:val="006E4DC6"/>
    <w:rsid w:val="006E5BD4"/>
    <w:rsid w:val="007154B2"/>
    <w:rsid w:val="007340C2"/>
    <w:rsid w:val="007A3219"/>
    <w:rsid w:val="007A4975"/>
    <w:rsid w:val="007B7358"/>
    <w:rsid w:val="007E06C4"/>
    <w:rsid w:val="008426B4"/>
    <w:rsid w:val="00866BFD"/>
    <w:rsid w:val="008A6431"/>
    <w:rsid w:val="008D7BF0"/>
    <w:rsid w:val="00937FEB"/>
    <w:rsid w:val="0098351A"/>
    <w:rsid w:val="0098482A"/>
    <w:rsid w:val="00984CE1"/>
    <w:rsid w:val="0099485D"/>
    <w:rsid w:val="00995919"/>
    <w:rsid w:val="009C7760"/>
    <w:rsid w:val="009D412A"/>
    <w:rsid w:val="00A06D50"/>
    <w:rsid w:val="00A12B60"/>
    <w:rsid w:val="00A24473"/>
    <w:rsid w:val="00A270EE"/>
    <w:rsid w:val="00A364F0"/>
    <w:rsid w:val="00A37C03"/>
    <w:rsid w:val="00A4054A"/>
    <w:rsid w:val="00A606C7"/>
    <w:rsid w:val="00A80054"/>
    <w:rsid w:val="00A848B4"/>
    <w:rsid w:val="00A861CC"/>
    <w:rsid w:val="00AA6275"/>
    <w:rsid w:val="00AA7219"/>
    <w:rsid w:val="00AC7F73"/>
    <w:rsid w:val="00AE5A5E"/>
    <w:rsid w:val="00B00CEE"/>
    <w:rsid w:val="00B03208"/>
    <w:rsid w:val="00B12D26"/>
    <w:rsid w:val="00B20279"/>
    <w:rsid w:val="00B53830"/>
    <w:rsid w:val="00B730A7"/>
    <w:rsid w:val="00B80352"/>
    <w:rsid w:val="00B871A0"/>
    <w:rsid w:val="00BD3208"/>
    <w:rsid w:val="00BD72AD"/>
    <w:rsid w:val="00C218BD"/>
    <w:rsid w:val="00C3505E"/>
    <w:rsid w:val="00C4224F"/>
    <w:rsid w:val="00C426BE"/>
    <w:rsid w:val="00C56D79"/>
    <w:rsid w:val="00CA4098"/>
    <w:rsid w:val="00D01E29"/>
    <w:rsid w:val="00D22221"/>
    <w:rsid w:val="00D56905"/>
    <w:rsid w:val="00D675D7"/>
    <w:rsid w:val="00D75A93"/>
    <w:rsid w:val="00D91638"/>
    <w:rsid w:val="00D94D46"/>
    <w:rsid w:val="00DB4B2C"/>
    <w:rsid w:val="00DB6276"/>
    <w:rsid w:val="00DC7A66"/>
    <w:rsid w:val="00DD1030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6298A"/>
    <w:rsid w:val="00E672D9"/>
    <w:rsid w:val="00E969FA"/>
    <w:rsid w:val="00EA51A6"/>
    <w:rsid w:val="00EC46E6"/>
    <w:rsid w:val="00ED7C3D"/>
    <w:rsid w:val="00EE417F"/>
    <w:rsid w:val="00EF4375"/>
    <w:rsid w:val="00F12827"/>
    <w:rsid w:val="00F21792"/>
    <w:rsid w:val="00F40A1C"/>
    <w:rsid w:val="00F6700E"/>
    <w:rsid w:val="00F75019"/>
    <w:rsid w:val="00FA0264"/>
    <w:rsid w:val="00FA1A9A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Chau Ho</cp:lastModifiedBy>
  <cp:revision>27</cp:revision>
  <cp:lastPrinted>2018-03-01T00:45:00Z</cp:lastPrinted>
  <dcterms:created xsi:type="dcterms:W3CDTF">2018-02-26T05:01:00Z</dcterms:created>
  <dcterms:modified xsi:type="dcterms:W3CDTF">2018-03-03T04:07:00Z</dcterms:modified>
</cp:coreProperties>
</file>