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FA" w:rsidRDefault="00E969FA" w:rsidP="00E969FA">
      <w:pPr>
        <w:spacing w:after="0"/>
        <w:rPr>
          <w:rFonts w:ascii="Arial" w:hAnsi="Arial" w:cs="Arial"/>
        </w:rPr>
      </w:pPr>
    </w:p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682DEC" w:rsidRPr="00682DEC" w:rsidRDefault="00682DEC" w:rsidP="00682DEC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r w:rsidRPr="00682DEC">
        <w:rPr>
          <w:rFonts w:asciiTheme="minorHAnsi" w:hAnsiTheme="minorHAnsi" w:cstheme="minorHAnsi"/>
          <w:color w:val="auto"/>
          <w:sz w:val="22"/>
          <w:szCs w:val="22"/>
        </w:rPr>
        <w:t xml:space="preserve">A need for Action: Results from the Australian General Practice National Antimicrobial Prescribing Survey (GP NAPS) </w:t>
      </w:r>
    </w:p>
    <w:p w:rsidR="005C4F93" w:rsidRPr="005C4F93" w:rsidRDefault="005C4F93" w:rsidP="00E969FA">
      <w:pPr>
        <w:spacing w:after="0"/>
        <w:rPr>
          <w:rFonts w:ascii="Arial" w:hAnsi="Arial" w:cs="Arial"/>
        </w:rPr>
      </w:pPr>
      <w:bookmarkStart w:id="0" w:name="_GoBack"/>
      <w:bookmarkEnd w:id="0"/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5C4F93" w:rsidRDefault="005C4F93" w:rsidP="00E969FA">
      <w:pPr>
        <w:spacing w:after="0"/>
        <w:rPr>
          <w:rFonts w:ascii="Arial" w:hAnsi="Arial" w:cs="Arial"/>
        </w:rPr>
      </w:pPr>
    </w:p>
    <w:p w:rsidR="006A5F83" w:rsidRPr="006A5F83" w:rsidRDefault="006A5F83" w:rsidP="006A5F83">
      <w:pPr>
        <w:spacing w:after="0"/>
        <w:rPr>
          <w:rFonts w:cstheme="minorHAnsi"/>
          <w:vertAlign w:val="superscript"/>
        </w:rPr>
      </w:pPr>
      <w:r w:rsidRPr="006A5F83">
        <w:rPr>
          <w:rFonts w:cstheme="minorHAnsi"/>
        </w:rPr>
        <w:t>Dr Jo-Anne Manski-Nankervis</w:t>
      </w:r>
      <w:r w:rsidRPr="006A5F83">
        <w:rPr>
          <w:rFonts w:cstheme="minorHAnsi"/>
          <w:vertAlign w:val="superscript"/>
        </w:rPr>
        <w:t>1</w:t>
      </w:r>
      <w:r w:rsidRPr="006A5F83">
        <w:rPr>
          <w:rFonts w:cstheme="minorHAnsi"/>
        </w:rPr>
        <w:t>, Ms Robyn Ingram</w:t>
      </w:r>
      <w:r w:rsidRPr="006A5F83">
        <w:rPr>
          <w:rFonts w:cstheme="minorHAnsi"/>
          <w:vertAlign w:val="superscript"/>
        </w:rPr>
        <w:t>2</w:t>
      </w:r>
      <w:r w:rsidRPr="006A5F83">
        <w:rPr>
          <w:rFonts w:cstheme="minorHAnsi"/>
        </w:rPr>
        <w:t>, Ms Ruby Biezen</w:t>
      </w:r>
      <w:r w:rsidRPr="006A5F83">
        <w:rPr>
          <w:rFonts w:cstheme="minorHAnsi"/>
          <w:vertAlign w:val="superscript"/>
        </w:rPr>
        <w:t>1</w:t>
      </w:r>
      <w:r w:rsidRPr="006A5F83">
        <w:rPr>
          <w:rFonts w:cstheme="minorHAnsi"/>
        </w:rPr>
        <w:t>, Dr Rodney James</w:t>
      </w:r>
      <w:r w:rsidRPr="006A5F83">
        <w:rPr>
          <w:rFonts w:cstheme="minorHAnsi"/>
          <w:vertAlign w:val="superscript"/>
        </w:rPr>
        <w:t>2</w:t>
      </w:r>
      <w:r w:rsidRPr="006A5F83">
        <w:rPr>
          <w:rFonts w:cstheme="minorHAnsi"/>
        </w:rPr>
        <w:t>, Prof Karin Thursky</w:t>
      </w:r>
      <w:r w:rsidRPr="006A5F83">
        <w:rPr>
          <w:rFonts w:cstheme="minorHAnsi"/>
          <w:vertAlign w:val="superscript"/>
        </w:rPr>
        <w:t>2, 3</w:t>
      </w:r>
      <w:r w:rsidRPr="006A5F83">
        <w:rPr>
          <w:rFonts w:cstheme="minorHAnsi"/>
        </w:rPr>
        <w:t>, A/Prof Kirsty Buising</w:t>
      </w:r>
      <w:r w:rsidRPr="006A5F83">
        <w:rPr>
          <w:rFonts w:cstheme="minorHAnsi"/>
          <w:vertAlign w:val="superscript"/>
        </w:rPr>
        <w:t>2, 3</w:t>
      </w:r>
    </w:p>
    <w:p w:rsidR="006A5F83" w:rsidRPr="006A5F83" w:rsidRDefault="006A5F83" w:rsidP="006A5F83">
      <w:pPr>
        <w:spacing w:after="0"/>
        <w:rPr>
          <w:rFonts w:cstheme="minorHAnsi"/>
        </w:rPr>
      </w:pPr>
    </w:p>
    <w:p w:rsidR="006A5F83" w:rsidRPr="006A5F83" w:rsidRDefault="006A5F83" w:rsidP="006A5F8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6A5F83">
        <w:rPr>
          <w:rFonts w:asciiTheme="minorHAnsi" w:hAnsiTheme="minorHAnsi" w:cstheme="minorHAnsi"/>
        </w:rPr>
        <w:t>Department of General Practice, University of Melbourne</w:t>
      </w:r>
    </w:p>
    <w:p w:rsidR="006A5F83" w:rsidRPr="006A5F83" w:rsidRDefault="006A5F83" w:rsidP="006A5F8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6A5F83">
        <w:rPr>
          <w:rFonts w:asciiTheme="minorHAnsi" w:hAnsiTheme="minorHAnsi" w:cstheme="minorHAnsi"/>
        </w:rPr>
        <w:t>National Centre for Antimicrobial Stewardship at The Royal Melbourne Hospital, Peter Doherty Institute</w:t>
      </w:r>
    </w:p>
    <w:p w:rsidR="006A5F83" w:rsidRPr="006A5F83" w:rsidRDefault="006A5F83" w:rsidP="006A5F8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6A5F83">
        <w:rPr>
          <w:rFonts w:asciiTheme="minorHAnsi" w:hAnsiTheme="minorHAnsi" w:cstheme="minorHAnsi"/>
        </w:rPr>
        <w:t>Department of Medicine, University of Melbourne</w:t>
      </w:r>
    </w:p>
    <w:p w:rsidR="006A5F83" w:rsidRDefault="006A5F83" w:rsidP="00E969FA">
      <w:pPr>
        <w:spacing w:after="0"/>
        <w:rPr>
          <w:rFonts w:ascii="Arial" w:hAnsi="Arial" w:cs="Arial"/>
          <w:b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650962" w:rsidP="00E969FA">
      <w:pPr>
        <w:pStyle w:val="NoSpacing"/>
        <w:rPr>
          <w:rFonts w:ascii="Arial" w:hAnsi="Arial" w:cs="Arial"/>
        </w:rPr>
      </w:pPr>
      <w:r>
        <w:t xml:space="preserve">Antibiotic use in </w:t>
      </w:r>
      <w:r w:rsidR="00A831D3">
        <w:t xml:space="preserve">the </w:t>
      </w:r>
      <w:r>
        <w:t>Australia</w:t>
      </w:r>
      <w:r w:rsidR="00A831D3">
        <w:t xml:space="preserve">n community is much higher </w:t>
      </w:r>
      <w:r w:rsidR="00682DEC" w:rsidRPr="00E71497">
        <w:t xml:space="preserve">than most </w:t>
      </w:r>
      <w:r w:rsidR="00A831D3">
        <w:t>OECD</w:t>
      </w:r>
      <w:r w:rsidR="00682DEC" w:rsidRPr="00E71497">
        <w:t xml:space="preserve"> countries</w:t>
      </w:r>
      <w:r w:rsidR="001D4FBE">
        <w:t xml:space="preserve"> and a systematic approach to drive improved prescribing is lacking</w:t>
      </w:r>
      <w:r w:rsidR="00682DEC" w:rsidRPr="00E71497">
        <w:t>.</w:t>
      </w:r>
      <w:r w:rsidR="00682DEC">
        <w:t xml:space="preserve">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682DEC" w:rsidRPr="003F534D" w:rsidRDefault="00682DEC" w:rsidP="00682DEC">
      <w:pPr>
        <w:pStyle w:val="NoSpacing"/>
        <w:rPr>
          <w:rFonts w:ascii="Arial" w:hAnsi="Arial" w:cs="Arial"/>
        </w:rPr>
      </w:pPr>
      <w:r>
        <w:t>To</w:t>
      </w:r>
      <w:r w:rsidRPr="00E71497">
        <w:t xml:space="preserve"> conduct a pilot audit of </w:t>
      </w:r>
      <w:r w:rsidR="00351D8C">
        <w:t xml:space="preserve">systemic </w:t>
      </w:r>
      <w:r w:rsidRPr="00E71497">
        <w:t xml:space="preserve">antibiotic </w:t>
      </w:r>
      <w:r w:rsidR="00650962">
        <w:t>use</w:t>
      </w:r>
      <w:r w:rsidR="00650962" w:rsidRPr="00E71497">
        <w:t xml:space="preserve"> </w:t>
      </w:r>
      <w:r w:rsidRPr="00E71497">
        <w:t xml:space="preserve">in general practice </w:t>
      </w:r>
      <w:r w:rsidR="00C921A0">
        <w:t>and</w:t>
      </w:r>
      <w:r w:rsidRPr="00E71497">
        <w:t xml:space="preserve"> </w:t>
      </w:r>
      <w:r>
        <w:t xml:space="preserve">determine </w:t>
      </w:r>
      <w:r w:rsidRPr="0056042F">
        <w:t>compliance with</w:t>
      </w:r>
      <w:r w:rsidR="00C921A0">
        <w:t xml:space="preserve"> </w:t>
      </w:r>
      <w:r w:rsidR="00AA04C8">
        <w:t xml:space="preserve">the </w:t>
      </w:r>
      <w:r w:rsidR="00C921A0" w:rsidRPr="00382DA5">
        <w:t>national</w:t>
      </w:r>
      <w:r w:rsidR="00C921A0">
        <w:t>ly endorsed</w:t>
      </w:r>
      <w:r w:rsidR="00C921A0" w:rsidRPr="00382DA5">
        <w:t xml:space="preserve"> </w:t>
      </w:r>
      <w:r w:rsidR="00650962" w:rsidRPr="00851369">
        <w:rPr>
          <w:rFonts w:cstheme="minorHAnsi"/>
        </w:rPr>
        <w:t>Therapeutic Guidelines (TG)</w:t>
      </w:r>
      <w:r w:rsidR="00650962" w:rsidRPr="0056042F">
        <w:t xml:space="preserve"> </w:t>
      </w:r>
      <w:r w:rsidRPr="0056042F">
        <w:rPr>
          <w:rFonts w:cstheme="minorHAnsi"/>
        </w:rPr>
        <w:t xml:space="preserve">and </w:t>
      </w:r>
      <w:r w:rsidR="00441F92">
        <w:rPr>
          <w:rFonts w:cstheme="minorHAnsi"/>
        </w:rPr>
        <w:t xml:space="preserve">assess </w:t>
      </w:r>
      <w:r w:rsidR="00650962" w:rsidRPr="0056042F">
        <w:rPr>
          <w:rFonts w:cstheme="minorHAnsi"/>
        </w:rPr>
        <w:t xml:space="preserve">prescribing </w:t>
      </w:r>
      <w:r w:rsidRPr="0056042F">
        <w:rPr>
          <w:rFonts w:cstheme="minorHAnsi"/>
        </w:rPr>
        <w:t>appropriateness.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682DEC" w:rsidRPr="00682DEC" w:rsidRDefault="00F837F9" w:rsidP="00682DEC">
      <w:p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T</w:t>
      </w:r>
      <w:r w:rsidR="00682DEC" w:rsidRPr="00682DEC">
        <w:rPr>
          <w:rFonts w:cstheme="minorHAnsi"/>
        </w:rPr>
        <w:t xml:space="preserve">he </w:t>
      </w:r>
      <w:r w:rsidR="00AA04C8">
        <w:rPr>
          <w:rFonts w:cstheme="minorHAnsi"/>
        </w:rPr>
        <w:t xml:space="preserve">well-established </w:t>
      </w:r>
      <w:r w:rsidR="00D47A55">
        <w:rPr>
          <w:rFonts w:cstheme="minorHAnsi"/>
        </w:rPr>
        <w:t>Hospital</w:t>
      </w:r>
      <w:r w:rsidR="00D47A55" w:rsidRPr="00682DEC">
        <w:rPr>
          <w:rFonts w:cstheme="minorHAnsi"/>
        </w:rPr>
        <w:t xml:space="preserve"> </w:t>
      </w:r>
      <w:r w:rsidR="00504DD1">
        <w:rPr>
          <w:rFonts w:cstheme="minorHAnsi"/>
        </w:rPr>
        <w:t>N</w:t>
      </w:r>
      <w:r w:rsidR="00AA04C8">
        <w:rPr>
          <w:rFonts w:cstheme="minorHAnsi"/>
        </w:rPr>
        <w:t xml:space="preserve">ational Antimicrobial Prescribing </w:t>
      </w:r>
      <w:r w:rsidR="00504DD1">
        <w:rPr>
          <w:rFonts w:cstheme="minorHAnsi"/>
        </w:rPr>
        <w:t>S</w:t>
      </w:r>
      <w:r w:rsidR="00AA04C8">
        <w:rPr>
          <w:rFonts w:cstheme="minorHAnsi"/>
        </w:rPr>
        <w:t>urvey</w:t>
      </w:r>
      <w:r w:rsidR="00504DD1">
        <w:rPr>
          <w:rFonts w:cstheme="minorHAnsi"/>
        </w:rPr>
        <w:t xml:space="preserve"> tool </w:t>
      </w:r>
      <w:r>
        <w:rPr>
          <w:rFonts w:cstheme="minorHAnsi"/>
        </w:rPr>
        <w:t>was adapted to</w:t>
      </w:r>
      <w:r w:rsidR="00682DEC" w:rsidRPr="00682DEC">
        <w:rPr>
          <w:rFonts w:cstheme="minorHAnsi"/>
        </w:rPr>
        <w:t xml:space="preserve"> conduct an audit of </w:t>
      </w:r>
      <w:r w:rsidR="008219CD">
        <w:rPr>
          <w:rFonts w:cstheme="minorHAnsi"/>
        </w:rPr>
        <w:t>eleven</w:t>
      </w:r>
      <w:r w:rsidR="008219CD" w:rsidRPr="00682DEC">
        <w:rPr>
          <w:rFonts w:cstheme="minorHAnsi"/>
        </w:rPr>
        <w:t xml:space="preserve"> </w:t>
      </w:r>
      <w:r w:rsidR="00D4411D">
        <w:rPr>
          <w:rFonts w:cstheme="minorHAnsi"/>
        </w:rPr>
        <w:t xml:space="preserve">primary practice clinics </w:t>
      </w:r>
      <w:r w:rsidR="008E2531">
        <w:rPr>
          <w:rFonts w:cstheme="minorHAnsi"/>
        </w:rPr>
        <w:t>in</w:t>
      </w:r>
      <w:r w:rsidR="00D4411D">
        <w:rPr>
          <w:rFonts w:cstheme="minorHAnsi"/>
        </w:rPr>
        <w:t xml:space="preserve"> four</w:t>
      </w:r>
      <w:r w:rsidR="00AA04C8">
        <w:rPr>
          <w:rFonts w:cstheme="minorHAnsi"/>
        </w:rPr>
        <w:t xml:space="preserve"> Australian</w:t>
      </w:r>
      <w:r w:rsidR="00D4411D">
        <w:rPr>
          <w:rFonts w:cstheme="minorHAnsi"/>
        </w:rPr>
        <w:t xml:space="preserve"> states</w:t>
      </w:r>
      <w:r w:rsidR="00682DEC" w:rsidRPr="00682DEC">
        <w:rPr>
          <w:rFonts w:cstheme="minorHAnsi"/>
        </w:rPr>
        <w:t xml:space="preserve">. </w:t>
      </w:r>
      <w:r w:rsidR="00D47A55">
        <w:rPr>
          <w:rFonts w:cstheme="minorHAnsi"/>
        </w:rPr>
        <w:t>Data</w:t>
      </w:r>
      <w:r w:rsidR="00D47A55" w:rsidRPr="00682DEC">
        <w:rPr>
          <w:rFonts w:cstheme="minorHAnsi"/>
        </w:rPr>
        <w:t xml:space="preserve"> </w:t>
      </w:r>
      <w:r w:rsidR="00682DEC" w:rsidRPr="00682DEC">
        <w:rPr>
          <w:rFonts w:cstheme="minorHAnsi"/>
        </w:rPr>
        <w:t xml:space="preserve">collected included </w:t>
      </w:r>
      <w:r w:rsidR="00B92F15">
        <w:rPr>
          <w:rFonts w:cstheme="minorHAnsi"/>
        </w:rPr>
        <w:t>clinical indication</w:t>
      </w:r>
      <w:r w:rsidR="00351D8C">
        <w:rPr>
          <w:rFonts w:cstheme="minorHAnsi"/>
        </w:rPr>
        <w:t xml:space="preserve">, </w:t>
      </w:r>
      <w:r w:rsidR="00351D8C" w:rsidRPr="006A5F83">
        <w:rPr>
          <w:rFonts w:cstheme="minorHAnsi"/>
        </w:rPr>
        <w:t xml:space="preserve">relevant </w:t>
      </w:r>
      <w:r w:rsidR="00D4411D" w:rsidRPr="006A5F83">
        <w:rPr>
          <w:rFonts w:cstheme="minorHAnsi"/>
        </w:rPr>
        <w:t xml:space="preserve">progress notes and </w:t>
      </w:r>
      <w:r w:rsidR="00351D8C" w:rsidRPr="006A5F83">
        <w:rPr>
          <w:rFonts w:cstheme="minorHAnsi"/>
        </w:rPr>
        <w:t xml:space="preserve">investigation results, </w:t>
      </w:r>
      <w:r w:rsidR="00682DEC" w:rsidRPr="006A5F83">
        <w:rPr>
          <w:rFonts w:cstheme="minorHAnsi"/>
        </w:rPr>
        <w:t>antibiotic</w:t>
      </w:r>
      <w:r w:rsidR="008E2531" w:rsidRPr="006A5F83">
        <w:rPr>
          <w:rFonts w:cstheme="minorHAnsi"/>
        </w:rPr>
        <w:t xml:space="preserve"> </w:t>
      </w:r>
      <w:r w:rsidR="008E2531">
        <w:rPr>
          <w:rFonts w:cstheme="minorHAnsi"/>
        </w:rPr>
        <w:t>prescribed</w:t>
      </w:r>
      <w:r w:rsidR="00D47A55">
        <w:rPr>
          <w:rFonts w:cstheme="minorHAnsi"/>
        </w:rPr>
        <w:t>,</w:t>
      </w:r>
      <w:r w:rsidR="00682DEC" w:rsidRPr="00682DEC">
        <w:rPr>
          <w:rFonts w:cstheme="minorHAnsi"/>
        </w:rPr>
        <w:t xml:space="preserve"> </w:t>
      </w:r>
      <w:r w:rsidR="00C921A0" w:rsidRPr="00682DEC">
        <w:rPr>
          <w:rFonts w:cstheme="minorHAnsi"/>
        </w:rPr>
        <w:t>dosage</w:t>
      </w:r>
      <w:r w:rsidR="00351D8C">
        <w:rPr>
          <w:rFonts w:cstheme="minorHAnsi"/>
        </w:rPr>
        <w:t>,</w:t>
      </w:r>
      <w:r w:rsidR="008219CD" w:rsidRPr="00682DEC">
        <w:rPr>
          <w:rFonts w:cstheme="minorHAnsi"/>
        </w:rPr>
        <w:t xml:space="preserve"> </w:t>
      </w:r>
      <w:r w:rsidR="00351D8C">
        <w:rPr>
          <w:rFonts w:cstheme="minorHAnsi"/>
        </w:rPr>
        <w:t>quantity supplied</w:t>
      </w:r>
      <w:r w:rsidR="006D0EB0">
        <w:rPr>
          <w:rFonts w:cstheme="minorHAnsi"/>
        </w:rPr>
        <w:t>,</w:t>
      </w:r>
      <w:r w:rsidR="00351D8C">
        <w:rPr>
          <w:rFonts w:cstheme="minorHAnsi"/>
        </w:rPr>
        <w:t xml:space="preserve"> and number of</w:t>
      </w:r>
      <w:r w:rsidR="00D4411D">
        <w:rPr>
          <w:rFonts w:cstheme="minorHAnsi"/>
        </w:rPr>
        <w:t xml:space="preserve"> </w:t>
      </w:r>
      <w:r w:rsidR="00351D8C">
        <w:rPr>
          <w:rFonts w:cstheme="minorHAnsi"/>
        </w:rPr>
        <w:t xml:space="preserve">repeat prescriptions. </w:t>
      </w:r>
      <w:r w:rsidR="00682DEC" w:rsidRPr="00682DEC">
        <w:rPr>
          <w:rFonts w:cstheme="minorHAnsi"/>
        </w:rPr>
        <w:t xml:space="preserve">Data </w:t>
      </w:r>
      <w:r>
        <w:rPr>
          <w:rFonts w:cstheme="minorHAnsi"/>
        </w:rPr>
        <w:t xml:space="preserve">were descriptively analysed </w:t>
      </w:r>
      <w:r w:rsidR="00682DEC" w:rsidRPr="00682DEC">
        <w:rPr>
          <w:rFonts w:cstheme="minorHAnsi"/>
        </w:rPr>
        <w:t>for</w:t>
      </w:r>
      <w:r w:rsidR="00B92F15">
        <w:rPr>
          <w:rFonts w:cstheme="minorHAnsi"/>
        </w:rPr>
        <w:t xml:space="preserve"> </w:t>
      </w:r>
      <w:r w:rsidRPr="00682DEC">
        <w:rPr>
          <w:rFonts w:cstheme="minorHAnsi"/>
        </w:rPr>
        <w:t>compliance with TG</w:t>
      </w:r>
      <w:r>
        <w:rPr>
          <w:rFonts w:cstheme="minorHAnsi"/>
        </w:rPr>
        <w:t xml:space="preserve"> </w:t>
      </w:r>
      <w:r w:rsidR="00682DEC" w:rsidRPr="00682DEC">
        <w:rPr>
          <w:rFonts w:cstheme="minorHAnsi"/>
        </w:rPr>
        <w:t>and</w:t>
      </w:r>
      <w:r w:rsidRPr="00F837F9">
        <w:rPr>
          <w:rFonts w:cstheme="minorHAnsi"/>
        </w:rPr>
        <w:t xml:space="preserve"> </w:t>
      </w:r>
      <w:r w:rsidR="00650962">
        <w:rPr>
          <w:rFonts w:cstheme="minorHAnsi"/>
        </w:rPr>
        <w:t>prescription</w:t>
      </w:r>
      <w:r w:rsidR="00650962" w:rsidRPr="00682DEC">
        <w:rPr>
          <w:rFonts w:cstheme="minorHAnsi"/>
        </w:rPr>
        <w:t xml:space="preserve"> </w:t>
      </w:r>
      <w:r w:rsidRPr="00682DEC">
        <w:rPr>
          <w:rFonts w:cstheme="minorHAnsi"/>
        </w:rPr>
        <w:t>appropriateness</w:t>
      </w:r>
      <w:r w:rsidR="00682DEC" w:rsidRPr="00682DEC">
        <w:rPr>
          <w:rFonts w:cstheme="minorHAnsi"/>
          <w:bCs/>
        </w:rPr>
        <w:t xml:space="preserve">.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682DEC" w:rsidRPr="00E71497" w:rsidRDefault="00F837F9" w:rsidP="00E07DFB">
      <w:pPr>
        <w:spacing w:line="240" w:lineRule="auto"/>
      </w:pPr>
      <w:r>
        <w:t xml:space="preserve">A total of </w:t>
      </w:r>
      <w:r w:rsidR="00682DEC" w:rsidRPr="00E71497">
        <w:t xml:space="preserve">572 antibiotic prescriptions from </w:t>
      </w:r>
      <w:r w:rsidR="00682DEC" w:rsidRPr="0056042F">
        <w:t>550</w:t>
      </w:r>
      <w:r w:rsidR="00682DEC" w:rsidRPr="00E71497">
        <w:t xml:space="preserve"> patient encounters were audited</w:t>
      </w:r>
      <w:r w:rsidR="00727E4C">
        <w:t>.</w:t>
      </w:r>
      <w:r w:rsidR="0057445C">
        <w:t xml:space="preserve"> </w:t>
      </w:r>
    </w:p>
    <w:p w:rsidR="0057445C" w:rsidRDefault="00682DEC" w:rsidP="00682DEC">
      <w:pPr>
        <w:spacing w:line="240" w:lineRule="auto"/>
      </w:pPr>
      <w:r w:rsidRPr="00E71497">
        <w:t>O</w:t>
      </w:r>
      <w:r w:rsidR="00A74611">
        <w:t>f the antibiotics prescribed, 20.8% complied with TG, 67</w:t>
      </w:r>
      <w:r w:rsidR="00F837F9">
        <w:t>.</w:t>
      </w:r>
      <w:r w:rsidR="00A74611">
        <w:t>0</w:t>
      </w:r>
      <w:r w:rsidRPr="00E71497">
        <w:t xml:space="preserve">% were </w:t>
      </w:r>
      <w:r w:rsidR="00F837F9">
        <w:t xml:space="preserve">deemed </w:t>
      </w:r>
      <w:r w:rsidRPr="00E71497">
        <w:t>non-compliant</w:t>
      </w:r>
      <w:r w:rsidR="00B92F15">
        <w:t>, 3</w:t>
      </w:r>
      <w:r w:rsidR="001C071D">
        <w:t>.</w:t>
      </w:r>
      <w:r w:rsidR="00A74611">
        <w:t>3</w:t>
      </w:r>
      <w:r w:rsidR="00B92F15">
        <w:t xml:space="preserve">% were </w:t>
      </w:r>
      <w:r w:rsidR="00727E4C">
        <w:t xml:space="preserve">microbiologically </w:t>
      </w:r>
      <w:r w:rsidR="00B92F15">
        <w:t>directed therapy</w:t>
      </w:r>
      <w:r w:rsidR="00650962">
        <w:t>,</w:t>
      </w:r>
      <w:r>
        <w:t xml:space="preserve"> </w:t>
      </w:r>
      <w:r w:rsidR="00A74611">
        <w:t>3.8</w:t>
      </w:r>
      <w:r w:rsidR="00650962">
        <w:t xml:space="preserve">% </w:t>
      </w:r>
      <w:r w:rsidR="00C921A0">
        <w:t>had</w:t>
      </w:r>
      <w:r w:rsidR="00650962">
        <w:t xml:space="preserve"> no guidelines available and </w:t>
      </w:r>
      <w:r w:rsidR="00A74611">
        <w:t>5.1</w:t>
      </w:r>
      <w:r>
        <w:t xml:space="preserve">% </w:t>
      </w:r>
      <w:r w:rsidRPr="0056042F">
        <w:t>were</w:t>
      </w:r>
      <w:r w:rsidR="00B92F15" w:rsidRPr="0056042F">
        <w:t xml:space="preserve"> </w:t>
      </w:r>
      <w:r w:rsidR="0080719C" w:rsidRPr="0056042F">
        <w:t>n</w:t>
      </w:r>
      <w:r w:rsidR="00B92F15" w:rsidRPr="0056042F">
        <w:t>o</w:t>
      </w:r>
      <w:r w:rsidR="0080719C" w:rsidRPr="0056042F">
        <w:t>t</w:t>
      </w:r>
      <w:r w:rsidRPr="0056042F">
        <w:t xml:space="preserve"> assessable</w:t>
      </w:r>
      <w:r w:rsidR="00650962">
        <w:t>.</w:t>
      </w:r>
      <w:r w:rsidR="00DF6E13">
        <w:t xml:space="preserve"> </w:t>
      </w:r>
      <w:r w:rsidR="001C071D">
        <w:t>Of all p</w:t>
      </w:r>
      <w:r w:rsidR="00EF1659">
        <w:t>rescription</w:t>
      </w:r>
      <w:r w:rsidR="001C071D">
        <w:t>s</w:t>
      </w:r>
      <w:r w:rsidR="00650962">
        <w:t>,</w:t>
      </w:r>
      <w:r w:rsidR="00EF1659">
        <w:t xml:space="preserve"> 57</w:t>
      </w:r>
      <w:r w:rsidR="001C071D">
        <w:t>.</w:t>
      </w:r>
      <w:r w:rsidR="00A74611">
        <w:t>0</w:t>
      </w:r>
      <w:r w:rsidR="00EF1659">
        <w:t>%</w:t>
      </w:r>
      <w:r w:rsidR="001C071D">
        <w:t xml:space="preserve"> were deemed</w:t>
      </w:r>
      <w:r w:rsidR="00EF1659">
        <w:t xml:space="preserve"> </w:t>
      </w:r>
      <w:r w:rsidR="001C071D">
        <w:t xml:space="preserve">appropriate, </w:t>
      </w:r>
      <w:r w:rsidRPr="00E71497">
        <w:t>38</w:t>
      </w:r>
      <w:r w:rsidR="001C071D">
        <w:t>.</w:t>
      </w:r>
      <w:r w:rsidR="00A74611">
        <w:t>1</w:t>
      </w:r>
      <w:r w:rsidRPr="00E71497">
        <w:t xml:space="preserve">% </w:t>
      </w:r>
      <w:r w:rsidR="001C071D">
        <w:t xml:space="preserve">were </w:t>
      </w:r>
      <w:r w:rsidR="00EF1659">
        <w:t>deemed inappropriate and</w:t>
      </w:r>
      <w:r w:rsidR="00A74611">
        <w:t xml:space="preserve"> 4</w:t>
      </w:r>
      <w:r w:rsidR="001C071D">
        <w:t>.</w:t>
      </w:r>
      <w:r w:rsidR="00A74611">
        <w:t>9</w:t>
      </w:r>
      <w:r>
        <w:t xml:space="preserve">% </w:t>
      </w:r>
      <w:r w:rsidR="001C071D">
        <w:t xml:space="preserve">were </w:t>
      </w:r>
      <w:r w:rsidR="00EF1659">
        <w:t>not</w:t>
      </w:r>
      <w:r>
        <w:t xml:space="preserve"> assessable</w:t>
      </w:r>
      <w:r w:rsidRPr="00E71497">
        <w:t>.</w:t>
      </w:r>
      <w:r w:rsidR="00DF6E13">
        <w:t xml:space="preserve"> Respiratory tract infections had the highest percentage</w:t>
      </w:r>
      <w:r w:rsidR="0004571D">
        <w:t xml:space="preserve"> of inappropriate prescribing (20.3</w:t>
      </w:r>
      <w:r w:rsidR="00DF6E13">
        <w:t xml:space="preserve">%). </w:t>
      </w:r>
    </w:p>
    <w:p w:rsidR="00682DEC" w:rsidRDefault="00DF6E13" w:rsidP="00682DEC">
      <w:pPr>
        <w:spacing w:line="240" w:lineRule="auto"/>
      </w:pPr>
      <w:r>
        <w:t xml:space="preserve">Overall, </w:t>
      </w:r>
      <w:r w:rsidR="00B967A9">
        <w:t>22</w:t>
      </w:r>
      <w:r w:rsidR="0004571D">
        <w:t>.0</w:t>
      </w:r>
      <w:r>
        <w:t xml:space="preserve">% of prescriptions were assessed as not requiring antibiotic </w:t>
      </w:r>
      <w:r w:rsidR="00757670">
        <w:t>therapy</w:t>
      </w:r>
      <w:r>
        <w:t>.</w:t>
      </w:r>
      <w:r w:rsidR="00B967A9">
        <w:t xml:space="preserve"> </w:t>
      </w:r>
      <w:r w:rsidR="008E2531">
        <w:t>Where</w:t>
      </w:r>
      <w:r w:rsidR="00B967A9">
        <w:t xml:space="preserve"> </w:t>
      </w:r>
      <w:r w:rsidR="00757670">
        <w:t xml:space="preserve">antibiotics were </w:t>
      </w:r>
      <w:r w:rsidR="008E2531">
        <w:t>required</w:t>
      </w:r>
      <w:r w:rsidR="00B967A9">
        <w:t xml:space="preserve">, prescriptions were assessed as inappropriate because </w:t>
      </w:r>
      <w:r w:rsidR="0004571D">
        <w:t>the duration was too long (16.8</w:t>
      </w:r>
      <w:r w:rsidR="00B967A9">
        <w:t>%)</w:t>
      </w:r>
      <w:r w:rsidR="00504DD1">
        <w:t>,</w:t>
      </w:r>
      <w:r w:rsidR="0004571D">
        <w:t xml:space="preserve"> </w:t>
      </w:r>
      <w:r w:rsidR="00B967A9">
        <w:t>th</w:t>
      </w:r>
      <w:r w:rsidR="0004571D">
        <w:t>e wrong dosage was prescribed (16.4</w:t>
      </w:r>
      <w:r w:rsidR="00B967A9">
        <w:t>%)</w:t>
      </w:r>
      <w:r w:rsidR="0004571D">
        <w:t xml:space="preserve"> or</w:t>
      </w:r>
      <w:r w:rsidR="0004571D" w:rsidRPr="0004571D">
        <w:t xml:space="preserve"> </w:t>
      </w:r>
      <w:r w:rsidR="0004571D">
        <w:t>the spectrum was too broad (14.5%)</w:t>
      </w:r>
      <w:r w:rsidR="008D75A3">
        <w:t>.</w:t>
      </w:r>
      <w:r w:rsidR="00B967A9">
        <w:t xml:space="preserve"> </w:t>
      </w:r>
      <w:r w:rsidR="00757670">
        <w:t>A</w:t>
      </w:r>
      <w:r w:rsidR="0057445C">
        <w:t>moxicillin-clavulanate had the highest rate of inappro</w:t>
      </w:r>
      <w:r w:rsidR="00692EB4">
        <w:t>priate prescribing (80.3</w:t>
      </w:r>
      <w:r w:rsidR="0057445C">
        <w:t>%).</w:t>
      </w:r>
    </w:p>
    <w:p w:rsidR="00D43370" w:rsidRDefault="0057445C" w:rsidP="00682DEC">
      <w:pPr>
        <w:spacing w:line="240" w:lineRule="auto"/>
      </w:pPr>
      <w:r>
        <w:t>Of</w:t>
      </w:r>
      <w:r w:rsidR="00851174">
        <w:t xml:space="preserve"> the </w:t>
      </w:r>
      <w:r w:rsidR="00692EB4">
        <w:t>199</w:t>
      </w:r>
      <w:r>
        <w:t xml:space="preserve"> repeat </w:t>
      </w:r>
      <w:r w:rsidR="00D43370">
        <w:t>prescription</w:t>
      </w:r>
      <w:r w:rsidR="00851174">
        <w:t xml:space="preserve">s </w:t>
      </w:r>
      <w:r w:rsidR="00757670">
        <w:t>prescribed</w:t>
      </w:r>
      <w:r>
        <w:t>,</w:t>
      </w:r>
      <w:r w:rsidR="00D43370">
        <w:t xml:space="preserve"> the recommended treatment course would </w:t>
      </w:r>
      <w:r>
        <w:t>have been</w:t>
      </w:r>
      <w:r w:rsidR="00D43370">
        <w:t xml:space="preserve"> exceeded </w:t>
      </w:r>
      <w:r w:rsidR="006D0EB0">
        <w:t xml:space="preserve">in </w:t>
      </w:r>
      <w:r w:rsidR="00692EB4">
        <w:t>61.8</w:t>
      </w:r>
      <w:r w:rsidR="006D0EB0">
        <w:t xml:space="preserve">% of cases, </w:t>
      </w:r>
      <w:r w:rsidR="00D43370">
        <w:t xml:space="preserve">if the repeat prescription were </w:t>
      </w:r>
      <w:r w:rsidR="00757670">
        <w:t>dispensed</w:t>
      </w:r>
      <w:r w:rsidR="00D43370">
        <w:t xml:space="preserve">.  </w:t>
      </w:r>
    </w:p>
    <w:p w:rsidR="00E07DFB" w:rsidRDefault="00E07DFB" w:rsidP="00E969FA">
      <w:pPr>
        <w:spacing w:after="0"/>
        <w:rPr>
          <w:rFonts w:ascii="Arial" w:hAnsi="Arial" w:cs="Arial"/>
          <w:b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8F524B" w:rsidRDefault="00727E4C" w:rsidP="00682DEC">
      <w:pPr>
        <w:pStyle w:val="PlainText"/>
        <w:rPr>
          <w:szCs w:val="22"/>
        </w:rPr>
      </w:pPr>
      <w:r>
        <w:rPr>
          <w:szCs w:val="22"/>
        </w:rPr>
        <w:t>This study demonstrates that there are many targets for improved prescribing of antibiotics in the general practice setting</w:t>
      </w:r>
      <w:r w:rsidR="00E73AE4">
        <w:rPr>
          <w:szCs w:val="22"/>
        </w:rPr>
        <w:t xml:space="preserve"> and the requirement for implementation of antimicrobial stewardship strategies. Improved access and encouraged adherence to the TG may be an effective initiative </w:t>
      </w:r>
      <w:r w:rsidR="008F524B">
        <w:rPr>
          <w:szCs w:val="22"/>
        </w:rPr>
        <w:t xml:space="preserve">to improve </w:t>
      </w:r>
      <w:r w:rsidR="000A00A5">
        <w:rPr>
          <w:szCs w:val="22"/>
        </w:rPr>
        <w:t xml:space="preserve">antibiotic prescribing </w:t>
      </w:r>
      <w:r w:rsidR="008F524B">
        <w:rPr>
          <w:szCs w:val="22"/>
        </w:rPr>
        <w:t xml:space="preserve">appropriateness. </w:t>
      </w:r>
    </w:p>
    <w:p w:rsidR="008F524B" w:rsidRDefault="008F524B" w:rsidP="00682DEC">
      <w:pPr>
        <w:pStyle w:val="PlainText"/>
        <w:rPr>
          <w:szCs w:val="22"/>
        </w:rPr>
      </w:pPr>
    </w:p>
    <w:p w:rsidR="008F524B" w:rsidRDefault="008F524B" w:rsidP="00682DEC">
      <w:pPr>
        <w:pStyle w:val="PlainText"/>
        <w:rPr>
          <w:szCs w:val="22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Default="00E969FA" w:rsidP="00A364F0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lastRenderedPageBreak/>
        <w:t xml:space="preserve">References </w:t>
      </w:r>
      <w:r w:rsidRPr="003F534D">
        <w:rPr>
          <w:rFonts w:ascii="Arial" w:hAnsi="Arial" w:cs="Arial"/>
        </w:rPr>
        <w:t>(If applicable)</w:t>
      </w:r>
    </w:p>
    <w:p w:rsidR="00E07DFB" w:rsidRDefault="00E07DFB" w:rsidP="00A364F0">
      <w:pPr>
        <w:spacing w:after="0"/>
        <w:rPr>
          <w:rFonts w:cs="Arial"/>
        </w:rPr>
      </w:pPr>
    </w:p>
    <w:sectPr w:rsidR="00E07DFB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9BA" w:rsidRDefault="006279BA" w:rsidP="00DB6276">
      <w:pPr>
        <w:spacing w:after="0" w:line="240" w:lineRule="auto"/>
      </w:pPr>
      <w:r>
        <w:separator/>
      </w:r>
    </w:p>
  </w:endnote>
  <w:endnote w:type="continuationSeparator" w:id="0">
    <w:p w:rsidR="006279BA" w:rsidRDefault="006279B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9BA" w:rsidRDefault="006279BA" w:rsidP="00DB6276">
      <w:pPr>
        <w:spacing w:after="0" w:line="240" w:lineRule="auto"/>
      </w:pPr>
      <w:r>
        <w:separator/>
      </w:r>
    </w:p>
  </w:footnote>
  <w:footnote w:type="continuationSeparator" w:id="0">
    <w:p w:rsidR="006279BA" w:rsidRDefault="006279B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B3327"/>
    <w:multiLevelType w:val="hybridMultilevel"/>
    <w:tmpl w:val="AB9CE954"/>
    <w:lvl w:ilvl="0" w:tplc="0C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25"/>
  </w:num>
  <w:num w:numId="5">
    <w:abstractNumId w:val="13"/>
  </w:num>
  <w:num w:numId="6">
    <w:abstractNumId w:val="23"/>
  </w:num>
  <w:num w:numId="7">
    <w:abstractNumId w:val="8"/>
  </w:num>
  <w:num w:numId="8">
    <w:abstractNumId w:val="14"/>
  </w:num>
  <w:num w:numId="9">
    <w:abstractNumId w:val="7"/>
  </w:num>
  <w:num w:numId="10">
    <w:abstractNumId w:val="22"/>
  </w:num>
  <w:num w:numId="11">
    <w:abstractNumId w:val="15"/>
  </w:num>
  <w:num w:numId="12">
    <w:abstractNumId w:val="5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19"/>
  </w:num>
  <w:num w:numId="23">
    <w:abstractNumId w:val="20"/>
  </w:num>
  <w:num w:numId="24">
    <w:abstractNumId w:val="12"/>
  </w:num>
  <w:num w:numId="25">
    <w:abstractNumId w:val="26"/>
  </w:num>
  <w:num w:numId="26">
    <w:abstractNumId w:val="27"/>
  </w:num>
  <w:num w:numId="27">
    <w:abstractNumId w:val="2"/>
  </w:num>
  <w:num w:numId="28">
    <w:abstractNumId w:val="10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F6"/>
    <w:rsid w:val="0000578B"/>
    <w:rsid w:val="0004571D"/>
    <w:rsid w:val="000530F3"/>
    <w:rsid w:val="0006205D"/>
    <w:rsid w:val="00065794"/>
    <w:rsid w:val="00080AD5"/>
    <w:rsid w:val="00084275"/>
    <w:rsid w:val="0009481D"/>
    <w:rsid w:val="000A005C"/>
    <w:rsid w:val="000A00A5"/>
    <w:rsid w:val="000D1EB3"/>
    <w:rsid w:val="00164464"/>
    <w:rsid w:val="001A0E12"/>
    <w:rsid w:val="001A7273"/>
    <w:rsid w:val="001C071D"/>
    <w:rsid w:val="001D4FBE"/>
    <w:rsid w:val="00204AE2"/>
    <w:rsid w:val="00205FEA"/>
    <w:rsid w:val="002061A7"/>
    <w:rsid w:val="00207D1E"/>
    <w:rsid w:val="00226C37"/>
    <w:rsid w:val="00237188"/>
    <w:rsid w:val="0024788A"/>
    <w:rsid w:val="002C520E"/>
    <w:rsid w:val="002D1372"/>
    <w:rsid w:val="002D267A"/>
    <w:rsid w:val="002D6E16"/>
    <w:rsid w:val="00323232"/>
    <w:rsid w:val="003319CA"/>
    <w:rsid w:val="00351D8C"/>
    <w:rsid w:val="0037377D"/>
    <w:rsid w:val="0039285A"/>
    <w:rsid w:val="003A5C47"/>
    <w:rsid w:val="003B56C9"/>
    <w:rsid w:val="003C0B6D"/>
    <w:rsid w:val="003D7F5C"/>
    <w:rsid w:val="00441F92"/>
    <w:rsid w:val="0046651E"/>
    <w:rsid w:val="004806DA"/>
    <w:rsid w:val="004A4C8F"/>
    <w:rsid w:val="004A7DF6"/>
    <w:rsid w:val="004A7F18"/>
    <w:rsid w:val="004C4FEF"/>
    <w:rsid w:val="004D35FA"/>
    <w:rsid w:val="004F5E9D"/>
    <w:rsid w:val="00504DD1"/>
    <w:rsid w:val="00556C76"/>
    <w:rsid w:val="0056042F"/>
    <w:rsid w:val="00561AD8"/>
    <w:rsid w:val="0057445C"/>
    <w:rsid w:val="005951A0"/>
    <w:rsid w:val="00597AE0"/>
    <w:rsid w:val="005B0674"/>
    <w:rsid w:val="005C4F93"/>
    <w:rsid w:val="005D1228"/>
    <w:rsid w:val="006150A8"/>
    <w:rsid w:val="00624CAF"/>
    <w:rsid w:val="006279BA"/>
    <w:rsid w:val="00634A5F"/>
    <w:rsid w:val="00636F9B"/>
    <w:rsid w:val="00650962"/>
    <w:rsid w:val="00682DEC"/>
    <w:rsid w:val="00687FF6"/>
    <w:rsid w:val="00692EB4"/>
    <w:rsid w:val="006967AE"/>
    <w:rsid w:val="006A5F83"/>
    <w:rsid w:val="006D0EB0"/>
    <w:rsid w:val="006D10CF"/>
    <w:rsid w:val="00727E4C"/>
    <w:rsid w:val="007340C2"/>
    <w:rsid w:val="00757670"/>
    <w:rsid w:val="007A3219"/>
    <w:rsid w:val="007A4975"/>
    <w:rsid w:val="0080719C"/>
    <w:rsid w:val="008219CD"/>
    <w:rsid w:val="008426B4"/>
    <w:rsid w:val="00851174"/>
    <w:rsid w:val="00866BFD"/>
    <w:rsid w:val="008A6431"/>
    <w:rsid w:val="008D75A3"/>
    <w:rsid w:val="008D7BF0"/>
    <w:rsid w:val="008E2531"/>
    <w:rsid w:val="008F524B"/>
    <w:rsid w:val="00937FEB"/>
    <w:rsid w:val="0098351A"/>
    <w:rsid w:val="00984CE1"/>
    <w:rsid w:val="00995919"/>
    <w:rsid w:val="009C7760"/>
    <w:rsid w:val="009E7474"/>
    <w:rsid w:val="00A06D50"/>
    <w:rsid w:val="00A12B60"/>
    <w:rsid w:val="00A270EE"/>
    <w:rsid w:val="00A364F0"/>
    <w:rsid w:val="00A37C03"/>
    <w:rsid w:val="00A4054A"/>
    <w:rsid w:val="00A606C7"/>
    <w:rsid w:val="00A74611"/>
    <w:rsid w:val="00A771A0"/>
    <w:rsid w:val="00A80054"/>
    <w:rsid w:val="00A831D3"/>
    <w:rsid w:val="00A848B4"/>
    <w:rsid w:val="00AA04C8"/>
    <w:rsid w:val="00AA6275"/>
    <w:rsid w:val="00AA7219"/>
    <w:rsid w:val="00AB16EF"/>
    <w:rsid w:val="00AC7F73"/>
    <w:rsid w:val="00AE5A5E"/>
    <w:rsid w:val="00B03208"/>
    <w:rsid w:val="00B12D26"/>
    <w:rsid w:val="00B20279"/>
    <w:rsid w:val="00B730A7"/>
    <w:rsid w:val="00B92F15"/>
    <w:rsid w:val="00B95B94"/>
    <w:rsid w:val="00B967A9"/>
    <w:rsid w:val="00BD3208"/>
    <w:rsid w:val="00BD72AD"/>
    <w:rsid w:val="00BF65FC"/>
    <w:rsid w:val="00C218BD"/>
    <w:rsid w:val="00C248F1"/>
    <w:rsid w:val="00C3505E"/>
    <w:rsid w:val="00C4224F"/>
    <w:rsid w:val="00C426BE"/>
    <w:rsid w:val="00C921A0"/>
    <w:rsid w:val="00CA4098"/>
    <w:rsid w:val="00D22221"/>
    <w:rsid w:val="00D43370"/>
    <w:rsid w:val="00D4411D"/>
    <w:rsid w:val="00D47A55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DF6E13"/>
    <w:rsid w:val="00E07DFB"/>
    <w:rsid w:val="00E25F07"/>
    <w:rsid w:val="00E276B8"/>
    <w:rsid w:val="00E27C34"/>
    <w:rsid w:val="00E36586"/>
    <w:rsid w:val="00E47A4C"/>
    <w:rsid w:val="00E55FB0"/>
    <w:rsid w:val="00E73AE4"/>
    <w:rsid w:val="00E969FA"/>
    <w:rsid w:val="00EA51A6"/>
    <w:rsid w:val="00EC46E6"/>
    <w:rsid w:val="00ED743A"/>
    <w:rsid w:val="00ED7C3D"/>
    <w:rsid w:val="00EE417F"/>
    <w:rsid w:val="00EF1659"/>
    <w:rsid w:val="00F12827"/>
    <w:rsid w:val="00F21792"/>
    <w:rsid w:val="00F34F31"/>
    <w:rsid w:val="00F75019"/>
    <w:rsid w:val="00F837F9"/>
    <w:rsid w:val="00FA1A9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E939B8"/>
  <w15:docId w15:val="{87BE4E61-2BF6-4C76-B449-1D5511E6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82DE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2DE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B0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Jo-Anne Manski-Nankervis</cp:lastModifiedBy>
  <cp:revision>2</cp:revision>
  <dcterms:created xsi:type="dcterms:W3CDTF">2018-03-02T09:36:00Z</dcterms:created>
  <dcterms:modified xsi:type="dcterms:W3CDTF">2018-03-02T09:36:00Z</dcterms:modified>
</cp:coreProperties>
</file>