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FA" w:rsidRPr="003F534D" w:rsidRDefault="00E969FA" w:rsidP="00E969FA">
      <w:pPr>
        <w:spacing w:after="0"/>
        <w:rPr>
          <w:rFonts w:ascii="Arial" w:hAnsi="Arial" w:cs="Arial"/>
          <w:b/>
        </w:rPr>
      </w:pPr>
      <w:r w:rsidRPr="003F534D">
        <w:rPr>
          <w:rFonts w:ascii="Arial" w:hAnsi="Arial" w:cs="Arial"/>
          <w:b/>
        </w:rPr>
        <w:t>Background</w:t>
      </w:r>
    </w:p>
    <w:p w:rsidR="00E969FA" w:rsidRPr="003F534D" w:rsidRDefault="00E969FA" w:rsidP="00E969FA">
      <w:pPr>
        <w:pStyle w:val="NoSpacing"/>
        <w:rPr>
          <w:rFonts w:ascii="Arial" w:hAnsi="Arial" w:cs="Arial"/>
        </w:rPr>
      </w:pPr>
    </w:p>
    <w:p w:rsidR="00E969FA" w:rsidRPr="003F534D" w:rsidRDefault="00DB3728" w:rsidP="00DB3728">
      <w:pPr>
        <w:pStyle w:val="NoSpacing"/>
        <w:spacing w:line="360" w:lineRule="auto"/>
        <w:rPr>
          <w:rFonts w:ascii="Arial" w:hAnsi="Arial" w:cs="Arial"/>
        </w:rPr>
      </w:pPr>
      <w:r w:rsidRPr="00D14454">
        <w:rPr>
          <w:rFonts w:ascii="Arial" w:hAnsi="Arial"/>
        </w:rPr>
        <w:t>The Supervis</w:t>
      </w:r>
      <w:r>
        <w:rPr>
          <w:rFonts w:ascii="Arial" w:hAnsi="Arial"/>
        </w:rPr>
        <w:t xml:space="preserve">ory Relationship Measure (SRM) </w:t>
      </w:r>
      <w:r w:rsidRPr="00D14454">
        <w:rPr>
          <w:rFonts w:ascii="Arial" w:hAnsi="Arial"/>
        </w:rPr>
        <w:t>validly and reliably measure</w:t>
      </w:r>
      <w:r>
        <w:rPr>
          <w:rFonts w:ascii="Arial" w:hAnsi="Arial"/>
        </w:rPr>
        <w:t>s</w:t>
      </w:r>
      <w:r w:rsidRPr="00D14454">
        <w:rPr>
          <w:rFonts w:ascii="Arial" w:hAnsi="Arial"/>
        </w:rPr>
        <w:t xml:space="preserve"> the supervisory relationship from the perspective of the supervisor in clinical psychology in the UK</w:t>
      </w:r>
      <w:r>
        <w:rPr>
          <w:rFonts w:ascii="Arial" w:hAnsi="Arial"/>
          <w:vertAlign w:val="superscript"/>
        </w:rPr>
        <w:t>1</w:t>
      </w:r>
      <w:r w:rsidRPr="00D14454">
        <w:rPr>
          <w:rFonts w:ascii="Arial" w:hAnsi="Arial"/>
        </w:rPr>
        <w:t>.</w:t>
      </w:r>
    </w:p>
    <w:p w:rsidR="00E969FA" w:rsidRPr="003F534D" w:rsidRDefault="00DB3728" w:rsidP="00E969FA">
      <w:pPr>
        <w:spacing w:after="0"/>
        <w:rPr>
          <w:rFonts w:ascii="Arial" w:hAnsi="Arial" w:cs="Arial"/>
          <w:b/>
        </w:rPr>
      </w:pPr>
      <w:r>
        <w:rPr>
          <w:rFonts w:ascii="Arial" w:hAnsi="Arial" w:cs="Arial"/>
          <w:b/>
        </w:rPr>
        <w:t>Aim</w:t>
      </w:r>
    </w:p>
    <w:p w:rsidR="00E969FA" w:rsidRPr="003F534D" w:rsidRDefault="00E969FA" w:rsidP="00E969FA">
      <w:pPr>
        <w:pStyle w:val="NoSpacing"/>
        <w:rPr>
          <w:rFonts w:ascii="Arial" w:hAnsi="Arial" w:cs="Arial"/>
        </w:rPr>
      </w:pPr>
    </w:p>
    <w:p w:rsidR="00E969FA" w:rsidRPr="003F534D" w:rsidRDefault="00DB3728" w:rsidP="00DB3728">
      <w:pPr>
        <w:pStyle w:val="NoSpacing"/>
        <w:spacing w:line="360" w:lineRule="auto"/>
        <w:rPr>
          <w:rFonts w:ascii="Arial" w:hAnsi="Arial" w:cs="Arial"/>
        </w:rPr>
      </w:pPr>
      <w:proofErr w:type="gramStart"/>
      <w:r w:rsidRPr="00DB3728">
        <w:rPr>
          <w:rFonts w:ascii="Arial" w:hAnsi="Arial" w:cs="Arial"/>
        </w:rPr>
        <w:t>To adapt and validate the SRM for use in Australian general practice training.</w:t>
      </w:r>
      <w:proofErr w:type="gramEnd"/>
    </w:p>
    <w:p w:rsidR="00E969FA" w:rsidRPr="003F534D" w:rsidRDefault="00E969FA" w:rsidP="00E969FA">
      <w:pPr>
        <w:pStyle w:val="NoSpacing"/>
        <w:rPr>
          <w:rFonts w:ascii="Arial" w:hAnsi="Arial" w:cs="Arial"/>
        </w:rPr>
      </w:pPr>
    </w:p>
    <w:p w:rsidR="00E969FA" w:rsidRDefault="00E969FA" w:rsidP="00E969FA">
      <w:pPr>
        <w:spacing w:after="0"/>
        <w:rPr>
          <w:rFonts w:ascii="Arial" w:hAnsi="Arial" w:cs="Arial"/>
          <w:b/>
        </w:rPr>
      </w:pPr>
      <w:r w:rsidRPr="003F534D">
        <w:rPr>
          <w:rFonts w:ascii="Arial" w:hAnsi="Arial" w:cs="Arial"/>
          <w:b/>
        </w:rPr>
        <w:t>Method</w:t>
      </w:r>
    </w:p>
    <w:p w:rsidR="00DB3728" w:rsidRPr="003F534D" w:rsidRDefault="00DB3728" w:rsidP="00E969FA">
      <w:pPr>
        <w:spacing w:after="0"/>
        <w:rPr>
          <w:rFonts w:ascii="Arial" w:hAnsi="Arial" w:cs="Arial"/>
          <w:b/>
        </w:rPr>
      </w:pPr>
    </w:p>
    <w:p w:rsidR="00DB3728" w:rsidRDefault="00DB3728" w:rsidP="00DB3728">
      <w:pPr>
        <w:spacing w:line="360" w:lineRule="auto"/>
        <w:rPr>
          <w:rFonts w:ascii="Arial" w:hAnsi="Arial"/>
        </w:rPr>
      </w:pPr>
      <w:r>
        <w:rPr>
          <w:rFonts w:ascii="Arial" w:hAnsi="Arial"/>
        </w:rPr>
        <w:t xml:space="preserve">Using a nominal group consensus method to adapt the original SRM instrument, the GP-SRM was piloted and rolled out to all GP Supervisors in the AGPT program using </w:t>
      </w:r>
      <w:proofErr w:type="spellStart"/>
      <w:r>
        <w:rPr>
          <w:rFonts w:ascii="Arial" w:hAnsi="Arial"/>
        </w:rPr>
        <w:t>SurveyMonkey</w:t>
      </w:r>
      <w:proofErr w:type="spellEnd"/>
      <w:r>
        <w:rPr>
          <w:rFonts w:ascii="Arial" w:hAnsi="Arial"/>
        </w:rPr>
        <w:t xml:space="preserve">. 365 responses were received. Using SPSS 24, principal component analysis with direct </w:t>
      </w:r>
      <w:proofErr w:type="spellStart"/>
      <w:r>
        <w:rPr>
          <w:rFonts w:ascii="Arial" w:hAnsi="Arial"/>
        </w:rPr>
        <w:t>oblimin</w:t>
      </w:r>
      <w:proofErr w:type="spellEnd"/>
      <w:r>
        <w:rPr>
          <w:rFonts w:ascii="Arial" w:hAnsi="Arial"/>
        </w:rPr>
        <w:t xml:space="preserve"> rotation was conducted with all adapted SRM items followed by </w:t>
      </w:r>
      <w:proofErr w:type="spellStart"/>
      <w:r>
        <w:rPr>
          <w:rFonts w:ascii="Arial" w:hAnsi="Arial"/>
        </w:rPr>
        <w:t>Procrustes</w:t>
      </w:r>
      <w:proofErr w:type="spellEnd"/>
      <w:r>
        <w:rPr>
          <w:rFonts w:ascii="Arial" w:hAnsi="Arial"/>
        </w:rPr>
        <w:t xml:space="preserve"> transformation using </w:t>
      </w:r>
      <w:proofErr w:type="spellStart"/>
      <w:r>
        <w:rPr>
          <w:rFonts w:ascii="Arial" w:hAnsi="Arial"/>
        </w:rPr>
        <w:t>Orthosim</w:t>
      </w:r>
      <w:proofErr w:type="spellEnd"/>
      <w:r>
        <w:rPr>
          <w:rFonts w:ascii="Arial" w:hAnsi="Arial"/>
        </w:rPr>
        <w:t xml:space="preserve"> version 2.1.  A quantitative/qualitative mixed method matrix methodology was used to analyse qualitative data.</w:t>
      </w:r>
    </w:p>
    <w:p w:rsidR="00E969FA" w:rsidRPr="00DB3728" w:rsidRDefault="00DB3728" w:rsidP="00DB3728">
      <w:pPr>
        <w:spacing w:line="360" w:lineRule="auto"/>
        <w:rPr>
          <w:rFonts w:ascii="Arial" w:hAnsi="Arial"/>
        </w:rPr>
      </w:pPr>
      <w:r>
        <w:rPr>
          <w:rFonts w:ascii="Arial" w:hAnsi="Arial"/>
        </w:rPr>
        <w:t>Demographic data were analysed using SPSS for differences due to geographic location using Primary Health Care Index of Access and ABS remoteness measure (ASGC-Remoteness Area).</w:t>
      </w:r>
    </w:p>
    <w:p w:rsidR="00E969FA" w:rsidRPr="003F534D" w:rsidRDefault="00E969FA" w:rsidP="00E969FA">
      <w:pPr>
        <w:spacing w:after="0"/>
        <w:rPr>
          <w:rFonts w:ascii="Arial" w:hAnsi="Arial" w:cs="Arial"/>
          <w:b/>
        </w:rPr>
      </w:pPr>
      <w:r w:rsidRPr="003F534D">
        <w:rPr>
          <w:rFonts w:ascii="Arial" w:hAnsi="Arial" w:cs="Arial"/>
          <w:b/>
        </w:rPr>
        <w:t>Results</w:t>
      </w:r>
    </w:p>
    <w:p w:rsidR="00E969FA" w:rsidRPr="003F534D" w:rsidRDefault="00E969FA" w:rsidP="00E969FA">
      <w:pPr>
        <w:pStyle w:val="NoSpacing"/>
        <w:rPr>
          <w:rFonts w:ascii="Arial" w:hAnsi="Arial" w:cs="Arial"/>
        </w:rPr>
      </w:pPr>
    </w:p>
    <w:p w:rsidR="00DB3728" w:rsidRDefault="00DB3728" w:rsidP="00DB3728">
      <w:pPr>
        <w:spacing w:line="360" w:lineRule="auto"/>
        <w:rPr>
          <w:rFonts w:ascii="Arial" w:hAnsi="Arial"/>
        </w:rPr>
      </w:pPr>
      <w:r>
        <w:rPr>
          <w:rFonts w:ascii="Arial" w:hAnsi="Arial"/>
        </w:rPr>
        <w:t>Analysis of the GP-SRM data resulted in a best fit of 45 items on 3 subscales: safe base, supervisor commitment and registrar professionalism.</w:t>
      </w:r>
      <w:bookmarkStart w:id="0" w:name="_GoBack"/>
      <w:bookmarkEnd w:id="0"/>
    </w:p>
    <w:p w:rsidR="00DB3728" w:rsidRDefault="00DB3728" w:rsidP="00DB3728">
      <w:pPr>
        <w:spacing w:line="360" w:lineRule="auto"/>
        <w:rPr>
          <w:rFonts w:ascii="Arial" w:hAnsi="Arial"/>
        </w:rPr>
      </w:pPr>
      <w:r>
        <w:rPr>
          <w:rFonts w:ascii="Arial" w:hAnsi="Arial"/>
        </w:rPr>
        <w:t>N</w:t>
      </w:r>
      <w:r w:rsidRPr="00302EDF">
        <w:rPr>
          <w:rFonts w:ascii="Arial" w:hAnsi="Arial"/>
        </w:rPr>
        <w:t>o di</w:t>
      </w:r>
      <w:r>
        <w:rPr>
          <w:rFonts w:ascii="Arial" w:hAnsi="Arial"/>
        </w:rPr>
        <w:t xml:space="preserve">fferences were found in scores by location or by other demographic measures. </w:t>
      </w:r>
    </w:p>
    <w:p w:rsidR="00DB3728" w:rsidRDefault="00DB3728" w:rsidP="00DB3728">
      <w:pPr>
        <w:spacing w:line="360" w:lineRule="auto"/>
        <w:rPr>
          <w:rFonts w:ascii="Arial" w:hAnsi="Arial"/>
        </w:rPr>
      </w:pPr>
      <w:r>
        <w:rPr>
          <w:rFonts w:ascii="Arial" w:hAnsi="Arial"/>
        </w:rPr>
        <w:t>Qualitative data indicated that those who scored higher on the GP-SRM tend to have a more positive outlook related to their experience of supervision. The converse was true of those who scored less highly.</w:t>
      </w:r>
    </w:p>
    <w:p w:rsidR="00E969FA" w:rsidRPr="003F534D" w:rsidRDefault="00DB3728" w:rsidP="00DB3728">
      <w:pPr>
        <w:pStyle w:val="NoSpacing"/>
        <w:rPr>
          <w:rFonts w:ascii="Arial" w:hAnsi="Arial" w:cs="Arial"/>
        </w:rPr>
      </w:pPr>
      <w:r>
        <w:rPr>
          <w:rFonts w:ascii="Arial" w:hAnsi="Arial"/>
        </w:rPr>
        <w:t>The results of the GP-SRM could inform CPD offerings to supervisors.</w:t>
      </w:r>
    </w:p>
    <w:p w:rsidR="00DB3728" w:rsidRDefault="00DB3728"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Conclusion</w:t>
      </w:r>
    </w:p>
    <w:p w:rsidR="00E969FA" w:rsidRPr="003F534D" w:rsidRDefault="00E969FA" w:rsidP="00E969FA">
      <w:pPr>
        <w:pStyle w:val="NoSpacing"/>
        <w:rPr>
          <w:rFonts w:ascii="Arial" w:hAnsi="Arial" w:cs="Arial"/>
        </w:rPr>
      </w:pPr>
    </w:p>
    <w:p w:rsidR="00E969FA" w:rsidRPr="00DB3728" w:rsidRDefault="00DB3728" w:rsidP="00DB3728">
      <w:pPr>
        <w:spacing w:line="360" w:lineRule="auto"/>
        <w:rPr>
          <w:rFonts w:ascii="Arial" w:hAnsi="Arial"/>
        </w:rPr>
      </w:pPr>
      <w:r>
        <w:rPr>
          <w:rFonts w:ascii="Arial" w:hAnsi="Arial"/>
        </w:rPr>
        <w:t>The GP-SRM is a valid, reliable instrument for measuring the supervisory relationship from the supervisor’s perspective in the Australian GP sector. It could assist with measuring supervisor satisfaction and inform the type of CPD that may assist the supervisor.</w:t>
      </w:r>
    </w:p>
    <w:p w:rsidR="00E969FA" w:rsidRPr="003F534D" w:rsidRDefault="00E969FA" w:rsidP="00E969FA">
      <w:pPr>
        <w:pStyle w:val="NoSpacing"/>
        <w:rPr>
          <w:rFonts w:ascii="Arial" w:hAnsi="Arial" w:cs="Arial"/>
        </w:rPr>
      </w:pPr>
    </w:p>
    <w:p w:rsidR="00DB3728" w:rsidRDefault="00E969FA" w:rsidP="00A364F0">
      <w:pPr>
        <w:spacing w:after="0"/>
        <w:rPr>
          <w:rFonts w:ascii="Arial" w:hAnsi="Arial" w:cs="Arial"/>
          <w:b/>
        </w:rPr>
      </w:pPr>
      <w:r w:rsidRPr="003F534D">
        <w:rPr>
          <w:rFonts w:ascii="Arial" w:hAnsi="Arial" w:cs="Arial"/>
          <w:b/>
        </w:rPr>
        <w:t>Reference</w:t>
      </w:r>
    </w:p>
    <w:p w:rsidR="00DB3728" w:rsidRDefault="00DB3728" w:rsidP="00A364F0">
      <w:pPr>
        <w:spacing w:after="0"/>
        <w:rPr>
          <w:rFonts w:ascii="Arial" w:hAnsi="Arial" w:cs="Arial"/>
        </w:rPr>
      </w:pPr>
    </w:p>
    <w:p w:rsidR="00DB3728" w:rsidRPr="002F6F93" w:rsidRDefault="00DB3728" w:rsidP="00DB3728">
      <w:pPr>
        <w:pStyle w:val="EndnoteText"/>
        <w:numPr>
          <w:ilvl w:val="0"/>
          <w:numId w:val="30"/>
        </w:numPr>
        <w:spacing w:line="360" w:lineRule="auto"/>
        <w:rPr>
          <w:rFonts w:ascii="Arial" w:hAnsi="Arial"/>
          <w:sz w:val="22"/>
          <w:szCs w:val="22"/>
          <w:lang w:val="en-US"/>
        </w:rPr>
      </w:pPr>
      <w:r w:rsidRPr="002F6F93">
        <w:rPr>
          <w:rFonts w:ascii="Arial" w:hAnsi="Arial"/>
          <w:sz w:val="22"/>
          <w:szCs w:val="22"/>
        </w:rPr>
        <w:t xml:space="preserve">Pearce N, </w:t>
      </w:r>
      <w:proofErr w:type="spellStart"/>
      <w:r w:rsidRPr="002F6F93">
        <w:rPr>
          <w:rFonts w:ascii="Arial" w:hAnsi="Arial"/>
          <w:sz w:val="22"/>
          <w:szCs w:val="22"/>
        </w:rPr>
        <w:t>Beinart</w:t>
      </w:r>
      <w:proofErr w:type="spellEnd"/>
      <w:r w:rsidRPr="002F6F93">
        <w:rPr>
          <w:rFonts w:ascii="Arial" w:hAnsi="Arial"/>
          <w:sz w:val="22"/>
          <w:szCs w:val="22"/>
        </w:rPr>
        <w:t xml:space="preserve"> H, </w:t>
      </w:r>
      <w:proofErr w:type="spellStart"/>
      <w:r w:rsidRPr="002F6F93">
        <w:rPr>
          <w:rFonts w:ascii="Arial" w:hAnsi="Arial"/>
          <w:sz w:val="22"/>
          <w:szCs w:val="22"/>
        </w:rPr>
        <w:t>Clohessy</w:t>
      </w:r>
      <w:proofErr w:type="spellEnd"/>
      <w:r w:rsidRPr="002F6F93">
        <w:rPr>
          <w:rFonts w:ascii="Arial" w:hAnsi="Arial"/>
          <w:sz w:val="22"/>
          <w:szCs w:val="22"/>
        </w:rPr>
        <w:t xml:space="preserve"> A, Cooper M. Development and validation of the supervisory relationship measure: a self-report questionnaire for use with supervisors. British Journal of Clinical Psychology, 2013</w:t>
      </w:r>
      <w:proofErr w:type="gramStart"/>
      <w:r w:rsidRPr="002F6F93">
        <w:rPr>
          <w:rFonts w:ascii="Arial" w:hAnsi="Arial"/>
          <w:sz w:val="22"/>
          <w:szCs w:val="22"/>
        </w:rPr>
        <w:t>;52</w:t>
      </w:r>
      <w:proofErr w:type="gramEnd"/>
      <w:r w:rsidRPr="002F6F93">
        <w:rPr>
          <w:rFonts w:ascii="Arial" w:hAnsi="Arial"/>
          <w:sz w:val="22"/>
          <w:szCs w:val="22"/>
        </w:rPr>
        <w:t>: 249–268.</w:t>
      </w:r>
    </w:p>
    <w:p w:rsidR="00DB3728" w:rsidRDefault="00DB3728" w:rsidP="00DB3728">
      <w:pPr>
        <w:spacing w:line="360" w:lineRule="auto"/>
        <w:rPr>
          <w:rFonts w:ascii="Arial" w:hAnsi="Arial"/>
        </w:rPr>
      </w:pPr>
    </w:p>
    <w:p w:rsidR="00DB3728" w:rsidRPr="00F12827" w:rsidRDefault="00DB3728" w:rsidP="00A364F0">
      <w:pPr>
        <w:spacing w:after="0"/>
        <w:rPr>
          <w:rFonts w:cs="Arial"/>
        </w:rPr>
      </w:pPr>
    </w:p>
    <w:sectPr w:rsidR="00DB3728"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3D" w:rsidRDefault="00FA263D" w:rsidP="00DB6276">
      <w:pPr>
        <w:spacing w:after="0" w:line="240" w:lineRule="auto"/>
      </w:pPr>
      <w:r>
        <w:separator/>
      </w:r>
    </w:p>
  </w:endnote>
  <w:endnote w:type="continuationSeparator" w:id="0">
    <w:p w:rsidR="00FA263D" w:rsidRDefault="00FA263D"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3D" w:rsidRDefault="00FA263D" w:rsidP="00DB6276">
      <w:pPr>
        <w:spacing w:after="0" w:line="240" w:lineRule="auto"/>
      </w:pPr>
      <w:r>
        <w:separator/>
      </w:r>
    </w:p>
  </w:footnote>
  <w:footnote w:type="continuationSeparator" w:id="0">
    <w:p w:rsidR="00FA263D" w:rsidRDefault="00FA263D" w:rsidP="00DB62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0706EF"/>
    <w:multiLevelType w:val="hybridMultilevel"/>
    <w:tmpl w:val="5986D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5"/>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4"/>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6"/>
  </w:num>
  <w:num w:numId="26">
    <w:abstractNumId w:val="27"/>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F6"/>
    <w:rsid w:val="0000578B"/>
    <w:rsid w:val="000530F3"/>
    <w:rsid w:val="0006205D"/>
    <w:rsid w:val="00065794"/>
    <w:rsid w:val="0009481D"/>
    <w:rsid w:val="000951B7"/>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6E5BD4"/>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3728"/>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 w:val="00FA26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nhideWhenUsed/>
    <w:rsid w:val="00DB372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B372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nhideWhenUsed/>
    <w:rsid w:val="00DB372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B37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Joan Burns</cp:lastModifiedBy>
  <cp:revision>2</cp:revision>
  <dcterms:created xsi:type="dcterms:W3CDTF">2018-02-26T02:15:00Z</dcterms:created>
  <dcterms:modified xsi:type="dcterms:W3CDTF">2018-02-26T02:15:00Z</dcterms:modified>
</cp:coreProperties>
</file>