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98122" w14:textId="77777777" w:rsidR="00E969FA" w:rsidRPr="003F534D" w:rsidRDefault="00E969FA" w:rsidP="009167A0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  <w:r w:rsidRPr="003F534D">
        <w:rPr>
          <w:rFonts w:ascii="Arial" w:hAnsi="Arial" w:cs="Arial"/>
          <w:b/>
        </w:rPr>
        <w:t>Background</w:t>
      </w:r>
    </w:p>
    <w:p w14:paraId="6D6BAF6B" w14:textId="12466F58" w:rsidR="00E969FA" w:rsidRPr="003F534D" w:rsidRDefault="00520E24" w:rsidP="009167A0">
      <w:pPr>
        <w:pStyle w:val="NoSpacing"/>
        <w:jc w:val="both"/>
        <w:rPr>
          <w:rFonts w:ascii="Arial" w:hAnsi="Arial" w:cs="Arial"/>
        </w:rPr>
      </w:pPr>
      <w:r w:rsidRPr="00FB7DE4">
        <w:rPr>
          <w:rFonts w:ascii="Arial" w:hAnsi="Arial" w:cs="Arial"/>
          <w:sz w:val="24"/>
          <w:szCs w:val="24"/>
        </w:rPr>
        <w:t xml:space="preserve">Global Assessments (GAs) are used in Australian General Practice (GP) training including at selection, during in-training reviews, and within summative assessment.  </w:t>
      </w:r>
    </w:p>
    <w:p w14:paraId="5735934E" w14:textId="77777777" w:rsidR="00E969FA" w:rsidRPr="003F534D" w:rsidRDefault="00E969FA" w:rsidP="009167A0">
      <w:pPr>
        <w:pStyle w:val="NoSpacing"/>
        <w:jc w:val="both"/>
        <w:rPr>
          <w:rFonts w:ascii="Arial" w:hAnsi="Arial" w:cs="Arial"/>
        </w:rPr>
      </w:pPr>
    </w:p>
    <w:p w14:paraId="3D6105DB" w14:textId="77F8883E" w:rsidR="00E969FA" w:rsidRDefault="00E969FA" w:rsidP="009167A0">
      <w:pPr>
        <w:spacing w:after="0"/>
        <w:jc w:val="both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14:paraId="148FB401" w14:textId="67F9390B" w:rsidR="009167A0" w:rsidRPr="003F534D" w:rsidRDefault="009167A0" w:rsidP="009167A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This project aimed to </w:t>
      </w:r>
      <w:r w:rsidRPr="009C596A">
        <w:rPr>
          <w:rFonts w:ascii="Arial" w:hAnsi="Arial" w:cs="Arial"/>
          <w:sz w:val="24"/>
          <w:szCs w:val="24"/>
        </w:rPr>
        <w:t xml:space="preserve">determine factors influencing assessors in their assignment of a </w:t>
      </w:r>
      <w:r>
        <w:rPr>
          <w:rFonts w:ascii="Arial" w:hAnsi="Arial" w:cs="Arial"/>
          <w:sz w:val="24"/>
          <w:szCs w:val="24"/>
        </w:rPr>
        <w:t>GA</w:t>
      </w:r>
      <w:r w:rsidRPr="009C596A">
        <w:rPr>
          <w:rFonts w:ascii="Arial" w:hAnsi="Arial" w:cs="Arial"/>
          <w:sz w:val="24"/>
          <w:szCs w:val="24"/>
        </w:rPr>
        <w:t xml:space="preserve"> score</w:t>
      </w:r>
      <w:r>
        <w:rPr>
          <w:rFonts w:ascii="Arial" w:hAnsi="Arial" w:cs="Arial"/>
          <w:sz w:val="24"/>
          <w:szCs w:val="24"/>
        </w:rPr>
        <w:t>.</w:t>
      </w:r>
    </w:p>
    <w:p w14:paraId="4E7D4C07" w14:textId="77777777" w:rsidR="00E969FA" w:rsidRPr="003F534D" w:rsidRDefault="00E969FA" w:rsidP="009167A0">
      <w:pPr>
        <w:pStyle w:val="NoSpacing"/>
        <w:jc w:val="both"/>
        <w:rPr>
          <w:rFonts w:ascii="Arial" w:hAnsi="Arial" w:cs="Arial"/>
        </w:rPr>
      </w:pPr>
    </w:p>
    <w:p w14:paraId="37DA9172" w14:textId="77777777" w:rsidR="00E969FA" w:rsidRPr="003F534D" w:rsidRDefault="00E969FA" w:rsidP="009167A0">
      <w:pPr>
        <w:spacing w:after="0"/>
        <w:jc w:val="both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14:paraId="2E155F09" w14:textId="77777777" w:rsidR="009167A0" w:rsidRPr="009C596A" w:rsidRDefault="009167A0" w:rsidP="009167A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C596A">
        <w:rPr>
          <w:rFonts w:ascii="Arial" w:hAnsi="Arial" w:cs="Arial"/>
          <w:sz w:val="24"/>
          <w:szCs w:val="24"/>
        </w:rPr>
        <w:t>A modified Delphi process was used with participants recruited from GP Supervisor and Medical Educator groups</w:t>
      </w:r>
      <w:r>
        <w:rPr>
          <w:rFonts w:ascii="Arial" w:hAnsi="Arial" w:cs="Arial"/>
          <w:sz w:val="24"/>
          <w:szCs w:val="24"/>
        </w:rPr>
        <w:t xml:space="preserve"> nationwide</w:t>
      </w:r>
      <w:r w:rsidRPr="009C596A">
        <w:rPr>
          <w:rFonts w:ascii="Arial" w:hAnsi="Arial" w:cs="Arial"/>
          <w:sz w:val="24"/>
          <w:szCs w:val="24"/>
        </w:rPr>
        <w:t xml:space="preserve">. Consensus information obtained </w:t>
      </w:r>
      <w:r>
        <w:rPr>
          <w:rFonts w:ascii="Arial" w:hAnsi="Arial" w:cs="Arial"/>
          <w:sz w:val="24"/>
          <w:szCs w:val="24"/>
        </w:rPr>
        <w:t>via questionnaires was reflected to the group for comment in subsequent Delphi rounds.</w:t>
      </w:r>
      <w:r w:rsidRPr="009C596A">
        <w:rPr>
          <w:rFonts w:ascii="Arial" w:hAnsi="Arial" w:cs="Arial"/>
          <w:sz w:val="24"/>
          <w:szCs w:val="24"/>
        </w:rPr>
        <w:t xml:space="preserve"> </w:t>
      </w:r>
    </w:p>
    <w:p w14:paraId="04EBB883" w14:textId="77777777" w:rsidR="009167A0" w:rsidRDefault="009167A0" w:rsidP="009167A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2121DB4" w14:textId="4F26D884" w:rsidR="009167A0" w:rsidRPr="009C596A" w:rsidRDefault="009167A0" w:rsidP="009167A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Demographics collected included </w:t>
      </w:r>
      <w:r w:rsidRPr="009C596A">
        <w:rPr>
          <w:rFonts w:ascii="Arial" w:hAnsi="Arial" w:cs="Arial"/>
          <w:sz w:val="24"/>
          <w:szCs w:val="24"/>
        </w:rPr>
        <w:t xml:space="preserve">educator role, level of experience, and number of doctors </w:t>
      </w:r>
      <w:r>
        <w:rPr>
          <w:rFonts w:ascii="Arial" w:hAnsi="Arial" w:cs="Arial"/>
          <w:sz w:val="24"/>
          <w:szCs w:val="24"/>
        </w:rPr>
        <w:t>supervised</w:t>
      </w:r>
      <w:r w:rsidRPr="009C596A">
        <w:rPr>
          <w:rFonts w:ascii="Arial" w:hAnsi="Arial" w:cs="Arial"/>
          <w:sz w:val="24"/>
          <w:szCs w:val="24"/>
        </w:rPr>
        <w:t xml:space="preserve">. Participants were asked where they had performed </w:t>
      </w:r>
      <w:r>
        <w:rPr>
          <w:rFonts w:ascii="Arial" w:hAnsi="Arial" w:cs="Arial"/>
          <w:sz w:val="24"/>
          <w:szCs w:val="24"/>
        </w:rPr>
        <w:t>GAs,</w:t>
      </w:r>
      <w:r w:rsidRPr="009C596A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the </w:t>
      </w:r>
      <w:r w:rsidRPr="009C596A">
        <w:rPr>
          <w:rFonts w:ascii="Arial" w:hAnsi="Arial" w:cs="Arial"/>
          <w:sz w:val="24"/>
          <w:szCs w:val="24"/>
        </w:rPr>
        <w:t xml:space="preserve">factors </w:t>
      </w:r>
      <w:r>
        <w:rPr>
          <w:rFonts w:ascii="Arial" w:hAnsi="Arial" w:cs="Arial"/>
          <w:sz w:val="24"/>
          <w:szCs w:val="24"/>
        </w:rPr>
        <w:t>they considered when making a GA</w:t>
      </w:r>
      <w:r w:rsidRPr="009C596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Participants ranked these factors independently, and in relation to training level of the doctor being observed, as well as commenting on consensus rankings.  </w:t>
      </w:r>
      <w:r w:rsidRPr="009C596A">
        <w:rPr>
          <w:rFonts w:ascii="Arial" w:hAnsi="Arial" w:cs="Arial"/>
          <w:sz w:val="24"/>
          <w:szCs w:val="24"/>
        </w:rPr>
        <w:t xml:space="preserve">Participants rated their confidence in </w:t>
      </w:r>
      <w:r>
        <w:rPr>
          <w:rFonts w:ascii="Arial" w:hAnsi="Arial" w:cs="Arial"/>
          <w:sz w:val="24"/>
          <w:szCs w:val="24"/>
        </w:rPr>
        <w:t>GAs</w:t>
      </w:r>
      <w:r w:rsidRPr="009C59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an accurate determinant of GP competence</w:t>
      </w:r>
      <w:r w:rsidR="00696BFF">
        <w:rPr>
          <w:rFonts w:ascii="Arial" w:hAnsi="Arial" w:cs="Arial"/>
          <w:sz w:val="24"/>
          <w:szCs w:val="24"/>
        </w:rPr>
        <w:t>,</w:t>
      </w:r>
      <w:r w:rsidRPr="009C596A">
        <w:rPr>
          <w:rFonts w:ascii="Arial" w:hAnsi="Arial" w:cs="Arial"/>
          <w:sz w:val="24"/>
          <w:szCs w:val="24"/>
        </w:rPr>
        <w:t xml:space="preserve"> to identify personal biases, and </w:t>
      </w:r>
      <w:r>
        <w:rPr>
          <w:rFonts w:ascii="Arial" w:hAnsi="Arial" w:cs="Arial"/>
          <w:sz w:val="24"/>
          <w:szCs w:val="24"/>
        </w:rPr>
        <w:t>their approach to discrepancies in GA scores.</w:t>
      </w:r>
    </w:p>
    <w:p w14:paraId="05B747E1" w14:textId="77777777" w:rsidR="000E7344" w:rsidRDefault="000E7344" w:rsidP="009167A0">
      <w:pPr>
        <w:spacing w:after="0"/>
        <w:jc w:val="both"/>
        <w:rPr>
          <w:rFonts w:ascii="Arial" w:hAnsi="Arial" w:cs="Arial"/>
          <w:b/>
        </w:rPr>
      </w:pPr>
    </w:p>
    <w:p w14:paraId="634D29ED" w14:textId="77777777" w:rsidR="00E969FA" w:rsidRPr="003F534D" w:rsidRDefault="00E969FA" w:rsidP="009167A0">
      <w:pPr>
        <w:spacing w:after="0"/>
        <w:jc w:val="both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14:paraId="2F67E2FD" w14:textId="1EF0908A" w:rsidR="00E969FA" w:rsidRPr="003F534D" w:rsidRDefault="009167A0" w:rsidP="009167A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 total of 28 participants engaged in 4 Delphi rounds.</w:t>
      </w:r>
      <w:r w:rsidRPr="009C596A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As were</w:t>
      </w:r>
      <w:r w:rsidRPr="009C596A">
        <w:rPr>
          <w:rFonts w:ascii="Arial" w:hAnsi="Arial" w:cs="Arial"/>
          <w:sz w:val="24"/>
          <w:szCs w:val="24"/>
        </w:rPr>
        <w:t xml:space="preserve"> most commonly used in direct observation of practice.  Clinical knowledge, conscious incompetence, communication skills and help-seeking practices were ranked highly</w:t>
      </w:r>
      <w:r w:rsidR="00696BFF">
        <w:rPr>
          <w:rFonts w:ascii="Arial" w:hAnsi="Arial" w:cs="Arial"/>
          <w:sz w:val="24"/>
          <w:szCs w:val="24"/>
        </w:rPr>
        <w:t xml:space="preserve">. </w:t>
      </w:r>
      <w:r w:rsidRPr="009C596A">
        <w:rPr>
          <w:rFonts w:ascii="Arial" w:hAnsi="Arial" w:cs="Arial"/>
          <w:sz w:val="24"/>
          <w:szCs w:val="24"/>
        </w:rPr>
        <w:t xml:space="preserve">There was good agreement regarding </w:t>
      </w:r>
      <w:r>
        <w:rPr>
          <w:rFonts w:ascii="Arial" w:hAnsi="Arial" w:cs="Arial"/>
          <w:sz w:val="24"/>
          <w:szCs w:val="24"/>
        </w:rPr>
        <w:t>criteria significance</w:t>
      </w:r>
      <w:r w:rsidRPr="009C596A">
        <w:rPr>
          <w:rFonts w:ascii="Arial" w:hAnsi="Arial" w:cs="Arial"/>
          <w:sz w:val="24"/>
          <w:szCs w:val="24"/>
        </w:rPr>
        <w:t xml:space="preserve"> across the training continuum </w:t>
      </w:r>
      <w:r>
        <w:rPr>
          <w:rFonts w:ascii="Arial" w:hAnsi="Arial" w:cs="Arial"/>
          <w:sz w:val="24"/>
          <w:szCs w:val="24"/>
        </w:rPr>
        <w:t>and</w:t>
      </w:r>
      <w:r w:rsidRPr="009C596A">
        <w:rPr>
          <w:rFonts w:ascii="Arial" w:hAnsi="Arial" w:cs="Arial"/>
          <w:sz w:val="24"/>
          <w:szCs w:val="24"/>
        </w:rPr>
        <w:t xml:space="preserve"> the robustness of GA. There was conflicting opinion about what skills and factors can be learnt versus what should be </w:t>
      </w:r>
      <w:r>
        <w:rPr>
          <w:rFonts w:ascii="Arial" w:hAnsi="Arial" w:cs="Arial"/>
          <w:sz w:val="24"/>
          <w:szCs w:val="24"/>
        </w:rPr>
        <w:t>inherent.</w:t>
      </w:r>
    </w:p>
    <w:p w14:paraId="3F7BE16C" w14:textId="77777777" w:rsidR="00E969FA" w:rsidRPr="003F534D" w:rsidRDefault="00E969FA" w:rsidP="009167A0">
      <w:pPr>
        <w:pStyle w:val="NoSpacing"/>
        <w:jc w:val="both"/>
        <w:rPr>
          <w:rFonts w:ascii="Arial" w:hAnsi="Arial" w:cs="Arial"/>
        </w:rPr>
      </w:pPr>
    </w:p>
    <w:p w14:paraId="0E83BA17" w14:textId="77777777" w:rsidR="00E969FA" w:rsidRDefault="00E969FA" w:rsidP="009167A0">
      <w:pPr>
        <w:spacing w:after="0"/>
        <w:jc w:val="both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14:paraId="1BCB6A9D" w14:textId="5778D20A" w:rsidR="009167A0" w:rsidRPr="009C596A" w:rsidRDefault="009167A0" w:rsidP="009167A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C596A">
        <w:rPr>
          <w:rFonts w:ascii="Arial" w:hAnsi="Arial" w:cs="Arial"/>
          <w:sz w:val="24"/>
          <w:szCs w:val="24"/>
        </w:rPr>
        <w:t>he factors contributing to a GA are not limited to assessment of knowledge and skill</w:t>
      </w:r>
      <w:r>
        <w:rPr>
          <w:rFonts w:ascii="Arial" w:hAnsi="Arial" w:cs="Arial"/>
          <w:sz w:val="24"/>
          <w:szCs w:val="24"/>
        </w:rPr>
        <w:t>s, but include</w:t>
      </w:r>
      <w:r w:rsidRPr="009C59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Pr="009C596A">
        <w:rPr>
          <w:rFonts w:ascii="Arial" w:hAnsi="Arial" w:cs="Arial"/>
          <w:sz w:val="24"/>
          <w:szCs w:val="24"/>
        </w:rPr>
        <w:t xml:space="preserve">non-clinical domains, </w:t>
      </w:r>
      <w:r>
        <w:rPr>
          <w:rFonts w:ascii="Arial" w:hAnsi="Arial" w:cs="Arial"/>
          <w:sz w:val="24"/>
          <w:szCs w:val="24"/>
        </w:rPr>
        <w:t>namely</w:t>
      </w:r>
      <w:r w:rsidRPr="009C596A">
        <w:rPr>
          <w:rFonts w:ascii="Arial" w:hAnsi="Arial" w:cs="Arial"/>
          <w:sz w:val="24"/>
          <w:szCs w:val="24"/>
        </w:rPr>
        <w:t xml:space="preserve"> communication, professionalism and organisational skills</w:t>
      </w:r>
      <w:r>
        <w:rPr>
          <w:rFonts w:ascii="Arial" w:hAnsi="Arial" w:cs="Arial"/>
          <w:sz w:val="24"/>
          <w:szCs w:val="24"/>
        </w:rPr>
        <w:t xml:space="preserve">. </w:t>
      </w:r>
      <w:r w:rsidRPr="009C596A">
        <w:rPr>
          <w:rFonts w:ascii="Arial" w:hAnsi="Arial" w:cs="Arial"/>
          <w:sz w:val="24"/>
          <w:szCs w:val="24"/>
        </w:rPr>
        <w:t xml:space="preserve"> Trust in the validity of GA by participants was strong. Personal biases do exist, and it is unknown whether or how the</w:t>
      </w:r>
      <w:r>
        <w:rPr>
          <w:rFonts w:ascii="Arial" w:hAnsi="Arial" w:cs="Arial"/>
          <w:sz w:val="24"/>
          <w:szCs w:val="24"/>
        </w:rPr>
        <w:t>se</w:t>
      </w:r>
      <w:r w:rsidRPr="009C596A">
        <w:rPr>
          <w:rFonts w:ascii="Arial" w:hAnsi="Arial" w:cs="Arial"/>
          <w:sz w:val="24"/>
          <w:szCs w:val="24"/>
        </w:rPr>
        <w:t xml:space="preserve"> are overcome when making final judgment.</w:t>
      </w:r>
      <w:r>
        <w:rPr>
          <w:rFonts w:ascii="Arial" w:hAnsi="Arial" w:cs="Arial"/>
          <w:sz w:val="24"/>
          <w:szCs w:val="24"/>
        </w:rPr>
        <w:t xml:space="preserve">  </w:t>
      </w:r>
      <w:r w:rsidRPr="009C596A">
        <w:rPr>
          <w:rFonts w:ascii="Arial" w:hAnsi="Arial" w:cs="Arial"/>
          <w:sz w:val="24"/>
          <w:szCs w:val="24"/>
        </w:rPr>
        <w:t>The strength of GA appears to be drawn from the breadth of factors considered that go beyond ‘clinical’ checklists</w:t>
      </w:r>
      <w:r w:rsidR="00696BFF">
        <w:rPr>
          <w:rFonts w:ascii="Arial" w:hAnsi="Arial" w:cs="Arial"/>
          <w:sz w:val="24"/>
          <w:szCs w:val="24"/>
        </w:rPr>
        <w:t>,</w:t>
      </w:r>
      <w:r w:rsidRPr="009C59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 w:rsidRPr="009C596A">
        <w:rPr>
          <w:rFonts w:ascii="Arial" w:hAnsi="Arial" w:cs="Arial"/>
          <w:sz w:val="24"/>
          <w:szCs w:val="24"/>
        </w:rPr>
        <w:t xml:space="preserve"> allowing for overall impressions and gut feeling</w:t>
      </w:r>
      <w:r>
        <w:rPr>
          <w:rFonts w:ascii="Arial" w:hAnsi="Arial" w:cs="Arial"/>
          <w:sz w:val="24"/>
          <w:szCs w:val="24"/>
        </w:rPr>
        <w:t xml:space="preserve">, providing a ‘rounded approach’ to </w:t>
      </w:r>
      <w:r w:rsidR="00696BFF">
        <w:rPr>
          <w:rFonts w:ascii="Arial" w:hAnsi="Arial" w:cs="Arial"/>
          <w:sz w:val="24"/>
          <w:szCs w:val="24"/>
        </w:rPr>
        <w:t xml:space="preserve">assessing </w:t>
      </w:r>
      <w:r>
        <w:rPr>
          <w:rFonts w:ascii="Arial" w:hAnsi="Arial" w:cs="Arial"/>
          <w:sz w:val="24"/>
          <w:szCs w:val="24"/>
        </w:rPr>
        <w:t xml:space="preserve">competency.  </w:t>
      </w:r>
    </w:p>
    <w:p w14:paraId="6DF6EE0A" w14:textId="79F295EB" w:rsidR="00C46815" w:rsidRDefault="00C46815" w:rsidP="009167A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A6E5F51" w14:textId="274B8583" w:rsidR="009167A0" w:rsidRDefault="009167A0" w:rsidP="009167A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74DB953" w14:textId="77777777" w:rsidR="009167A0" w:rsidRPr="000E7344" w:rsidRDefault="009167A0" w:rsidP="009167A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516E175" w14:textId="65C5CB1F" w:rsidR="007A3219" w:rsidRPr="00F12827" w:rsidRDefault="007A3219" w:rsidP="009167A0">
      <w:pPr>
        <w:spacing w:after="0"/>
        <w:jc w:val="both"/>
        <w:rPr>
          <w:rFonts w:cs="Arial"/>
        </w:rPr>
      </w:pPr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474F0" w14:textId="77777777" w:rsidR="002D267A" w:rsidRDefault="002D267A" w:rsidP="00DB6276">
      <w:pPr>
        <w:spacing w:after="0" w:line="240" w:lineRule="auto"/>
      </w:pPr>
      <w:r>
        <w:separator/>
      </w:r>
    </w:p>
  </w:endnote>
  <w:endnote w:type="continuationSeparator" w:id="0">
    <w:p w14:paraId="361C6708" w14:textId="77777777" w:rsidR="002D267A" w:rsidRDefault="002D267A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407AA" w14:textId="77777777" w:rsidR="002D267A" w:rsidRDefault="002D267A" w:rsidP="00DB6276">
      <w:pPr>
        <w:spacing w:after="0" w:line="240" w:lineRule="auto"/>
      </w:pPr>
      <w:r>
        <w:separator/>
      </w:r>
    </w:p>
  </w:footnote>
  <w:footnote w:type="continuationSeparator" w:id="0">
    <w:p w14:paraId="64426B84" w14:textId="77777777" w:rsidR="002D267A" w:rsidRDefault="002D267A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F6"/>
    <w:rsid w:val="0000578B"/>
    <w:rsid w:val="00016003"/>
    <w:rsid w:val="000530F3"/>
    <w:rsid w:val="0006205D"/>
    <w:rsid w:val="00065794"/>
    <w:rsid w:val="0009481D"/>
    <w:rsid w:val="000A005C"/>
    <w:rsid w:val="000D1EB3"/>
    <w:rsid w:val="000E7344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F5C"/>
    <w:rsid w:val="004806DA"/>
    <w:rsid w:val="004A4C8F"/>
    <w:rsid w:val="004A7DF6"/>
    <w:rsid w:val="004A7F18"/>
    <w:rsid w:val="004C4FEF"/>
    <w:rsid w:val="004D35FA"/>
    <w:rsid w:val="004E16E1"/>
    <w:rsid w:val="004F5E9D"/>
    <w:rsid w:val="00520E24"/>
    <w:rsid w:val="00556C76"/>
    <w:rsid w:val="00561AD8"/>
    <w:rsid w:val="005C4F93"/>
    <w:rsid w:val="006150A8"/>
    <w:rsid w:val="00634A5F"/>
    <w:rsid w:val="00687FF6"/>
    <w:rsid w:val="00696BFF"/>
    <w:rsid w:val="006D10CF"/>
    <w:rsid w:val="007340C2"/>
    <w:rsid w:val="007A3219"/>
    <w:rsid w:val="007A4975"/>
    <w:rsid w:val="008426B4"/>
    <w:rsid w:val="00866BFD"/>
    <w:rsid w:val="008A6431"/>
    <w:rsid w:val="008D7BF0"/>
    <w:rsid w:val="009167A0"/>
    <w:rsid w:val="00937FE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C218BD"/>
    <w:rsid w:val="00C3505E"/>
    <w:rsid w:val="00C4224F"/>
    <w:rsid w:val="00C426BE"/>
    <w:rsid w:val="00C46815"/>
    <w:rsid w:val="00CA4098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3132"/>
    <w:rsid w:val="00ED7C3D"/>
    <w:rsid w:val="00EE417F"/>
    <w:rsid w:val="00F12827"/>
    <w:rsid w:val="00F21792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45AFDD"/>
  <w15:docId w15:val="{91307554-60BD-4DE4-874A-38738083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Bergeron</dc:creator>
  <cp:lastModifiedBy>Bec Stewart</cp:lastModifiedBy>
  <cp:revision>5</cp:revision>
  <dcterms:created xsi:type="dcterms:W3CDTF">2018-02-06T05:12:00Z</dcterms:created>
  <dcterms:modified xsi:type="dcterms:W3CDTF">2018-02-06T08:23:00Z</dcterms:modified>
</cp:coreProperties>
</file>