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760C54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760C54">
        <w:rPr>
          <w:rFonts w:ascii="Arial" w:hAnsi="Arial" w:cs="Arial"/>
          <w:b/>
        </w:rPr>
        <w:t xml:space="preserve"> </w:t>
      </w:r>
      <w:r w:rsidR="00760C54" w:rsidRPr="00760C54">
        <w:rPr>
          <w:rFonts w:ascii="Arial" w:hAnsi="Arial" w:cs="Arial"/>
          <w:b/>
        </w:rPr>
        <w:t xml:space="preserve"> </w:t>
      </w:r>
    </w:p>
    <w:p w:rsidR="005C4F93" w:rsidRDefault="00A92C16" w:rsidP="00E969FA">
      <w:pPr>
        <w:spacing w:after="0"/>
        <w:rPr>
          <w:rFonts w:ascii="Arial" w:hAnsi="Arial" w:cs="Arial"/>
          <w:bCs/>
        </w:rPr>
      </w:pPr>
      <w:r w:rsidRPr="00A92C16">
        <w:rPr>
          <w:rFonts w:ascii="Arial" w:hAnsi="Arial" w:cs="Arial"/>
          <w:bCs/>
        </w:rPr>
        <w:t>Core competencies in Evidence-Based Practice for Health Professionals: consensus statement based on a systematic review and Delphi survey</w:t>
      </w:r>
    </w:p>
    <w:p w:rsidR="00A92C16" w:rsidRPr="005C4F93" w:rsidRDefault="00A92C16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 xml:space="preserve">Loai Albarqouni1, MD, MSc; Tammy Hoffmann1, PhD; Sharon Straus2,3, MD, MSc; Nina Rydland Olsen4, PhD; Taryn Young5,6, PhD; Dragan Ilic7, PhD; Terrence Shaneyfelt8, MD, MPH; R Brian Haynes9, MD, PhD; Gordon Guyatt9, MD, MSc; Paul Glasziou1, MBBS, PhD. 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1 Centre for Research in Evidence-Based Practice (CREBP), Bond University, Australia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2 Li Ka Shing Knowledge Institute, St. Michael's Hospital, Toronto, Ontario, Canada.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3 Department of Medicine, University of Toronto, Toronto, Ontario, Canada.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4 Department of Occupational Therapy, Physiotherapy and Radiography, Faculty of Health and Social sciences, Western Norway University of Applied Sciences, 5020 Bergen, Norway.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5 Centre for Evidence-based Health Care, Division of Epidemiology and Biostatistics, Faculty of Medicine and Health Sciences, Stellenbosch University, Cape Town, South Africa.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6 Cochrane South Africa, South African Medical Research Council, Cape Town, South Africa.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7 Medical Education Research and Quality (MERQ) Unit, School of Public Health and Preventive Medicine, Monash University, Australia.</w:t>
      </w:r>
    </w:p>
    <w:p w:rsidR="00A92C16" w:rsidRPr="00A92C16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8 Department of Veterans Affairs and UAB Department of Medicine, 700 S 19th Street, Birmingham, Alabama 35233, USA.</w:t>
      </w:r>
    </w:p>
    <w:p w:rsidR="00E969FA" w:rsidRDefault="00A92C16" w:rsidP="00A92C16">
      <w:pPr>
        <w:spacing w:after="0"/>
        <w:rPr>
          <w:rFonts w:ascii="Arial" w:hAnsi="Arial" w:cs="Arial"/>
        </w:rPr>
      </w:pPr>
      <w:r w:rsidRPr="00A92C16">
        <w:rPr>
          <w:rFonts w:ascii="Arial" w:hAnsi="Arial" w:cs="Arial"/>
        </w:rPr>
        <w:t>9 Department of Health Research Methods, Evidence and Impact, McMaster University Faculty of Health Sciences, Hamilton, Ontario, Canada.</w:t>
      </w:r>
    </w:p>
    <w:p w:rsidR="00A92C16" w:rsidRDefault="00A92C16" w:rsidP="00A92C16">
      <w:pPr>
        <w:spacing w:after="0"/>
        <w:rPr>
          <w:rFonts w:ascii="Arial" w:hAnsi="Arial" w:cs="Arial"/>
        </w:rPr>
      </w:pPr>
    </w:p>
    <w:p w:rsidR="00A92C16" w:rsidRPr="00A92C16" w:rsidRDefault="00A92C16" w:rsidP="00A92C16">
      <w:pPr>
        <w:spacing w:after="0"/>
        <w:rPr>
          <w:rFonts w:ascii="Arial" w:hAnsi="Arial" w:cs="Arial"/>
          <w:lang w:val="en-US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A92C16" w:rsidRPr="002733DE" w:rsidRDefault="00A92C16" w:rsidP="00A92C16">
      <w:pPr>
        <w:pStyle w:val="Level1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Evidence-Based Practice (EBP) is necessary for improving the quality of healthcare as well as patients’ </w:t>
      </w: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t xml:space="preserve">outcomes. 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EBP is commonly </w:t>
      </w: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t>integrated into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 the curricula of undergraduate, postgraduate, and continuing professional development health programs. T</w:t>
      </w: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t xml:space="preserve">here is, however, inconsistency in the curriculum 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content of EBP teaching and learning programs. A </w:t>
      </w: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t>standardised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 set of minimum core competencies in EBP that health professionals should meet has the potential to standardize and improve education in EBP.</w:t>
      </w:r>
    </w:p>
    <w:p w:rsidR="00E969FA" w:rsidRPr="00A92C16" w:rsidRDefault="00E969FA" w:rsidP="00E969FA">
      <w:pPr>
        <w:pStyle w:val="NoSpacing"/>
        <w:rPr>
          <w:rFonts w:ascii="Arial" w:hAnsi="Arial" w:cs="Arial"/>
          <w:lang w:val="en-US"/>
        </w:rPr>
      </w:pPr>
    </w:p>
    <w:p w:rsidR="00E969FA" w:rsidRPr="00760C54" w:rsidRDefault="00E969FA" w:rsidP="00760C5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A92C16" w:rsidRPr="002733DE" w:rsidRDefault="00A92C16" w:rsidP="00A92C16">
      <w:pPr>
        <w:pStyle w:val="Level1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To develop a consensus set of core competencies in EBP. </w:t>
      </w:r>
      <w:bookmarkStart w:id="0" w:name="_GoBack"/>
      <w:bookmarkEnd w:id="0"/>
    </w:p>
    <w:p w:rsidR="00E969FA" w:rsidRPr="00A92C16" w:rsidRDefault="00E969FA" w:rsidP="00E969FA">
      <w:pPr>
        <w:pStyle w:val="NoSpacing"/>
        <w:rPr>
          <w:rFonts w:ascii="Arial" w:hAnsi="Arial" w:cs="Arial"/>
          <w:lang w:val="en-US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A92C16" w:rsidRPr="002733DE" w:rsidRDefault="00A92C16" w:rsidP="00A92C16">
      <w:pPr>
        <w:pStyle w:val="Level1"/>
        <w:spacing w:after="0" w:line="240" w:lineRule="auto"/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</w:pP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We </w:t>
      </w: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t>developed a set of EBP core competencies in four stages: (i) generation of an initial set of relevant EBP competencies derived from a systematic review of EBP education studies for health professionals; (ii) a two-round Delphi survey to prioritise and gain consensus on the most essential EBP core competencies; (iii) a consensus meeting to finalise the consensus on the most essential core competencies; and (iv) feedback and endorsement from EBP experts.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 </w:t>
      </w:r>
      <w:r w:rsidRPr="4AB4DC07">
        <w:rPr>
          <w:rStyle w:val="CommentReference"/>
          <w:rFonts w:ascii="Calibri Light" w:hAnsi="Calibri Light" w:cs="Calibri Light"/>
          <w:b w:val="0"/>
          <w:bCs w:val="0"/>
          <w:lang w:val="en-US" w:eastAsia="en-US"/>
        </w:rPr>
        <w:t xml:space="preserve"> </w:t>
      </w:r>
    </w:p>
    <w:p w:rsidR="00E969FA" w:rsidRPr="00A92C16" w:rsidRDefault="00E969FA" w:rsidP="00E969FA">
      <w:pPr>
        <w:pStyle w:val="NoSpacing"/>
        <w:rPr>
          <w:rFonts w:ascii="Arial" w:hAnsi="Arial" w:cs="Arial"/>
          <w:lang w:val="en-US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Default="00A92C16" w:rsidP="00E969FA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4AB4DC07">
        <w:rPr>
          <w:rFonts w:ascii="Calibri Light" w:hAnsi="Calibri Light" w:cs="Calibri Light"/>
          <w:sz w:val="24"/>
          <w:szCs w:val="24"/>
          <w:lang w:val="en-US"/>
        </w:rPr>
        <w:t xml:space="preserve">From an earlier systematic review of 83 EBP educational intervention studies, we identified 86 unique EBP competencies. We conducted a Delphi survey </w:t>
      </w:r>
      <w:r w:rsidRPr="4AB4DC07">
        <w:rPr>
          <w:rFonts w:ascii="Calibri Light" w:hAnsi="Calibri Light" w:cs="Calibri Light"/>
          <w:noProof/>
          <w:sz w:val="24"/>
          <w:szCs w:val="24"/>
          <w:lang w:val="en-US"/>
        </w:rPr>
        <w:t>and</w:t>
      </w:r>
      <w:r w:rsidRPr="4AB4DC07">
        <w:rPr>
          <w:rFonts w:ascii="Calibri Light" w:hAnsi="Calibri Light" w:cs="Calibri Light"/>
          <w:sz w:val="24"/>
          <w:szCs w:val="24"/>
          <w:lang w:val="en-US"/>
        </w:rPr>
        <w:t xml:space="preserve"> of 234 people who registered interest, 184 (79%) participated in Round 1 and 144 (62%) in Round 2. We reached consensus on 68 EBP core competencies.</w:t>
      </w:r>
    </w:p>
    <w:p w:rsidR="00CA24A2" w:rsidRPr="003F534D" w:rsidRDefault="00CA24A2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A92C16" w:rsidRPr="002733DE" w:rsidRDefault="00A92C16" w:rsidP="00A92C16">
      <w:pPr>
        <w:pStyle w:val="Level1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4AB4DC07"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lastRenderedPageBreak/>
        <w:t>A consensus-based, contemporary set of EBP core competencies</w:t>
      </w:r>
      <w:r w:rsidRPr="4AB4DC07">
        <w:rPr>
          <w:rFonts w:ascii="Calibri Light" w:hAnsi="Calibri Light" w:cs="Calibri Light"/>
          <w:b w:val="0"/>
          <w:bCs w:val="0"/>
          <w:sz w:val="24"/>
          <w:szCs w:val="24"/>
          <w:lang w:val="en-US"/>
        </w:rPr>
        <w:t xml:space="preserve"> is presented to inform curriculum development of entry-level EBP teaching and learning programs for health professionals and benchmark standards for EBP teaching.  </w:t>
      </w:r>
    </w:p>
    <w:p w:rsidR="00E969FA" w:rsidRPr="00A92C16" w:rsidRDefault="00E969FA" w:rsidP="00E969FA">
      <w:pPr>
        <w:pStyle w:val="NoSpacing"/>
        <w:rPr>
          <w:rFonts w:ascii="Arial" w:hAnsi="Arial" w:cs="Arial"/>
          <w:lang w:val="en-US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6E" w:rsidRDefault="00025A6E" w:rsidP="00DB6276">
      <w:pPr>
        <w:spacing w:after="0" w:line="240" w:lineRule="auto"/>
      </w:pPr>
      <w:r>
        <w:separator/>
      </w:r>
    </w:p>
  </w:endnote>
  <w:endnote w:type="continuationSeparator" w:id="0">
    <w:p w:rsidR="00025A6E" w:rsidRDefault="00025A6E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 Bold Cond">
    <w:panose1 w:val="0204070606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6E" w:rsidRDefault="00025A6E" w:rsidP="00DB6276">
      <w:pPr>
        <w:spacing w:after="0" w:line="240" w:lineRule="auto"/>
      </w:pPr>
      <w:r>
        <w:separator/>
      </w:r>
    </w:p>
  </w:footnote>
  <w:footnote w:type="continuationSeparator" w:id="0">
    <w:p w:rsidR="00025A6E" w:rsidRDefault="00025A6E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25A6E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01264"/>
    <w:rsid w:val="007340C2"/>
    <w:rsid w:val="00760C54"/>
    <w:rsid w:val="007A3219"/>
    <w:rsid w:val="007A4975"/>
    <w:rsid w:val="008426B4"/>
    <w:rsid w:val="00866BFD"/>
    <w:rsid w:val="008A096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92C16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3565"/>
    <w:rsid w:val="00C3505E"/>
    <w:rsid w:val="00C4224F"/>
    <w:rsid w:val="00C426BE"/>
    <w:rsid w:val="00CA24A2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A3FC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1"/>
    <w:basedOn w:val="Normal"/>
    <w:qFormat/>
    <w:rsid w:val="00A92C16"/>
    <w:pPr>
      <w:spacing w:after="200" w:line="276" w:lineRule="auto"/>
    </w:pPr>
    <w:rPr>
      <w:rFonts w:ascii="Minion Pro Bold Cond" w:eastAsiaTheme="minorEastAsia" w:hAnsi="Minion Pro Bold Cond"/>
      <w:b/>
      <w:bCs/>
      <w:sz w:val="32"/>
      <w:szCs w:val="32"/>
      <w:lang w:eastAsia="zh-CN"/>
    </w:rPr>
  </w:style>
  <w:style w:type="character" w:styleId="CommentReference">
    <w:name w:val="annotation reference"/>
    <w:basedOn w:val="DefaultParagraphFont"/>
    <w:unhideWhenUsed/>
    <w:rsid w:val="00A92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Loai Albarqouni</cp:lastModifiedBy>
  <cp:revision>3</cp:revision>
  <dcterms:created xsi:type="dcterms:W3CDTF">2018-03-04T06:49:00Z</dcterms:created>
  <dcterms:modified xsi:type="dcterms:W3CDTF">2018-03-04T09:17:00Z</dcterms:modified>
</cp:coreProperties>
</file>