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93" w:rsidRPr="00A11642" w:rsidRDefault="005C4F93" w:rsidP="00E969FA">
      <w:pPr>
        <w:spacing w:after="0"/>
        <w:rPr>
          <w:rFonts w:cstheme="minorHAnsi"/>
          <w:b/>
        </w:rPr>
      </w:pPr>
      <w:r w:rsidRPr="00A11642">
        <w:rPr>
          <w:rFonts w:cstheme="minorHAnsi"/>
          <w:b/>
        </w:rPr>
        <w:t>Title</w:t>
      </w:r>
    </w:p>
    <w:p w:rsidR="005C4F93" w:rsidRPr="00A11642" w:rsidRDefault="008754FF" w:rsidP="00E969FA">
      <w:pPr>
        <w:spacing w:after="0"/>
        <w:rPr>
          <w:rFonts w:cstheme="minorHAnsi"/>
        </w:rPr>
      </w:pPr>
      <w:r w:rsidRPr="00A11642">
        <w:rPr>
          <w:rFonts w:cstheme="minorHAnsi"/>
        </w:rPr>
        <w:t xml:space="preserve">Communicating “between the flags”: </w:t>
      </w:r>
      <w:r w:rsidR="00C54A1B" w:rsidRPr="00A11642">
        <w:rPr>
          <w:rFonts w:cstheme="minorHAnsi"/>
        </w:rPr>
        <w:t>Communication Milestones in</w:t>
      </w:r>
      <w:r w:rsidR="0087312D">
        <w:rPr>
          <w:rFonts w:cstheme="minorHAnsi"/>
        </w:rPr>
        <w:t xml:space="preserve"> children from</w:t>
      </w:r>
      <w:r w:rsidR="00C54A1B" w:rsidRPr="00A11642">
        <w:rPr>
          <w:rFonts w:cstheme="minorHAnsi"/>
        </w:rPr>
        <w:t xml:space="preserve"> 0 to 5 year.</w:t>
      </w:r>
    </w:p>
    <w:p w:rsidR="005C4F93" w:rsidRPr="00A11642" w:rsidRDefault="005C4F93" w:rsidP="00E969FA">
      <w:pPr>
        <w:spacing w:after="0"/>
        <w:rPr>
          <w:rFonts w:cstheme="minorHAnsi"/>
        </w:rPr>
      </w:pPr>
    </w:p>
    <w:p w:rsidR="005C4F93" w:rsidRPr="00A11642" w:rsidRDefault="00634A5F" w:rsidP="00E969FA">
      <w:pPr>
        <w:spacing w:after="0"/>
        <w:rPr>
          <w:rFonts w:cstheme="minorHAnsi"/>
          <w:b/>
        </w:rPr>
      </w:pPr>
      <w:r w:rsidRPr="00A11642">
        <w:rPr>
          <w:rFonts w:cstheme="minorHAnsi"/>
          <w:b/>
        </w:rPr>
        <w:t>Author and affiliations</w:t>
      </w:r>
    </w:p>
    <w:p w:rsidR="00BE1761" w:rsidRDefault="00BE1761" w:rsidP="00BE176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Warda Abrahams, Jessica Campbell, Kaitlin Davey, Yvette Dempsey, Rachael Di Bella, Stephanie Harris, Claire Zhang, Shaun Ziegenfusz* &amp; Sally Zingelman (Speech Pathology Australia – Queensland Branch)</w:t>
      </w:r>
    </w:p>
    <w:p w:rsidR="00C54A1B" w:rsidRDefault="00BE1761" w:rsidP="00BE1761">
      <w:pPr>
        <w:rPr>
          <w:rFonts w:cstheme="minorHAnsi"/>
        </w:rPr>
      </w:pPr>
      <w:r>
        <w:rPr>
          <w:rFonts w:cstheme="minorHAnsi"/>
        </w:rPr>
        <w:t>* indicates presenter</w:t>
      </w:r>
    </w:p>
    <w:p w:rsidR="00BB1490" w:rsidRPr="00BE1761" w:rsidRDefault="00BB1490" w:rsidP="00BE1761">
      <w:pPr>
        <w:rPr>
          <w:rFonts w:cstheme="minorHAnsi"/>
        </w:rPr>
      </w:pPr>
      <w:r>
        <w:rPr>
          <w:rFonts w:cstheme="minorHAnsi"/>
        </w:rPr>
        <w:t>NB: This abstract has the support of Marion Giddy (SPA QLD Branch Chair) and Gail Mulcair (SPA CEO)</w:t>
      </w:r>
    </w:p>
    <w:p w:rsidR="00C54A1B" w:rsidRPr="00A11642" w:rsidRDefault="00C54A1B" w:rsidP="00C54A1B">
      <w:pPr>
        <w:spacing w:after="0"/>
        <w:rPr>
          <w:rFonts w:cstheme="minorHAnsi"/>
          <w:b/>
        </w:rPr>
      </w:pPr>
      <w:r w:rsidRPr="00A11642">
        <w:rPr>
          <w:rFonts w:cstheme="minorHAnsi"/>
          <w:b/>
        </w:rPr>
        <w:t>Background</w:t>
      </w:r>
    </w:p>
    <w:p w:rsidR="00C54A1B" w:rsidRPr="00A11642" w:rsidRDefault="00E55039" w:rsidP="00C54A1B">
      <w:pPr>
        <w:pStyle w:val="NoSpacing"/>
        <w:rPr>
          <w:rFonts w:cstheme="minorHAnsi"/>
        </w:rPr>
      </w:pPr>
      <w:r>
        <w:rPr>
          <w:rFonts w:cstheme="minorHAnsi"/>
          <w:noProof/>
        </w:rPr>
        <w:t>L</w:t>
      </w:r>
      <w:r w:rsidR="00C54A1B" w:rsidRPr="00A11642">
        <w:rPr>
          <w:rFonts w:cstheme="minorHAnsi"/>
          <w:noProof/>
        </w:rPr>
        <w:t xml:space="preserve">ongitudinal studies show </w:t>
      </w:r>
      <w:r w:rsidR="007D6CD4">
        <w:rPr>
          <w:rFonts w:cstheme="minorHAnsi"/>
          <w:noProof/>
        </w:rPr>
        <w:t xml:space="preserve">children with communication disorders have </w:t>
      </w:r>
      <w:r w:rsidR="00C54A1B" w:rsidRPr="00A11642">
        <w:rPr>
          <w:rFonts w:cstheme="minorHAnsi"/>
          <w:noProof/>
        </w:rPr>
        <w:t>poor outcomes in</w:t>
      </w:r>
      <w:r w:rsidR="007D6CD4">
        <w:rPr>
          <w:rFonts w:cstheme="minorHAnsi"/>
          <w:noProof/>
        </w:rPr>
        <w:t xml:space="preserve"> academic achievement, mental health</w:t>
      </w:r>
      <w:r w:rsidR="00C54A1B" w:rsidRPr="00A11642">
        <w:rPr>
          <w:rFonts w:cstheme="minorHAnsi"/>
          <w:noProof/>
        </w:rPr>
        <w:t xml:space="preserve"> and employment </w:t>
      </w:r>
      <w:r>
        <w:rPr>
          <w:rFonts w:cstheme="minorHAnsi"/>
          <w:noProof/>
        </w:rPr>
        <w:t>without e</w:t>
      </w:r>
      <w:r w:rsidR="002644F1">
        <w:rPr>
          <w:rFonts w:cstheme="minorHAnsi"/>
          <w:noProof/>
        </w:rPr>
        <w:t>arly identification and support</w:t>
      </w:r>
      <w:r w:rsidR="0087312D">
        <w:rPr>
          <w:rFonts w:cstheme="minorHAnsi"/>
          <w:noProof/>
        </w:rPr>
        <w:t xml:space="preserve"> (Johnson, 2010)</w:t>
      </w:r>
      <w:r w:rsidR="00C54A1B" w:rsidRPr="00A11642">
        <w:rPr>
          <w:rFonts w:cstheme="minorHAnsi"/>
          <w:noProof/>
        </w:rPr>
        <w:t xml:space="preserve">. </w:t>
      </w:r>
      <w:r w:rsidR="00003862" w:rsidRPr="00A11642">
        <w:rPr>
          <w:rFonts w:cstheme="minorHAnsi"/>
          <w:noProof/>
        </w:rPr>
        <w:t xml:space="preserve">However many parents and </w:t>
      </w:r>
      <w:r>
        <w:rPr>
          <w:rFonts w:cstheme="minorHAnsi"/>
          <w:noProof/>
        </w:rPr>
        <w:t xml:space="preserve">medical </w:t>
      </w:r>
      <w:r w:rsidR="00003862" w:rsidRPr="00A11642">
        <w:rPr>
          <w:rFonts w:cstheme="minorHAnsi"/>
          <w:noProof/>
        </w:rPr>
        <w:t xml:space="preserve">professionals have limited understanding of typical communication development. </w:t>
      </w:r>
    </w:p>
    <w:p w:rsidR="00C54A1B" w:rsidRPr="00A11642" w:rsidRDefault="00C54A1B" w:rsidP="00C54A1B">
      <w:pPr>
        <w:pStyle w:val="NoSpacing"/>
        <w:rPr>
          <w:rFonts w:cstheme="minorHAnsi"/>
        </w:rPr>
      </w:pPr>
    </w:p>
    <w:p w:rsidR="00C54A1B" w:rsidRPr="00A11642" w:rsidRDefault="00C54A1B" w:rsidP="00C54A1B">
      <w:pPr>
        <w:spacing w:after="0"/>
        <w:rPr>
          <w:rFonts w:cstheme="minorHAnsi"/>
          <w:b/>
        </w:rPr>
      </w:pPr>
      <w:r w:rsidRPr="00A11642">
        <w:rPr>
          <w:rFonts w:cstheme="minorHAnsi"/>
          <w:b/>
        </w:rPr>
        <w:t>Aims</w:t>
      </w:r>
    </w:p>
    <w:p w:rsidR="00003862" w:rsidRPr="00A11642" w:rsidRDefault="007D6CD4" w:rsidP="00003862">
      <w:pPr>
        <w:pStyle w:val="NoSpacing"/>
        <w:rPr>
          <w:rFonts w:cstheme="minorHAnsi"/>
        </w:rPr>
      </w:pPr>
      <w:r>
        <w:rPr>
          <w:rFonts w:cstheme="minorHAnsi"/>
        </w:rPr>
        <w:t>This</w:t>
      </w:r>
      <w:r w:rsidR="00003862" w:rsidRPr="00A11642">
        <w:rPr>
          <w:rFonts w:cstheme="minorHAnsi"/>
        </w:rPr>
        <w:t xml:space="preserve"> project aimed to </w:t>
      </w:r>
      <w:r w:rsidR="00E55039">
        <w:rPr>
          <w:rFonts w:cstheme="minorHAnsi"/>
        </w:rPr>
        <w:t>develop a resource</w:t>
      </w:r>
      <w:r w:rsidR="00003862" w:rsidRPr="00A11642">
        <w:rPr>
          <w:rFonts w:cstheme="minorHAnsi"/>
        </w:rPr>
        <w:t xml:space="preserve"> with: </w:t>
      </w:r>
    </w:p>
    <w:p w:rsidR="00003862" w:rsidRPr="00A11642" w:rsidRDefault="00003862" w:rsidP="00003862">
      <w:pPr>
        <w:pStyle w:val="NoSpacing"/>
        <w:rPr>
          <w:rFonts w:cstheme="minorHAnsi"/>
        </w:rPr>
      </w:pPr>
      <w:r w:rsidRPr="00A11642">
        <w:rPr>
          <w:rFonts w:cstheme="minorHAnsi"/>
        </w:rPr>
        <w:t>-</w:t>
      </w:r>
      <w:r w:rsidRPr="00A11642">
        <w:rPr>
          <w:rFonts w:cstheme="minorHAnsi"/>
        </w:rPr>
        <w:tab/>
      </w:r>
      <w:r w:rsidR="00BE1761">
        <w:rPr>
          <w:rFonts w:cstheme="minorHAnsi"/>
        </w:rPr>
        <w:t xml:space="preserve">up to date and research informed </w:t>
      </w:r>
      <w:r w:rsidRPr="00A11642">
        <w:rPr>
          <w:rFonts w:cstheme="minorHAnsi"/>
        </w:rPr>
        <w:t xml:space="preserve">communication milestones </w:t>
      </w:r>
      <w:r w:rsidR="002644F1">
        <w:rPr>
          <w:rFonts w:cstheme="minorHAnsi"/>
        </w:rPr>
        <w:t>for children 0-5 years</w:t>
      </w:r>
      <w:r w:rsidRPr="00A11642">
        <w:rPr>
          <w:rFonts w:cstheme="minorHAnsi"/>
        </w:rPr>
        <w:t xml:space="preserve">; </w:t>
      </w:r>
    </w:p>
    <w:p w:rsidR="00003862" w:rsidRPr="00BB1490" w:rsidRDefault="00003862" w:rsidP="00003862">
      <w:pPr>
        <w:pStyle w:val="NoSpacing"/>
        <w:rPr>
          <w:rFonts w:cstheme="minorHAnsi"/>
        </w:rPr>
      </w:pPr>
      <w:r w:rsidRPr="00A11642">
        <w:rPr>
          <w:rFonts w:cstheme="minorHAnsi"/>
        </w:rPr>
        <w:t>-</w:t>
      </w:r>
      <w:r w:rsidRPr="00A11642">
        <w:rPr>
          <w:rFonts w:cstheme="minorHAnsi"/>
        </w:rPr>
        <w:tab/>
      </w:r>
      <w:r w:rsidRPr="00BB1490">
        <w:rPr>
          <w:rFonts w:cstheme="minorHAnsi"/>
        </w:rPr>
        <w:t>strategies to support communication;</w:t>
      </w:r>
    </w:p>
    <w:p w:rsidR="00003862" w:rsidRPr="00BB1490" w:rsidRDefault="00003862" w:rsidP="00003862">
      <w:pPr>
        <w:pStyle w:val="NoSpacing"/>
        <w:rPr>
          <w:rFonts w:cstheme="minorHAnsi"/>
        </w:rPr>
      </w:pPr>
      <w:r w:rsidRPr="00BB1490">
        <w:rPr>
          <w:rFonts w:cstheme="minorHAnsi"/>
        </w:rPr>
        <w:t>-</w:t>
      </w:r>
      <w:r w:rsidRPr="00BB1490">
        <w:rPr>
          <w:rFonts w:cstheme="minorHAnsi"/>
        </w:rPr>
        <w:tab/>
        <w:t>information regarding the role of speech p</w:t>
      </w:r>
      <w:r w:rsidR="002644F1" w:rsidRPr="00BB1490">
        <w:rPr>
          <w:rFonts w:cstheme="minorHAnsi"/>
        </w:rPr>
        <w:t>athologists</w:t>
      </w:r>
      <w:r w:rsidRPr="00BB1490">
        <w:rPr>
          <w:rFonts w:cstheme="minorHAnsi"/>
        </w:rPr>
        <w:t xml:space="preserve">; and </w:t>
      </w:r>
    </w:p>
    <w:p w:rsidR="00C54A1B" w:rsidRPr="00BB1490" w:rsidRDefault="00003862" w:rsidP="00003862">
      <w:pPr>
        <w:pStyle w:val="NoSpacing"/>
        <w:rPr>
          <w:rFonts w:cstheme="minorHAnsi"/>
        </w:rPr>
      </w:pPr>
      <w:r w:rsidRPr="00BB1490">
        <w:rPr>
          <w:rFonts w:cstheme="minorHAnsi"/>
        </w:rPr>
        <w:t>-</w:t>
      </w:r>
      <w:r w:rsidRPr="00BB1490">
        <w:rPr>
          <w:rFonts w:cstheme="minorHAnsi"/>
        </w:rPr>
        <w:tab/>
        <w:t>how to find a speech pathologist.</w:t>
      </w:r>
    </w:p>
    <w:p w:rsidR="00003862" w:rsidRPr="00BB1490" w:rsidRDefault="00003862" w:rsidP="00003862">
      <w:pPr>
        <w:pStyle w:val="NoSpacing"/>
        <w:rPr>
          <w:rFonts w:cstheme="minorHAnsi"/>
        </w:rPr>
      </w:pPr>
    </w:p>
    <w:p w:rsidR="00C54A1B" w:rsidRPr="00BB1490" w:rsidRDefault="00C54A1B" w:rsidP="00C54A1B">
      <w:pPr>
        <w:spacing w:after="0"/>
        <w:rPr>
          <w:rFonts w:cstheme="minorHAnsi"/>
          <w:b/>
        </w:rPr>
      </w:pPr>
      <w:r w:rsidRPr="00BB1490">
        <w:rPr>
          <w:rFonts w:cstheme="minorHAnsi"/>
          <w:b/>
        </w:rPr>
        <w:t>Method</w:t>
      </w:r>
    </w:p>
    <w:p w:rsidR="00003862" w:rsidRPr="00A11642" w:rsidRDefault="008754FF" w:rsidP="008754FF">
      <w:pPr>
        <w:rPr>
          <w:rFonts w:cstheme="minorHAnsi"/>
          <w:lang w:eastAsia="en-AU"/>
        </w:rPr>
      </w:pPr>
      <w:r w:rsidRPr="00BB1490">
        <w:rPr>
          <w:rFonts w:cstheme="minorHAnsi"/>
          <w:noProof/>
        </w:rPr>
        <w:t xml:space="preserve">The Queensland Branch of Speech Pathology Australia established a working party to develop </w:t>
      </w:r>
      <w:r w:rsidR="007D6CD4" w:rsidRPr="00BB1490">
        <w:rPr>
          <w:rFonts w:cstheme="minorHAnsi"/>
          <w:noProof/>
        </w:rPr>
        <w:t>a communication milestones resource.</w:t>
      </w:r>
      <w:r w:rsidRPr="00BB1490">
        <w:rPr>
          <w:rFonts w:cstheme="minorHAnsi"/>
          <w:noProof/>
        </w:rPr>
        <w:t xml:space="preserve"> A needs analysis </w:t>
      </w:r>
      <w:r w:rsidR="00BB1490" w:rsidRPr="00BB1490">
        <w:rPr>
          <w:rFonts w:cstheme="minorHAnsi"/>
          <w:noProof/>
        </w:rPr>
        <w:t>reviewed</w:t>
      </w:r>
      <w:r w:rsidRPr="00BB1490">
        <w:rPr>
          <w:rFonts w:cstheme="minorHAnsi"/>
          <w:noProof/>
        </w:rPr>
        <w:t xml:space="preserve"> existing </w:t>
      </w:r>
      <w:r w:rsidR="007D6CD4" w:rsidRPr="00BB1490">
        <w:rPr>
          <w:rFonts w:cstheme="minorHAnsi"/>
          <w:noProof/>
        </w:rPr>
        <w:t xml:space="preserve">community </w:t>
      </w:r>
      <w:r w:rsidRPr="00BB1490">
        <w:rPr>
          <w:rFonts w:cstheme="minorHAnsi"/>
          <w:noProof/>
        </w:rPr>
        <w:t xml:space="preserve">resources, as well as current </w:t>
      </w:r>
      <w:r w:rsidR="007D6CD4" w:rsidRPr="00BB1490">
        <w:rPr>
          <w:rFonts w:cstheme="minorHAnsi"/>
          <w:noProof/>
        </w:rPr>
        <w:t>research</w:t>
      </w:r>
      <w:r w:rsidRPr="00A11642">
        <w:rPr>
          <w:rFonts w:cstheme="minorHAnsi"/>
          <w:noProof/>
        </w:rPr>
        <w:t xml:space="preserve">. </w:t>
      </w:r>
      <w:r w:rsidR="007D6CD4">
        <w:rPr>
          <w:rFonts w:cstheme="minorHAnsi"/>
          <w:lang w:eastAsia="en-AU"/>
        </w:rPr>
        <w:t>The resource content addressed</w:t>
      </w:r>
      <w:r w:rsidRPr="00A11642">
        <w:rPr>
          <w:rFonts w:cstheme="minorHAnsi"/>
          <w:lang w:eastAsia="en-AU"/>
        </w:rPr>
        <w:t xml:space="preserve"> typical milestones, the role of speech pathologists, strategies to support communication, and the impact of cultural </w:t>
      </w:r>
      <w:r w:rsidR="00BE1761">
        <w:rPr>
          <w:rFonts w:cstheme="minorHAnsi"/>
          <w:lang w:eastAsia="en-AU"/>
        </w:rPr>
        <w:t xml:space="preserve">and linguistic differences. The resource </w:t>
      </w:r>
      <w:r w:rsidRPr="00A11642">
        <w:rPr>
          <w:rFonts w:cstheme="minorHAnsi"/>
          <w:lang w:eastAsia="en-AU"/>
        </w:rPr>
        <w:t xml:space="preserve">was published </w:t>
      </w:r>
      <w:r w:rsidR="00BE1761">
        <w:rPr>
          <w:rFonts w:cstheme="minorHAnsi"/>
          <w:lang w:eastAsia="en-AU"/>
        </w:rPr>
        <w:t xml:space="preserve">as an electronic toolkit </w:t>
      </w:r>
      <w:r w:rsidRPr="00A11642">
        <w:rPr>
          <w:rFonts w:cstheme="minorHAnsi"/>
          <w:lang w:eastAsia="en-AU"/>
        </w:rPr>
        <w:t>on the Speech Pathology Australia website (</w:t>
      </w:r>
      <w:hyperlink r:id="rId7" w:tgtFrame="_blank" w:history="1">
        <w:r w:rsidRPr="00A11642">
          <w:rPr>
            <w:rStyle w:val="Hyperlink"/>
            <w:rFonts w:eastAsia="Times New Roman" w:cstheme="minorHAnsi"/>
            <w:spacing w:val="-2"/>
            <w:shd w:val="clear" w:color="auto" w:fill="FFFFFF"/>
          </w:rPr>
          <w:t>www.speechpathologyaustralia.org.au/milestones</w:t>
        </w:r>
      </w:hyperlink>
      <w:r w:rsidRPr="00A11642">
        <w:rPr>
          <w:rFonts w:cstheme="minorHAnsi"/>
        </w:rPr>
        <w:t>)</w:t>
      </w:r>
      <w:r w:rsidR="00BE1761">
        <w:rPr>
          <w:rFonts w:cstheme="minorHAnsi"/>
          <w:lang w:eastAsia="en-AU"/>
        </w:rPr>
        <w:t xml:space="preserve"> and</w:t>
      </w:r>
      <w:r w:rsidRPr="00A11642">
        <w:rPr>
          <w:rFonts w:cstheme="minorHAnsi"/>
          <w:lang w:eastAsia="en-AU"/>
        </w:rPr>
        <w:t xml:space="preserve"> circulated on</w:t>
      </w:r>
      <w:r w:rsidR="00BE1761">
        <w:rPr>
          <w:rFonts w:cstheme="minorHAnsi"/>
          <w:lang w:eastAsia="en-AU"/>
        </w:rPr>
        <w:t xml:space="preserve"> social media, as well </w:t>
      </w:r>
      <w:r w:rsidR="00517B61">
        <w:rPr>
          <w:rFonts w:cstheme="minorHAnsi"/>
          <w:lang w:eastAsia="en-AU"/>
        </w:rPr>
        <w:t xml:space="preserve">as </w:t>
      </w:r>
      <w:r w:rsidR="007D6CD4">
        <w:rPr>
          <w:rFonts w:cstheme="minorHAnsi"/>
          <w:lang w:eastAsia="en-AU"/>
        </w:rPr>
        <w:t xml:space="preserve">delivered to </w:t>
      </w:r>
      <w:r w:rsidRPr="00A11642">
        <w:rPr>
          <w:rFonts w:cstheme="minorHAnsi"/>
          <w:lang w:eastAsia="en-AU"/>
        </w:rPr>
        <w:t xml:space="preserve">every early childhood </w:t>
      </w:r>
      <w:r w:rsidR="00517B61">
        <w:rPr>
          <w:rFonts w:cstheme="minorHAnsi"/>
          <w:lang w:eastAsia="en-AU"/>
        </w:rPr>
        <w:t>setting</w:t>
      </w:r>
      <w:bookmarkStart w:id="0" w:name="_GoBack"/>
      <w:bookmarkEnd w:id="0"/>
      <w:r w:rsidRPr="00A11642">
        <w:rPr>
          <w:rFonts w:cstheme="minorHAnsi"/>
          <w:lang w:eastAsia="en-AU"/>
        </w:rPr>
        <w:t xml:space="preserve"> in Queensland</w:t>
      </w:r>
      <w:r w:rsidR="0087312D">
        <w:rPr>
          <w:rFonts w:cstheme="minorHAnsi"/>
          <w:lang w:eastAsia="en-AU"/>
        </w:rPr>
        <w:t xml:space="preserve"> as an A1 poster</w:t>
      </w:r>
      <w:r w:rsidRPr="00A11642">
        <w:rPr>
          <w:rFonts w:cstheme="minorHAnsi"/>
          <w:lang w:eastAsia="en-AU"/>
        </w:rPr>
        <w:t>.</w:t>
      </w:r>
    </w:p>
    <w:p w:rsidR="00C54A1B" w:rsidRPr="00A11642" w:rsidRDefault="00C54A1B" w:rsidP="00C54A1B">
      <w:pPr>
        <w:spacing w:after="0"/>
        <w:rPr>
          <w:rFonts w:cstheme="minorHAnsi"/>
          <w:b/>
        </w:rPr>
      </w:pPr>
      <w:r w:rsidRPr="002644F1">
        <w:rPr>
          <w:rFonts w:cstheme="minorHAnsi"/>
          <w:b/>
        </w:rPr>
        <w:t>Results</w:t>
      </w:r>
    </w:p>
    <w:p w:rsidR="00C54A1B" w:rsidRPr="00A11642" w:rsidRDefault="008754FF" w:rsidP="00A11642">
      <w:pPr>
        <w:rPr>
          <w:rFonts w:cstheme="minorHAnsi"/>
        </w:rPr>
      </w:pPr>
      <w:r w:rsidRPr="00A11642">
        <w:rPr>
          <w:rFonts w:cstheme="minorHAnsi"/>
          <w:shd w:val="clear" w:color="auto" w:fill="FFFFFF"/>
        </w:rPr>
        <w:t xml:space="preserve">Feedback from early childhood settings has found </w:t>
      </w:r>
      <w:r w:rsidR="00A11642" w:rsidRPr="00A11642">
        <w:rPr>
          <w:rFonts w:cstheme="minorHAnsi"/>
          <w:shd w:val="clear" w:color="auto" w:fill="FFFFFF"/>
        </w:rPr>
        <w:t xml:space="preserve">78% displayed the resource and </w:t>
      </w:r>
      <w:r w:rsidRPr="00A11642">
        <w:rPr>
          <w:rFonts w:cstheme="minorHAnsi"/>
          <w:shd w:val="clear" w:color="auto" w:fill="FFFFFF"/>
        </w:rPr>
        <w:t>74% used it for informatio</w:t>
      </w:r>
      <w:r w:rsidR="00A11642" w:rsidRPr="00A11642">
        <w:rPr>
          <w:rFonts w:cstheme="minorHAnsi"/>
          <w:shd w:val="clear" w:color="auto" w:fill="FFFFFF"/>
        </w:rPr>
        <w:t xml:space="preserve">n. Most indicated it was easy to understand (89%) and relevant to their work (89%). </w:t>
      </w:r>
      <w:r w:rsidR="00E55039" w:rsidRPr="00A11642">
        <w:rPr>
          <w:rFonts w:cstheme="minorHAnsi"/>
          <w:shd w:val="clear" w:color="auto" w:fill="FFFFFF"/>
        </w:rPr>
        <w:t>Finally,</w:t>
      </w:r>
      <w:r w:rsidR="00A11642" w:rsidRPr="00A11642">
        <w:rPr>
          <w:rFonts w:cstheme="minorHAnsi"/>
          <w:shd w:val="clear" w:color="auto" w:fill="FFFFFF"/>
        </w:rPr>
        <w:t xml:space="preserve"> 70% had a better understanding of the role of speech pathologists. </w:t>
      </w:r>
      <w:r w:rsidR="0087312D">
        <w:rPr>
          <w:rFonts w:cstheme="minorHAnsi"/>
          <w:shd w:val="clear" w:color="auto" w:fill="FFFFFF"/>
        </w:rPr>
        <w:t>It has been recommended for distribution to GPs.</w:t>
      </w:r>
    </w:p>
    <w:p w:rsidR="00C54A1B" w:rsidRPr="00A11642" w:rsidRDefault="00C54A1B" w:rsidP="00C54A1B">
      <w:pPr>
        <w:spacing w:after="0"/>
        <w:rPr>
          <w:rFonts w:cstheme="minorHAnsi"/>
          <w:b/>
        </w:rPr>
      </w:pPr>
      <w:r w:rsidRPr="00A11642">
        <w:rPr>
          <w:rFonts w:cstheme="minorHAnsi"/>
          <w:b/>
        </w:rPr>
        <w:t>Conclusion</w:t>
      </w:r>
    </w:p>
    <w:p w:rsidR="00A11642" w:rsidRPr="00A11642" w:rsidRDefault="00A11642" w:rsidP="00A11642">
      <w:pPr>
        <w:spacing w:after="0" w:line="276" w:lineRule="auto"/>
        <w:rPr>
          <w:rFonts w:cstheme="minorHAnsi"/>
        </w:rPr>
      </w:pPr>
      <w:r w:rsidRPr="00855EBA">
        <w:rPr>
          <w:rFonts w:cstheme="minorHAnsi"/>
        </w:rPr>
        <w:t>There is a need for workforce development, as children can and do fall through the gaps</w:t>
      </w:r>
      <w:r w:rsidR="00477ECF">
        <w:rPr>
          <w:rFonts w:cstheme="minorHAnsi"/>
        </w:rPr>
        <w:t xml:space="preserve"> (Bishop, 2017)</w:t>
      </w:r>
      <w:r w:rsidRPr="00855EB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644F1">
        <w:rPr>
          <w:rFonts w:cstheme="minorHAnsi"/>
        </w:rPr>
        <w:t xml:space="preserve">Due to their key involvement in family and early years </w:t>
      </w:r>
      <w:r w:rsidR="0087312D">
        <w:rPr>
          <w:rFonts w:cstheme="minorHAnsi"/>
        </w:rPr>
        <w:t>support</w:t>
      </w:r>
      <w:r w:rsidR="002644F1">
        <w:rPr>
          <w:rFonts w:cstheme="minorHAnsi"/>
        </w:rPr>
        <w:t xml:space="preserve">, </w:t>
      </w:r>
      <w:r>
        <w:t xml:space="preserve">GPs play a critical role in the identification of children with </w:t>
      </w:r>
      <w:r w:rsidR="007D6CD4">
        <w:t>communication disorders</w:t>
      </w:r>
      <w:r w:rsidR="00477ECF">
        <w:t xml:space="preserve"> (Deuster et al., 2012)</w:t>
      </w:r>
      <w:r>
        <w:t xml:space="preserve">. They are also best placed to </w:t>
      </w:r>
      <w:r w:rsidR="002644F1">
        <w:t>refer families to speech pathologists as part of the care team</w:t>
      </w:r>
      <w:r>
        <w:t xml:space="preserve">. </w:t>
      </w:r>
      <w:r w:rsidR="002644F1">
        <w:t xml:space="preserve">It is critical that GPs are well informed of communication milestones and appropriate supports to give Australian children the best chance of success.  </w:t>
      </w:r>
    </w:p>
    <w:p w:rsidR="007A3219" w:rsidRPr="00A11642" w:rsidRDefault="007A3219" w:rsidP="00C54A1B">
      <w:pPr>
        <w:spacing w:after="0"/>
        <w:rPr>
          <w:rFonts w:cstheme="minorHAnsi"/>
        </w:rPr>
      </w:pPr>
    </w:p>
    <w:sectPr w:rsidR="007A3219" w:rsidRPr="00A11642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5C" w:rsidRDefault="0035705C" w:rsidP="00DB6276">
      <w:pPr>
        <w:spacing w:after="0" w:line="240" w:lineRule="auto"/>
      </w:pPr>
      <w:r>
        <w:separator/>
      </w:r>
    </w:p>
  </w:endnote>
  <w:end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5C" w:rsidRDefault="0035705C" w:rsidP="00DB6276">
      <w:pPr>
        <w:spacing w:after="0" w:line="240" w:lineRule="auto"/>
      </w:pPr>
      <w:r>
        <w:separator/>
      </w:r>
    </w:p>
  </w:footnote>
  <w:footnote w:type="continuationSeparator" w:id="0">
    <w:p w:rsidR="0035705C" w:rsidRDefault="0035705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A2F92"/>
    <w:multiLevelType w:val="hybridMultilevel"/>
    <w:tmpl w:val="79342FE8"/>
    <w:lvl w:ilvl="0" w:tplc="6F36FCDA"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FE142E9"/>
    <w:multiLevelType w:val="hybridMultilevel"/>
    <w:tmpl w:val="BD005E8E"/>
    <w:lvl w:ilvl="0" w:tplc="F0128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54EAC"/>
    <w:multiLevelType w:val="hybridMultilevel"/>
    <w:tmpl w:val="D0AE3098"/>
    <w:lvl w:ilvl="0" w:tplc="6F36FCDA"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E65911"/>
    <w:multiLevelType w:val="hybridMultilevel"/>
    <w:tmpl w:val="3A5C5F88"/>
    <w:lvl w:ilvl="0" w:tplc="6F36FCDA"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7"/>
  </w:num>
  <w:num w:numId="5">
    <w:abstractNumId w:val="13"/>
  </w:num>
  <w:num w:numId="6">
    <w:abstractNumId w:val="25"/>
  </w:num>
  <w:num w:numId="7">
    <w:abstractNumId w:val="7"/>
  </w:num>
  <w:num w:numId="8">
    <w:abstractNumId w:val="14"/>
  </w:num>
  <w:num w:numId="9">
    <w:abstractNumId w:val="6"/>
  </w:num>
  <w:num w:numId="10">
    <w:abstractNumId w:val="24"/>
  </w:num>
  <w:num w:numId="11">
    <w:abstractNumId w:val="15"/>
  </w:num>
  <w:num w:numId="12">
    <w:abstractNumId w:val="4"/>
  </w:num>
  <w:num w:numId="13">
    <w:abstractNumId w:val="0"/>
  </w:num>
  <w:num w:numId="14">
    <w:abstractNumId w:val="26"/>
  </w:num>
  <w:num w:numId="15">
    <w:abstractNumId w:val="1"/>
  </w:num>
  <w:num w:numId="16">
    <w:abstractNumId w:val="17"/>
  </w:num>
  <w:num w:numId="17">
    <w:abstractNumId w:val="3"/>
  </w:num>
  <w:num w:numId="18">
    <w:abstractNumId w:val="23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21"/>
  </w:num>
  <w:num w:numId="24">
    <w:abstractNumId w:val="12"/>
  </w:num>
  <w:num w:numId="25">
    <w:abstractNumId w:val="29"/>
  </w:num>
  <w:num w:numId="26">
    <w:abstractNumId w:val="30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3862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644F1"/>
    <w:rsid w:val="002C520E"/>
    <w:rsid w:val="002D1372"/>
    <w:rsid w:val="002D267A"/>
    <w:rsid w:val="002D6E16"/>
    <w:rsid w:val="002F7F31"/>
    <w:rsid w:val="00323232"/>
    <w:rsid w:val="003319CA"/>
    <w:rsid w:val="0035705C"/>
    <w:rsid w:val="0037377D"/>
    <w:rsid w:val="003A5C47"/>
    <w:rsid w:val="003B56C9"/>
    <w:rsid w:val="003C0B6D"/>
    <w:rsid w:val="003D7F5C"/>
    <w:rsid w:val="00477ECF"/>
    <w:rsid w:val="004806DA"/>
    <w:rsid w:val="004A4C8F"/>
    <w:rsid w:val="004A7DF6"/>
    <w:rsid w:val="004A7F18"/>
    <w:rsid w:val="004C4FEF"/>
    <w:rsid w:val="004D35FA"/>
    <w:rsid w:val="004F5E9D"/>
    <w:rsid w:val="00517B61"/>
    <w:rsid w:val="00556C76"/>
    <w:rsid w:val="00561AD8"/>
    <w:rsid w:val="00580386"/>
    <w:rsid w:val="005C4F93"/>
    <w:rsid w:val="006150A8"/>
    <w:rsid w:val="00634A5F"/>
    <w:rsid w:val="00687FF6"/>
    <w:rsid w:val="006D10CF"/>
    <w:rsid w:val="007340C2"/>
    <w:rsid w:val="007A3219"/>
    <w:rsid w:val="007A4975"/>
    <w:rsid w:val="007D6CD4"/>
    <w:rsid w:val="008426B4"/>
    <w:rsid w:val="00866BFD"/>
    <w:rsid w:val="0087312D"/>
    <w:rsid w:val="008754FF"/>
    <w:rsid w:val="008A6431"/>
    <w:rsid w:val="008D7BF0"/>
    <w:rsid w:val="00937FEB"/>
    <w:rsid w:val="0098351A"/>
    <w:rsid w:val="00984CE1"/>
    <w:rsid w:val="00995919"/>
    <w:rsid w:val="009C7760"/>
    <w:rsid w:val="00A06D50"/>
    <w:rsid w:val="00A11642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B1490"/>
    <w:rsid w:val="00BD3208"/>
    <w:rsid w:val="00BD72AD"/>
    <w:rsid w:val="00BE1761"/>
    <w:rsid w:val="00C218BD"/>
    <w:rsid w:val="00C3505E"/>
    <w:rsid w:val="00C4224F"/>
    <w:rsid w:val="00C426BE"/>
    <w:rsid w:val="00C54A1B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039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FDB9B1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echpathologyaustralia.org.au/milest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Shaun Ziegenfusz</cp:lastModifiedBy>
  <cp:revision>4</cp:revision>
  <dcterms:created xsi:type="dcterms:W3CDTF">2018-03-04T01:52:00Z</dcterms:created>
  <dcterms:modified xsi:type="dcterms:W3CDTF">2018-03-04T02:07:00Z</dcterms:modified>
</cp:coreProperties>
</file>