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31" w:rsidRDefault="00127D31">
      <w:r>
        <w:rPr>
          <w:noProof/>
          <w:lang w:eastAsia="en-AU"/>
          <w14:ligatures w14:val="none"/>
        </w:rPr>
        <w:drawing>
          <wp:inline distT="0" distB="0" distL="0" distR="0">
            <wp:extent cx="6645910" cy="19939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CC 2024 Conf logo black - 1000 x 300.png"/>
                    <pic:cNvPicPr/>
                  </pic:nvPicPr>
                  <pic:blipFill>
                    <a:blip r:embed="rId5">
                      <a:extLst>
                        <a:ext uri="{28A0092B-C50C-407E-A947-70E740481C1C}">
                          <a14:useLocalDpi xmlns:a14="http://schemas.microsoft.com/office/drawing/2010/main" val="0"/>
                        </a:ext>
                      </a:extLst>
                    </a:blip>
                    <a:stretch>
                      <a:fillRect/>
                    </a:stretch>
                  </pic:blipFill>
                  <pic:spPr>
                    <a:xfrm>
                      <a:off x="0" y="0"/>
                      <a:ext cx="6645910" cy="1993900"/>
                    </a:xfrm>
                    <a:prstGeom prst="rect">
                      <a:avLst/>
                    </a:prstGeom>
                  </pic:spPr>
                </pic:pic>
              </a:graphicData>
            </a:graphic>
          </wp:inline>
        </w:drawing>
      </w:r>
    </w:p>
    <w:tbl>
      <w:tblPr>
        <w:tblStyle w:val="TableGrid"/>
        <w:tblW w:w="10501" w:type="dxa"/>
        <w:tblLook w:val="04A0" w:firstRow="1" w:lastRow="0" w:firstColumn="1" w:lastColumn="0" w:noHBand="0" w:noVBand="1"/>
      </w:tblPr>
      <w:tblGrid>
        <w:gridCol w:w="10501"/>
      </w:tblGrid>
      <w:tr w:rsidR="00127D31" w:rsidRPr="000D0F39" w:rsidTr="00127D31">
        <w:trPr>
          <w:trHeight w:val="306"/>
        </w:trPr>
        <w:tc>
          <w:tcPr>
            <w:tcW w:w="10501" w:type="dxa"/>
            <w:shd w:val="clear" w:color="auto" w:fill="000000"/>
          </w:tcPr>
          <w:p w:rsidR="00127D31" w:rsidRPr="000D0F39" w:rsidRDefault="00127D31" w:rsidP="00F57DAF">
            <w:pPr>
              <w:rPr>
                <w:rFonts w:ascii="Calibri" w:eastAsia="Calibri" w:hAnsi="Calibri" w:cs="Times New Roman"/>
                <w:b/>
                <w:sz w:val="20"/>
              </w:rPr>
            </w:pPr>
            <w:r w:rsidRPr="000D0F39">
              <w:rPr>
                <w:rFonts w:ascii="Calibri" w:eastAsia="Calibri" w:hAnsi="Calibri" w:cs="Times New Roman"/>
                <w:b/>
                <w:sz w:val="20"/>
              </w:rPr>
              <w:t xml:space="preserve">STEP 6: TERMS AND CONDITIONS OF THE ASSISTANCE PACKAGE </w:t>
            </w:r>
          </w:p>
        </w:tc>
      </w:tr>
      <w:tr w:rsidR="00127D31" w:rsidRPr="000D0F39" w:rsidTr="00127D31">
        <w:trPr>
          <w:trHeight w:val="559"/>
        </w:trPr>
        <w:tc>
          <w:tcPr>
            <w:tcW w:w="10501" w:type="dxa"/>
          </w:tcPr>
          <w:p w:rsidR="00127D31" w:rsidRPr="000D0F39" w:rsidRDefault="00127D31" w:rsidP="00F57DAF">
            <w:pPr>
              <w:tabs>
                <w:tab w:val="left" w:pos="567"/>
                <w:tab w:val="left" w:pos="1134"/>
                <w:tab w:val="left" w:pos="1701"/>
                <w:tab w:val="left" w:pos="2268"/>
                <w:tab w:val="left" w:pos="2835"/>
                <w:tab w:val="left" w:pos="3402"/>
                <w:tab w:val="left" w:pos="3969"/>
                <w:tab w:val="left" w:pos="4536"/>
                <w:tab w:val="left" w:pos="5103"/>
                <w:tab w:val="right" w:pos="9026"/>
                <w:tab w:val="right" w:pos="9072"/>
              </w:tabs>
              <w:mirrorIndents/>
              <w:rPr>
                <w:rFonts w:ascii="Calibri" w:eastAsia="Calibri" w:hAnsi="Calibri" w:cs="Times New Roman"/>
                <w:b/>
                <w:sz w:val="20"/>
              </w:rPr>
            </w:pPr>
          </w:p>
          <w:p w:rsidR="00127D31" w:rsidRPr="000D0F39" w:rsidRDefault="00127D31" w:rsidP="00F57DAF">
            <w:pPr>
              <w:tabs>
                <w:tab w:val="left" w:pos="567"/>
                <w:tab w:val="left" w:pos="1134"/>
                <w:tab w:val="left" w:pos="1701"/>
                <w:tab w:val="left" w:pos="2268"/>
                <w:tab w:val="left" w:pos="2835"/>
                <w:tab w:val="left" w:pos="3402"/>
                <w:tab w:val="left" w:pos="3969"/>
                <w:tab w:val="left" w:pos="4536"/>
                <w:tab w:val="left" w:pos="5103"/>
                <w:tab w:val="right" w:pos="9026"/>
                <w:tab w:val="right" w:pos="9072"/>
              </w:tabs>
              <w:mirrorIndents/>
              <w:rPr>
                <w:rFonts w:ascii="Calibri" w:eastAsia="Calibri" w:hAnsi="Calibri" w:cs="Times New Roman"/>
                <w:b/>
                <w:sz w:val="20"/>
              </w:rPr>
            </w:pPr>
            <w:r w:rsidRPr="000D0F39">
              <w:rPr>
                <w:rFonts w:ascii="Calibri" w:eastAsia="Calibri" w:hAnsi="Calibri" w:cs="Times New Roman"/>
                <w:b/>
                <w:sz w:val="20"/>
              </w:rPr>
              <w:t>I agree that if my application for an assistance package is successful, I will:</w:t>
            </w:r>
          </w:p>
          <w:p w:rsidR="00127D31" w:rsidRPr="000D0F39" w:rsidRDefault="00127D31" w:rsidP="00F57DAF">
            <w:pPr>
              <w:tabs>
                <w:tab w:val="left" w:pos="567"/>
                <w:tab w:val="left" w:pos="1134"/>
                <w:tab w:val="left" w:pos="1701"/>
                <w:tab w:val="left" w:pos="2268"/>
                <w:tab w:val="left" w:pos="2835"/>
                <w:tab w:val="left" w:pos="3402"/>
                <w:tab w:val="left" w:pos="3969"/>
                <w:tab w:val="left" w:pos="4536"/>
                <w:tab w:val="left" w:pos="5103"/>
                <w:tab w:val="right" w:pos="9026"/>
                <w:tab w:val="right" w:pos="9072"/>
              </w:tabs>
              <w:mirrorIndents/>
              <w:rPr>
                <w:rFonts w:ascii="Calibri" w:eastAsia="Calibri" w:hAnsi="Calibri" w:cs="Times New Roman"/>
                <w:b/>
                <w:sz w:val="20"/>
              </w:rPr>
            </w:pPr>
          </w:p>
          <w:p w:rsidR="00127D31" w:rsidRPr="000D0F39" w:rsidRDefault="00127D31" w:rsidP="00127D31">
            <w:pPr>
              <w:numPr>
                <w:ilvl w:val="0"/>
                <w:numId w:val="2"/>
              </w:numPr>
              <w:rPr>
                <w:rFonts w:ascii="Calibri" w:eastAsia="Calibri" w:hAnsi="Calibri" w:cs="Times New Roman"/>
                <w:sz w:val="20"/>
              </w:rPr>
            </w:pPr>
            <w:r w:rsidRPr="000D0F39">
              <w:rPr>
                <w:rFonts w:ascii="Calibri" w:eastAsia="Calibri" w:hAnsi="Calibri" w:cs="Times New Roman"/>
                <w:sz w:val="20"/>
              </w:rPr>
              <w:t>Not use or carry any tobacco products or e-cigarettes while attending or officially involved with the Oceania Tobacco Control Conference 20</w:t>
            </w:r>
            <w:r>
              <w:rPr>
                <w:rFonts w:ascii="Calibri" w:eastAsia="Calibri" w:hAnsi="Calibri" w:cs="Times New Roman"/>
                <w:sz w:val="20"/>
              </w:rPr>
              <w:t>24</w:t>
            </w:r>
            <w:r w:rsidRPr="000D0F39">
              <w:rPr>
                <w:rFonts w:ascii="Calibri" w:eastAsia="Calibri" w:hAnsi="Calibri" w:cs="Times New Roman"/>
                <w:sz w:val="20"/>
              </w:rPr>
              <w:t>.</w:t>
            </w:r>
          </w:p>
          <w:p w:rsidR="00127D31" w:rsidRPr="003B1E0E" w:rsidRDefault="00127D31" w:rsidP="00127D31">
            <w:pPr>
              <w:numPr>
                <w:ilvl w:val="0"/>
                <w:numId w:val="2"/>
              </w:numPr>
              <w:rPr>
                <w:rFonts w:ascii="Calibri" w:eastAsia="Calibri" w:hAnsi="Calibri" w:cs="Times New Roman"/>
                <w:sz w:val="20"/>
              </w:rPr>
            </w:pPr>
            <w:r w:rsidRPr="000D0F39">
              <w:rPr>
                <w:rFonts w:ascii="Calibri" w:eastAsia="Calibri" w:hAnsi="Calibri" w:cs="Times New Roman"/>
                <w:sz w:val="20"/>
              </w:rPr>
              <w:t xml:space="preserve">Use the assistance </w:t>
            </w:r>
            <w:r w:rsidRPr="003B1E0E">
              <w:rPr>
                <w:rFonts w:ascii="Calibri" w:eastAsia="Calibri" w:hAnsi="Calibri" w:cs="Times New Roman"/>
                <w:sz w:val="20"/>
              </w:rPr>
              <w:t xml:space="preserve">package only for the purpose of travel, accommodation, flights and conference registration (as applicable depending on the level of assistance awarded) directly connected with the Oceania Tobacco Control Conference 2024. </w:t>
            </w:r>
          </w:p>
          <w:p w:rsidR="00127D31" w:rsidRPr="003B1E0E" w:rsidRDefault="00127D31" w:rsidP="00127D31">
            <w:pPr>
              <w:numPr>
                <w:ilvl w:val="0"/>
                <w:numId w:val="2"/>
              </w:numPr>
              <w:rPr>
                <w:rFonts w:ascii="Calibri" w:eastAsia="Calibri" w:hAnsi="Calibri" w:cs="Times New Roman"/>
                <w:sz w:val="20"/>
              </w:rPr>
            </w:pPr>
            <w:r w:rsidRPr="003B1E0E">
              <w:rPr>
                <w:rFonts w:ascii="Calibri" w:eastAsia="Calibri" w:hAnsi="Calibri" w:cs="Times New Roman"/>
                <w:sz w:val="20"/>
              </w:rPr>
              <w:t>Seek written approval from Cancer Council NSW and Cancer Council WA for any changes related to the assistance package.</w:t>
            </w:r>
          </w:p>
          <w:p w:rsidR="00127D31" w:rsidRPr="000D0F39" w:rsidRDefault="00127D31" w:rsidP="00127D31">
            <w:pPr>
              <w:numPr>
                <w:ilvl w:val="0"/>
                <w:numId w:val="2"/>
              </w:numPr>
              <w:rPr>
                <w:rFonts w:ascii="Calibri" w:eastAsia="Calibri" w:hAnsi="Calibri" w:cs="Times New Roman"/>
                <w:sz w:val="20"/>
              </w:rPr>
            </w:pPr>
            <w:r w:rsidRPr="003B1E0E">
              <w:rPr>
                <w:rFonts w:ascii="Calibri" w:eastAsia="Calibri" w:hAnsi="Calibri" w:cs="Times New Roman"/>
                <w:sz w:val="20"/>
              </w:rPr>
              <w:t>Promptly provide to Cancer Council NSW and Cancer Council WA copies of all reasonably requested documents in order to arrange accommodation or flights (if applicable) including copies of the</w:t>
            </w:r>
            <w:r w:rsidRPr="000D0F39">
              <w:rPr>
                <w:rFonts w:ascii="Calibri" w:eastAsia="Calibri" w:hAnsi="Calibri" w:cs="Times New Roman"/>
                <w:sz w:val="20"/>
              </w:rPr>
              <w:t xml:space="preserve"> applicant’s visa and passport having at least 6 months validity from the end date of travel. </w:t>
            </w:r>
          </w:p>
          <w:p w:rsidR="00127D31" w:rsidRPr="000D0F39" w:rsidRDefault="00127D31" w:rsidP="00F57DAF">
            <w:pPr>
              <w:rPr>
                <w:rFonts w:ascii="Calibri" w:eastAsia="Calibri" w:hAnsi="Calibri" w:cs="Times New Roman"/>
                <w:sz w:val="20"/>
              </w:rPr>
            </w:pPr>
          </w:p>
          <w:p w:rsidR="00127D31" w:rsidRPr="000D0F39" w:rsidRDefault="00127D31" w:rsidP="00F57DAF">
            <w:pPr>
              <w:rPr>
                <w:rFonts w:ascii="Calibri" w:eastAsia="Calibri" w:hAnsi="Calibri" w:cs="Times New Roman"/>
                <w:b/>
                <w:sz w:val="20"/>
              </w:rPr>
            </w:pPr>
            <w:r w:rsidRPr="000D0F39">
              <w:rPr>
                <w:rFonts w:ascii="Calibri" w:eastAsia="Calibri" w:hAnsi="Calibri" w:cs="Times New Roman"/>
                <w:b/>
                <w:sz w:val="20"/>
              </w:rPr>
              <w:t>I acknowledge that:</w:t>
            </w:r>
          </w:p>
          <w:p w:rsidR="00127D31" w:rsidRPr="000D0F39" w:rsidRDefault="00127D31" w:rsidP="00F57DAF">
            <w:pPr>
              <w:rPr>
                <w:rFonts w:ascii="Calibri" w:eastAsia="Calibri" w:hAnsi="Calibri" w:cs="Times New Roman"/>
                <w:b/>
                <w:sz w:val="20"/>
              </w:rPr>
            </w:pPr>
          </w:p>
          <w:p w:rsidR="00127D31" w:rsidRPr="003B1E0E" w:rsidRDefault="007B100E" w:rsidP="007B100E">
            <w:pPr>
              <w:numPr>
                <w:ilvl w:val="0"/>
                <w:numId w:val="2"/>
              </w:numPr>
              <w:rPr>
                <w:rFonts w:ascii="Calibri" w:eastAsia="Calibri" w:hAnsi="Calibri" w:cs="Times New Roman"/>
                <w:sz w:val="20"/>
              </w:rPr>
            </w:pPr>
            <w:r>
              <w:rPr>
                <w:rFonts w:ascii="Calibri" w:eastAsia="Calibri" w:hAnsi="Calibri" w:cs="Times New Roman"/>
                <w:sz w:val="20"/>
              </w:rPr>
              <w:t>Cancer Council NSW, C</w:t>
            </w:r>
            <w:r w:rsidR="00127D31" w:rsidRPr="003B1E0E">
              <w:rPr>
                <w:rFonts w:ascii="Calibri" w:eastAsia="Calibri" w:hAnsi="Calibri" w:cs="Times New Roman"/>
                <w:sz w:val="20"/>
              </w:rPr>
              <w:t>ancer Council WA</w:t>
            </w:r>
            <w:r>
              <w:rPr>
                <w:rFonts w:ascii="Calibri" w:eastAsia="Calibri" w:hAnsi="Calibri" w:cs="Times New Roman"/>
                <w:sz w:val="20"/>
              </w:rPr>
              <w:t xml:space="preserve"> </w:t>
            </w:r>
            <w:r w:rsidRPr="007B100E">
              <w:rPr>
                <w:rFonts w:ascii="Calibri" w:eastAsia="Calibri" w:hAnsi="Calibri" w:cs="Times New Roman"/>
                <w:sz w:val="20"/>
              </w:rPr>
              <w:t>and Cancer Council QLD</w:t>
            </w:r>
            <w:r w:rsidR="00127D31" w:rsidRPr="003B1E0E">
              <w:rPr>
                <w:rFonts w:ascii="Calibri" w:eastAsia="Calibri" w:hAnsi="Calibri" w:cs="Times New Roman"/>
                <w:sz w:val="20"/>
              </w:rPr>
              <w:t xml:space="preserve"> reserves the right not to make any award, to offer an assistance package that is less than the selected level proposed by the applicant, or to impose conditions on the making of an offer.</w:t>
            </w:r>
          </w:p>
          <w:p w:rsidR="00127D31" w:rsidRPr="003B1E0E" w:rsidRDefault="00127D31" w:rsidP="00127D31">
            <w:pPr>
              <w:numPr>
                <w:ilvl w:val="0"/>
                <w:numId w:val="2"/>
              </w:numPr>
              <w:rPr>
                <w:rFonts w:ascii="Calibri" w:eastAsia="Calibri" w:hAnsi="Calibri" w:cs="Times New Roman"/>
                <w:sz w:val="20"/>
              </w:rPr>
            </w:pPr>
            <w:r w:rsidRPr="003B1E0E">
              <w:rPr>
                <w:rFonts w:ascii="Calibri" w:eastAsia="Calibri" w:hAnsi="Calibri" w:cs="Times New Roman"/>
                <w:sz w:val="20"/>
              </w:rPr>
              <w:t xml:space="preserve">Cancer Council will arrange at its cost the early bird conference registration, accommodation and flights for successful applicants (as applicable depending on the level of assistance package awarded).  The assistance package is not redeemable for cash. </w:t>
            </w:r>
          </w:p>
          <w:p w:rsidR="00127D31" w:rsidRPr="003B1E0E" w:rsidRDefault="007B100E" w:rsidP="00127D31">
            <w:pPr>
              <w:numPr>
                <w:ilvl w:val="0"/>
                <w:numId w:val="2"/>
              </w:numPr>
              <w:rPr>
                <w:rFonts w:ascii="Calibri" w:eastAsia="Calibri" w:hAnsi="Calibri" w:cs="Times New Roman"/>
                <w:sz w:val="20"/>
              </w:rPr>
            </w:pPr>
            <w:r>
              <w:rPr>
                <w:rFonts w:ascii="Calibri" w:eastAsia="Calibri" w:hAnsi="Calibri" w:cs="Times New Roman"/>
                <w:sz w:val="20"/>
              </w:rPr>
              <w:t xml:space="preserve">Cancer Council NSW, </w:t>
            </w:r>
            <w:r w:rsidR="00127D31" w:rsidRPr="003B1E0E">
              <w:rPr>
                <w:rFonts w:ascii="Calibri" w:eastAsia="Calibri" w:hAnsi="Calibri" w:cs="Times New Roman"/>
                <w:sz w:val="20"/>
              </w:rPr>
              <w:t xml:space="preserve">Cancer Council WA </w:t>
            </w:r>
            <w:r>
              <w:rPr>
                <w:rFonts w:ascii="Calibri" w:eastAsia="Calibri" w:hAnsi="Calibri" w:cs="Times New Roman"/>
                <w:sz w:val="20"/>
              </w:rPr>
              <w:t>and Cancer Council QLD</w:t>
            </w:r>
            <w:r w:rsidRPr="003B1E0E">
              <w:rPr>
                <w:rFonts w:ascii="Calibri" w:eastAsia="Calibri" w:hAnsi="Calibri" w:cs="Times New Roman"/>
                <w:sz w:val="20"/>
              </w:rPr>
              <w:t xml:space="preserve"> </w:t>
            </w:r>
            <w:r w:rsidR="00127D31" w:rsidRPr="003B1E0E">
              <w:rPr>
                <w:rFonts w:ascii="Calibri" w:eastAsia="Calibri" w:hAnsi="Calibri" w:cs="Times New Roman"/>
                <w:sz w:val="20"/>
              </w:rPr>
              <w:t>may withdraw completely or reduce the assistance package amount if, in the reasonable opinion of either party, it has not or will not be used for the purposes awarded.</w:t>
            </w:r>
          </w:p>
          <w:p w:rsidR="00127D31" w:rsidRPr="003B1E0E" w:rsidRDefault="00127D31" w:rsidP="00127D31">
            <w:pPr>
              <w:numPr>
                <w:ilvl w:val="0"/>
                <w:numId w:val="2"/>
              </w:numPr>
              <w:rPr>
                <w:rFonts w:ascii="Calibri" w:eastAsia="Calibri" w:hAnsi="Calibri" w:cs="Times New Roman"/>
                <w:sz w:val="20"/>
              </w:rPr>
            </w:pPr>
            <w:r w:rsidRPr="003B1E0E">
              <w:rPr>
                <w:rFonts w:ascii="Calibri" w:eastAsia="Calibri" w:hAnsi="Calibri" w:cs="Times New Roman"/>
                <w:sz w:val="20"/>
              </w:rPr>
              <w:t xml:space="preserve">Any assistance package is personal to the applicant and cannot be transferred to another person without written approval from Cancer Council </w:t>
            </w:r>
            <w:r w:rsidR="007B100E">
              <w:rPr>
                <w:rFonts w:ascii="Calibri" w:eastAsia="Calibri" w:hAnsi="Calibri" w:cs="Times New Roman"/>
                <w:sz w:val="20"/>
              </w:rPr>
              <w:t>NSW, C</w:t>
            </w:r>
            <w:r w:rsidR="007B100E" w:rsidRPr="003B1E0E">
              <w:rPr>
                <w:rFonts w:ascii="Calibri" w:eastAsia="Calibri" w:hAnsi="Calibri" w:cs="Times New Roman"/>
                <w:sz w:val="20"/>
              </w:rPr>
              <w:t>ancer</w:t>
            </w:r>
            <w:r w:rsidRPr="003B1E0E">
              <w:rPr>
                <w:rFonts w:ascii="Calibri" w:eastAsia="Calibri" w:hAnsi="Calibri" w:cs="Times New Roman"/>
                <w:sz w:val="20"/>
              </w:rPr>
              <w:t xml:space="preserve"> Council WA</w:t>
            </w:r>
            <w:r w:rsidR="007B100E">
              <w:rPr>
                <w:rFonts w:ascii="Calibri" w:eastAsia="Calibri" w:hAnsi="Calibri" w:cs="Times New Roman"/>
                <w:sz w:val="20"/>
              </w:rPr>
              <w:t xml:space="preserve"> </w:t>
            </w:r>
            <w:r w:rsidR="007B100E">
              <w:rPr>
                <w:rFonts w:ascii="Calibri" w:eastAsia="Calibri" w:hAnsi="Calibri" w:cs="Times New Roman"/>
                <w:sz w:val="20"/>
              </w:rPr>
              <w:t>and Cancer Council QLD</w:t>
            </w:r>
            <w:r w:rsidRPr="003B1E0E">
              <w:rPr>
                <w:rFonts w:ascii="Calibri" w:eastAsia="Calibri" w:hAnsi="Calibri" w:cs="Times New Roman"/>
                <w:sz w:val="20"/>
              </w:rPr>
              <w:t>.</w:t>
            </w:r>
          </w:p>
          <w:p w:rsidR="00127D31" w:rsidRPr="000D0F39" w:rsidRDefault="00127D31" w:rsidP="00127D31">
            <w:pPr>
              <w:numPr>
                <w:ilvl w:val="0"/>
                <w:numId w:val="2"/>
              </w:numPr>
              <w:rPr>
                <w:rFonts w:ascii="Calibri" w:eastAsia="Calibri" w:hAnsi="Calibri" w:cs="Times New Roman"/>
                <w:sz w:val="20"/>
              </w:rPr>
            </w:pPr>
            <w:r w:rsidRPr="003B1E0E">
              <w:rPr>
                <w:rFonts w:ascii="Calibri" w:eastAsia="Calibri" w:hAnsi="Calibri" w:cs="Times New Roman"/>
                <w:sz w:val="20"/>
              </w:rPr>
              <w:t>It is the applicant’s responsibility to arrange all applicable</w:t>
            </w:r>
            <w:r w:rsidRPr="000D0F39">
              <w:rPr>
                <w:rFonts w:ascii="Calibri" w:eastAsia="Calibri" w:hAnsi="Calibri" w:cs="Times New Roman"/>
                <w:sz w:val="20"/>
              </w:rPr>
              <w:t xml:space="preserve"> visas and arrange travel insurance (including cancellation cover) for attendance at and the duration of the Oceania Tobacco Control Conference </w:t>
            </w:r>
            <w:r>
              <w:rPr>
                <w:rFonts w:ascii="Calibri" w:eastAsia="Calibri" w:hAnsi="Calibri" w:cs="Times New Roman"/>
                <w:sz w:val="20"/>
              </w:rPr>
              <w:t>2024</w:t>
            </w:r>
            <w:r w:rsidRPr="000D0F39">
              <w:rPr>
                <w:rFonts w:ascii="Calibri" w:eastAsia="Calibri" w:hAnsi="Calibri" w:cs="Times New Roman"/>
                <w:sz w:val="20"/>
              </w:rPr>
              <w:t>.</w:t>
            </w:r>
          </w:p>
          <w:p w:rsidR="00127D31" w:rsidRPr="000D0F39" w:rsidRDefault="00127D31" w:rsidP="00127D31">
            <w:pPr>
              <w:numPr>
                <w:ilvl w:val="0"/>
                <w:numId w:val="1"/>
              </w:numPr>
              <w:contextualSpacing/>
              <w:mirrorIndents/>
              <w:rPr>
                <w:rFonts w:ascii="Calibri" w:eastAsia="Calibri" w:hAnsi="Calibri" w:cs="Times New Roman"/>
                <w:sz w:val="20"/>
              </w:rPr>
            </w:pPr>
            <w:r w:rsidRPr="000D0F39">
              <w:rPr>
                <w:rFonts w:ascii="Calibri" w:eastAsia="Calibri" w:hAnsi="Calibri" w:cs="Times New Roman"/>
                <w:sz w:val="20"/>
              </w:rPr>
              <w:t xml:space="preserve">Applications from people who are affiliated with tobacco entities (current and/or during the past ten years) will be ineligible to receive funding support to attend the conference. This includes but is not limited to those who have accepted any sponsorship, grant or any other form of support, whether by payment of money or otherwise; or entered into any association with the tobacco industry, which includes but is not limited to tobacco companies, manufacturers, distributors, retailers and tobacco industry funded research bodies such as ‘Foundation for a Smoke-Free World’. </w:t>
            </w:r>
          </w:p>
          <w:p w:rsidR="00127D31" w:rsidRPr="000D0F39" w:rsidRDefault="00127D31" w:rsidP="00F57DAF">
            <w:pPr>
              <w:ind w:left="720"/>
              <w:contextualSpacing/>
              <w:rPr>
                <w:rFonts w:ascii="Calibri" w:eastAsia="Calibri" w:hAnsi="Calibri" w:cs="Times New Roman"/>
                <w:sz w:val="20"/>
              </w:rPr>
            </w:pPr>
          </w:p>
          <w:p w:rsidR="00127D31" w:rsidRPr="000D0F39" w:rsidRDefault="00127D31" w:rsidP="00F57DAF">
            <w:pPr>
              <w:ind w:left="360"/>
              <w:contextualSpacing/>
              <w:mirrorIndents/>
              <w:rPr>
                <w:rFonts w:ascii="Calibri" w:eastAsia="Calibri" w:hAnsi="Calibri" w:cs="Times New Roman"/>
                <w:sz w:val="20"/>
              </w:rPr>
            </w:pPr>
            <w:r w:rsidRPr="000D0F39">
              <w:rPr>
                <w:rFonts w:ascii="Calibri" w:eastAsia="Calibri" w:hAnsi="Calibri" w:cs="Times New Roman"/>
                <w:sz w:val="20"/>
              </w:rPr>
              <w:t xml:space="preserve">This policy is aligned with the World Health Organization’s Framework Convention on Tobacco Control, Article 5.3, which states in its guidelines: ‘There is a fundamental and irreconcilable </w:t>
            </w:r>
            <w:bookmarkStart w:id="0" w:name="_GoBack"/>
            <w:bookmarkEnd w:id="0"/>
            <w:r w:rsidRPr="000D0F39">
              <w:rPr>
                <w:rFonts w:ascii="Calibri" w:eastAsia="Calibri" w:hAnsi="Calibri" w:cs="Times New Roman"/>
                <w:sz w:val="20"/>
              </w:rPr>
              <w:t>conflict between the tobacco industry’s interest and public health policy interests.’</w:t>
            </w:r>
          </w:p>
          <w:p w:rsidR="00127D31" w:rsidRPr="000D0F39" w:rsidRDefault="00127D31" w:rsidP="00F57DAF">
            <w:pPr>
              <w:mirrorIndents/>
              <w:rPr>
                <w:rFonts w:ascii="Calibri" w:eastAsia="Calibri" w:hAnsi="Calibri" w:cs="Times New Roman"/>
                <w:sz w:val="20"/>
              </w:rPr>
            </w:pPr>
          </w:p>
          <w:p w:rsidR="00127D31" w:rsidRPr="000D0F39" w:rsidRDefault="00127D31" w:rsidP="00F57DAF">
            <w:pPr>
              <w:mirrorIndents/>
              <w:rPr>
                <w:rFonts w:ascii="Calibri" w:eastAsia="Calibri" w:hAnsi="Calibri" w:cs="Times New Roman"/>
                <w:sz w:val="20"/>
              </w:rPr>
            </w:pPr>
          </w:p>
          <w:p w:rsidR="00127D31" w:rsidRPr="000D0F39" w:rsidRDefault="00127D31" w:rsidP="00F57DAF">
            <w:pPr>
              <w:mirrorIndents/>
              <w:rPr>
                <w:rFonts w:ascii="Calibri" w:eastAsia="Calibri" w:hAnsi="Calibri" w:cs="Times New Roman"/>
                <w:sz w:val="20"/>
              </w:rPr>
            </w:pPr>
            <w:r w:rsidRPr="000D0F39">
              <w:rPr>
                <w:rFonts w:ascii="Calibri" w:eastAsia="Calibri" w:hAnsi="Calibri" w:cs="Times New Roman"/>
                <w:sz w:val="20"/>
              </w:rPr>
              <w:t>I declare that I have read and understood the Terms and Conditions of the Assistance Package, and that the information I have given on this form is correct and complete.</w:t>
            </w:r>
          </w:p>
          <w:p w:rsidR="00127D31" w:rsidRPr="000D0F39" w:rsidRDefault="00127D31" w:rsidP="00F57DAF">
            <w:pPr>
              <w:mirrorIndents/>
              <w:rPr>
                <w:rFonts w:ascii="Calibri" w:eastAsia="Calibri" w:hAnsi="Calibri" w:cs="Times New Roman"/>
                <w:sz w:val="20"/>
              </w:rPr>
            </w:pPr>
          </w:p>
          <w:p w:rsidR="00127D31" w:rsidRPr="000D0F39" w:rsidRDefault="00127D31" w:rsidP="00F57DAF">
            <w:pPr>
              <w:mirrorIndents/>
              <w:rPr>
                <w:rFonts w:ascii="Calibri" w:eastAsia="Calibri" w:hAnsi="Calibri" w:cs="Times New Roman"/>
                <w:b/>
                <w:sz w:val="20"/>
              </w:rPr>
            </w:pPr>
            <w:r w:rsidRPr="000D0F39">
              <w:rPr>
                <w:rFonts w:ascii="Calibri" w:eastAsia="Calibri" w:hAnsi="Calibri" w:cs="Times New Roman"/>
                <w:b/>
                <w:sz w:val="20"/>
              </w:rPr>
              <w:t xml:space="preserve">Funding Assistance Applicant: </w:t>
            </w:r>
          </w:p>
          <w:p w:rsidR="00127D31" w:rsidRPr="000D0F39" w:rsidRDefault="00127D31" w:rsidP="00F57DAF">
            <w:pPr>
              <w:mirrorIndents/>
              <w:rPr>
                <w:rFonts w:ascii="Calibri" w:eastAsia="Calibri" w:hAnsi="Calibri" w:cs="Times New Roman"/>
                <w:b/>
                <w:sz w:val="16"/>
              </w:rPr>
            </w:pPr>
          </w:p>
          <w:p w:rsidR="00127D31" w:rsidRPr="000D0F39" w:rsidRDefault="006178CC" w:rsidP="00F57DAF">
            <w:pPr>
              <w:mirrorIndents/>
              <w:rPr>
                <w:rFonts w:ascii="Calibri" w:eastAsia="Calibri" w:hAnsi="Calibri" w:cs="Times New Roman"/>
                <w:sz w:val="20"/>
              </w:rPr>
            </w:pPr>
            <w:r>
              <w:rPr>
                <w:rFonts w:ascii="Calibri" w:eastAsia="Calibri" w:hAnsi="Calibri" w:cs="Times New Roman"/>
                <w:sz w:val="20"/>
              </w:rPr>
              <w:t>Name</w:t>
            </w:r>
            <w:r w:rsidR="00127D31" w:rsidRPr="000D0F39">
              <w:rPr>
                <w:rFonts w:ascii="Calibri" w:eastAsia="Calibri" w:hAnsi="Calibri" w:cs="Times New Roman"/>
                <w:sz w:val="20"/>
              </w:rPr>
              <w:t>……………………………………………………………………………………Postion…………………………………………………………………………</w:t>
            </w:r>
          </w:p>
          <w:p w:rsidR="00127D31" w:rsidRPr="000D0F39" w:rsidRDefault="00127D31" w:rsidP="00F57DAF">
            <w:pPr>
              <w:mirrorIndents/>
              <w:rPr>
                <w:rFonts w:ascii="Calibri" w:eastAsia="Calibri" w:hAnsi="Calibri" w:cs="Times New Roman"/>
                <w:sz w:val="20"/>
              </w:rPr>
            </w:pPr>
          </w:p>
          <w:p w:rsidR="00127D31" w:rsidRPr="000D0F39" w:rsidRDefault="00127D31" w:rsidP="00F57DAF">
            <w:pPr>
              <w:mirrorIndents/>
              <w:rPr>
                <w:rFonts w:ascii="Calibri" w:eastAsia="Calibri" w:hAnsi="Calibri" w:cs="Times New Roman"/>
                <w:sz w:val="20"/>
              </w:rPr>
            </w:pPr>
          </w:p>
          <w:p w:rsidR="00127D31" w:rsidRPr="000D0F39" w:rsidRDefault="00127D31" w:rsidP="00F57DAF">
            <w:pPr>
              <w:mirrorIndents/>
              <w:rPr>
                <w:rFonts w:ascii="Calibri" w:eastAsia="Calibri" w:hAnsi="Calibri" w:cs="Times New Roman"/>
                <w:sz w:val="20"/>
              </w:rPr>
            </w:pPr>
            <w:r w:rsidRPr="000D0F39">
              <w:rPr>
                <w:rFonts w:ascii="Calibri" w:eastAsia="Calibri" w:hAnsi="Calibri" w:cs="Times New Roman"/>
                <w:sz w:val="20"/>
              </w:rPr>
              <w:t>Signature…………………………………………………………………………………………Date………………………………………</w:t>
            </w:r>
          </w:p>
          <w:p w:rsidR="00127D31" w:rsidRPr="000D0F39" w:rsidRDefault="00127D31" w:rsidP="00F57DAF">
            <w:pPr>
              <w:rPr>
                <w:rFonts w:ascii="Calibri" w:eastAsia="Calibri" w:hAnsi="Calibri" w:cs="Times New Roman"/>
                <w:sz w:val="20"/>
              </w:rPr>
            </w:pPr>
          </w:p>
        </w:tc>
      </w:tr>
    </w:tbl>
    <w:p w:rsidR="007F6678" w:rsidRDefault="00127D31" w:rsidP="00127D31">
      <w:r>
        <w:rPr>
          <w:noProof/>
          <w:lang w:eastAsia="en-AU"/>
          <w14:ligatures w14:val="none"/>
        </w:rPr>
        <w:lastRenderedPageBreak/>
        <w:drawing>
          <wp:inline distT="0" distB="0" distL="0" distR="0">
            <wp:extent cx="6645910" cy="16414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CC - CC - Proudly Hosted - 1000 x 247.png"/>
                    <pic:cNvPicPr/>
                  </pic:nvPicPr>
                  <pic:blipFill>
                    <a:blip r:embed="rId6">
                      <a:extLst>
                        <a:ext uri="{28A0092B-C50C-407E-A947-70E740481C1C}">
                          <a14:useLocalDpi xmlns:a14="http://schemas.microsoft.com/office/drawing/2010/main" val="0"/>
                        </a:ext>
                      </a:extLst>
                    </a:blip>
                    <a:stretch>
                      <a:fillRect/>
                    </a:stretch>
                  </pic:blipFill>
                  <pic:spPr>
                    <a:xfrm>
                      <a:off x="0" y="0"/>
                      <a:ext cx="6645910" cy="1641475"/>
                    </a:xfrm>
                    <a:prstGeom prst="rect">
                      <a:avLst/>
                    </a:prstGeom>
                  </pic:spPr>
                </pic:pic>
              </a:graphicData>
            </a:graphic>
          </wp:inline>
        </w:drawing>
      </w:r>
    </w:p>
    <w:sectPr w:rsidR="007F6678" w:rsidSect="00127D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57D20"/>
    <w:multiLevelType w:val="hybridMultilevel"/>
    <w:tmpl w:val="38C09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EFE106D"/>
    <w:multiLevelType w:val="hybridMultilevel"/>
    <w:tmpl w:val="67DCC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31"/>
    <w:rsid w:val="00071B7A"/>
    <w:rsid w:val="00127D31"/>
    <w:rsid w:val="006178CC"/>
    <w:rsid w:val="007B100E"/>
    <w:rsid w:val="007C7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2A09"/>
  <w15:chartTrackingRefBased/>
  <w15:docId w15:val="{37112DFD-D291-47E1-AB3A-C3E502E8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31"/>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O’Brien</dc:creator>
  <cp:keywords/>
  <dc:description/>
  <cp:lastModifiedBy>Alex O’Brien</cp:lastModifiedBy>
  <cp:revision>3</cp:revision>
  <dcterms:created xsi:type="dcterms:W3CDTF">2024-03-05T01:24:00Z</dcterms:created>
  <dcterms:modified xsi:type="dcterms:W3CDTF">2024-03-13T01:50:00Z</dcterms:modified>
</cp:coreProperties>
</file>