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4433" w14:textId="77777777" w:rsidR="00B62110" w:rsidRPr="003F0F49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bookmarkStart w:id="0" w:name="_GoBack"/>
      <w:bookmarkEnd w:id="0"/>
      <w:r w:rsidRPr="003F0F49">
        <w:rPr>
          <w:rFonts w:ascii="Calibri" w:hAnsi="Calibri" w:cs="Arial"/>
          <w:b/>
          <w:sz w:val="26"/>
          <w:szCs w:val="26"/>
        </w:rPr>
        <w:t>Waste 2017 Abstract Submission</w:t>
      </w:r>
    </w:p>
    <w:p w14:paraId="258FFA52" w14:textId="4AC2DA8F" w:rsidR="00F7291E" w:rsidRPr="003F0F49" w:rsidRDefault="00157234" w:rsidP="00157234">
      <w:pPr>
        <w:contextualSpacing/>
        <w:jc w:val="center"/>
        <w:rPr>
          <w:rFonts w:ascii="Calibri" w:hAnsi="Calibri" w:cs="Arial"/>
        </w:rPr>
      </w:pPr>
      <w:r w:rsidRPr="003F0F49">
        <w:rPr>
          <w:rFonts w:ascii="Calibri" w:hAnsi="Calibri" w:cs="Arial"/>
        </w:rPr>
        <w:t xml:space="preserve">Compost Revolution: </w:t>
      </w:r>
      <w:r w:rsidR="00A20B57" w:rsidRPr="003F0F49">
        <w:rPr>
          <w:rFonts w:ascii="Calibri" w:hAnsi="Calibri" w:cs="Arial"/>
        </w:rPr>
        <w:t>data</w:t>
      </w:r>
      <w:r w:rsidR="008C56C8" w:rsidRPr="003F0F49">
        <w:rPr>
          <w:rFonts w:ascii="Calibri" w:hAnsi="Calibri" w:cs="Arial"/>
        </w:rPr>
        <w:t>-</w:t>
      </w:r>
      <w:r w:rsidR="00A20B57" w:rsidRPr="003F0F49">
        <w:rPr>
          <w:rFonts w:ascii="Calibri" w:hAnsi="Calibri" w:cs="Arial"/>
        </w:rPr>
        <w:t>driven lessons from 5 years on the front lines</w:t>
      </w:r>
      <w:r w:rsidRPr="003F0F49">
        <w:rPr>
          <w:rFonts w:ascii="Calibri" w:hAnsi="Calibri" w:cs="Arial"/>
        </w:rPr>
        <w:t xml:space="preserve"> </w:t>
      </w:r>
      <w:r w:rsidR="00A20B57" w:rsidRPr="003F0F49">
        <w:rPr>
          <w:rFonts w:ascii="Calibri" w:hAnsi="Calibri" w:cs="Arial"/>
        </w:rPr>
        <w:t>of Australia’s largest residential composting program</w:t>
      </w:r>
    </w:p>
    <w:p w14:paraId="1F82F28F" w14:textId="77777777" w:rsidR="00F7291E" w:rsidRPr="003F0F49" w:rsidRDefault="00F7291E">
      <w:pPr>
        <w:rPr>
          <w:rFonts w:ascii="Calibri" w:hAnsi="Calibri" w:cs="Arial"/>
          <w:b/>
          <w:sz w:val="26"/>
          <w:szCs w:val="26"/>
        </w:rPr>
      </w:pPr>
    </w:p>
    <w:p w14:paraId="7DA01876" w14:textId="77777777" w:rsidR="007B258F" w:rsidRPr="003F0F49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14:paraId="01D74FC5" w14:textId="77777777" w:rsidR="007873E4" w:rsidRPr="003F0F49" w:rsidRDefault="00B62110">
      <w:pPr>
        <w:rPr>
          <w:rFonts w:ascii="Calibri" w:hAnsi="Calibri" w:cs="Arial"/>
          <w:b/>
          <w:i/>
          <w:sz w:val="20"/>
          <w:szCs w:val="18"/>
        </w:rPr>
      </w:pPr>
      <w:r w:rsidRPr="003F0F49"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3F0F49">
        <w:rPr>
          <w:rFonts w:ascii="Calibri" w:hAnsi="Calibri" w:cs="Arial"/>
          <w:i/>
          <w:sz w:val="22"/>
          <w:szCs w:val="22"/>
        </w:rPr>
        <w:t>opic area</w:t>
      </w:r>
      <w:r w:rsidRPr="003F0F49">
        <w:rPr>
          <w:rFonts w:ascii="Calibri" w:hAnsi="Calibri" w:cs="Arial"/>
          <w:i/>
          <w:sz w:val="22"/>
          <w:szCs w:val="22"/>
        </w:rPr>
        <w:t>(s)</w:t>
      </w:r>
      <w:r w:rsidR="007873E4" w:rsidRPr="003F0F49">
        <w:rPr>
          <w:rFonts w:ascii="Calibri" w:hAnsi="Calibri" w:cs="Arial"/>
          <w:i/>
          <w:sz w:val="22"/>
          <w:szCs w:val="22"/>
        </w:rPr>
        <w:t xml:space="preserve">. </w:t>
      </w:r>
    </w:p>
    <w:p w14:paraId="3C1BF76F" w14:textId="77777777" w:rsidR="006B503C" w:rsidRPr="003F0F49" w:rsidRDefault="006B503C">
      <w:pPr>
        <w:rPr>
          <w:rFonts w:ascii="Calibri" w:hAnsi="Calibri" w:cs="Arial"/>
          <w:sz w:val="20"/>
          <w:szCs w:val="18"/>
        </w:rPr>
      </w:pPr>
    </w:p>
    <w:p w14:paraId="17F02004" w14:textId="77777777" w:rsidR="00B65E69" w:rsidRPr="003F0F4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Circular economy</w:t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Overseas experiences</w:t>
      </w:r>
    </w:p>
    <w:p w14:paraId="7208F6E4" w14:textId="77777777" w:rsidR="00B65E69" w:rsidRPr="003F0F49" w:rsidRDefault="00A4260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Collection</w:t>
      </w:r>
      <w:r w:rsidR="00B65E69" w:rsidRPr="003F0F49">
        <w:rPr>
          <w:rFonts w:ascii="Calibri" w:hAnsi="Calibri" w:cs="Arial"/>
          <w:sz w:val="20"/>
          <w:szCs w:val="18"/>
        </w:rPr>
        <w:t xml:space="preserve"> </w:t>
      </w:r>
      <w:r w:rsidR="00B65E69" w:rsidRPr="003F0F49">
        <w:rPr>
          <w:rFonts w:ascii="Calibri" w:hAnsi="Calibri" w:cs="Arial"/>
          <w:sz w:val="18"/>
          <w:szCs w:val="18"/>
        </w:rPr>
        <w:t>(inc MUD’s, transient population areas)</w:t>
      </w:r>
      <w:r w:rsidR="00B65E69" w:rsidRPr="003F0F49">
        <w:rPr>
          <w:rFonts w:ascii="Calibri" w:hAnsi="Calibri" w:cs="Arial"/>
          <w:sz w:val="18"/>
          <w:szCs w:val="18"/>
        </w:rPr>
        <w:tab/>
      </w:r>
      <w:r w:rsidR="00B65E69" w:rsidRPr="003F0F49">
        <w:rPr>
          <w:rFonts w:ascii="Calibri" w:hAnsi="Calibri" w:cs="Arial"/>
          <w:sz w:val="22"/>
          <w:szCs w:val="18"/>
        </w:rPr>
        <w:sym w:font="Wingdings" w:char="F0A8"/>
      </w:r>
      <w:r w:rsidR="00B65E69" w:rsidRPr="003F0F49">
        <w:rPr>
          <w:rFonts w:ascii="Calibri" w:hAnsi="Calibri" w:cs="Arial"/>
          <w:sz w:val="22"/>
          <w:szCs w:val="18"/>
        </w:rPr>
        <w:t xml:space="preserve">  Problem/Hazardous waste </w:t>
      </w:r>
      <w:r w:rsidR="00B65E69" w:rsidRPr="003F0F49">
        <w:rPr>
          <w:rFonts w:ascii="Calibri" w:hAnsi="Calibri" w:cs="Arial"/>
          <w:sz w:val="18"/>
          <w:szCs w:val="18"/>
        </w:rPr>
        <w:t>(inc asbestos, clinical &amp;</w:t>
      </w:r>
    </w:p>
    <w:p w14:paraId="5CF486EE" w14:textId="77777777" w:rsidR="00B65E69" w:rsidRPr="003F0F4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Container Deposit Schemes </w:t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18"/>
          <w:szCs w:val="18"/>
        </w:rPr>
        <w:t>medical, ocean plastics, paint, tyres etc)</w:t>
      </w:r>
    </w:p>
    <w:p w14:paraId="2BE94D47" w14:textId="77777777" w:rsidR="00B65E69" w:rsidRPr="003F0F49" w:rsidRDefault="00A4260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Economics </w:t>
      </w:r>
      <w:r w:rsidR="00B65E69" w:rsidRPr="003F0F49">
        <w:rPr>
          <w:rFonts w:ascii="Calibri" w:hAnsi="Calibri" w:cs="Arial"/>
          <w:sz w:val="18"/>
          <w:szCs w:val="18"/>
        </w:rPr>
        <w:t>(inc business cases, data gathering,</w:t>
      </w:r>
      <w:r w:rsidR="00B65E69" w:rsidRPr="003F0F49">
        <w:rPr>
          <w:rFonts w:ascii="Calibri" w:hAnsi="Calibri" w:cs="Arial"/>
          <w:sz w:val="22"/>
          <w:szCs w:val="18"/>
        </w:rPr>
        <w:tab/>
      </w:r>
      <w:r w:rsidR="00B65E69" w:rsidRPr="003F0F49">
        <w:rPr>
          <w:rFonts w:ascii="Calibri" w:hAnsi="Calibri" w:cs="Arial"/>
          <w:sz w:val="22"/>
          <w:szCs w:val="18"/>
        </w:rPr>
        <w:sym w:font="Wingdings" w:char="F0A8"/>
      </w:r>
      <w:r w:rsidR="00B65E69" w:rsidRPr="003F0F49">
        <w:rPr>
          <w:rFonts w:ascii="Calibri" w:hAnsi="Calibri" w:cs="Arial"/>
          <w:sz w:val="22"/>
          <w:szCs w:val="18"/>
        </w:rPr>
        <w:t xml:space="preserve">  Product Stewardship </w:t>
      </w:r>
    </w:p>
    <w:p w14:paraId="30465717" w14:textId="77777777" w:rsidR="00B65E69" w:rsidRPr="003F0F4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18"/>
          <w:szCs w:val="18"/>
        </w:rPr>
        <w:t>monitoring performance)</w:t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Regional issues</w:t>
      </w:r>
    </w:p>
    <w:p w14:paraId="1587CCF9" w14:textId="77777777" w:rsidR="00B65E69" w:rsidRPr="003F0F49" w:rsidRDefault="00A4260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Education </w:t>
      </w:r>
      <w:r w:rsidR="00B65E69" w:rsidRPr="003F0F49">
        <w:rPr>
          <w:rFonts w:ascii="Calibri" w:hAnsi="Calibri" w:cs="Arial"/>
          <w:sz w:val="18"/>
          <w:szCs w:val="18"/>
        </w:rPr>
        <w:t>(inc community engagement)</w:t>
      </w:r>
      <w:r w:rsidR="00B65E69"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Recycling </w:t>
      </w:r>
      <w:r w:rsidR="00B65E69" w:rsidRPr="003F0F49">
        <w:rPr>
          <w:rFonts w:ascii="Calibri" w:hAnsi="Calibri" w:cs="Arial"/>
          <w:sz w:val="20"/>
          <w:szCs w:val="18"/>
        </w:rPr>
        <w:t>(inc CRC’s, collection)</w:t>
      </w:r>
    </w:p>
    <w:p w14:paraId="15CF281A" w14:textId="77777777" w:rsidR="00B65E69" w:rsidRPr="003F0F4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E-Waste</w:t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ab/>
        <w:t>Regulations and levies</w:t>
      </w:r>
    </w:p>
    <w:p w14:paraId="47423766" w14:textId="77777777" w:rsidR="00B65E69" w:rsidRPr="003F0F4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Grants </w:t>
      </w:r>
      <w:r w:rsidRPr="003F0F49">
        <w:rPr>
          <w:rFonts w:ascii="Calibri" w:hAnsi="Calibri" w:cs="Arial"/>
          <w:sz w:val="18"/>
          <w:szCs w:val="18"/>
        </w:rPr>
        <w:t>(outcomes and processes)</w:t>
      </w:r>
      <w:r w:rsidRPr="003F0F49">
        <w:rPr>
          <w:rFonts w:ascii="Calibri" w:hAnsi="Calibri" w:cs="Arial"/>
          <w:sz w:val="22"/>
          <w:szCs w:val="18"/>
        </w:rPr>
        <w:tab/>
      </w:r>
      <w:r w:rsidR="00A42602" w:rsidRPr="003F0F49">
        <w:rPr>
          <w:rFonts w:ascii="Calibri" w:hAnsi="Calibri" w:cs="Arial"/>
          <w:sz w:val="22"/>
          <w:szCs w:val="18"/>
        </w:rPr>
        <w:t>X</w:t>
      </w:r>
      <w:r w:rsidRPr="003F0F49">
        <w:rPr>
          <w:rFonts w:ascii="Calibri" w:hAnsi="Calibri" w:cs="Arial"/>
          <w:sz w:val="22"/>
          <w:szCs w:val="18"/>
        </w:rPr>
        <w:t xml:space="preserve">  Social enterprise</w:t>
      </w:r>
    </w:p>
    <w:p w14:paraId="5254289C" w14:textId="77777777" w:rsidR="00B65E69" w:rsidRPr="003F0F49" w:rsidRDefault="00A4260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Infrastructure </w:t>
      </w:r>
      <w:r w:rsidR="00B65E69" w:rsidRPr="003F0F49">
        <w:rPr>
          <w:rFonts w:ascii="Calibri" w:hAnsi="Calibri" w:cs="Arial"/>
          <w:sz w:val="18"/>
          <w:szCs w:val="18"/>
        </w:rPr>
        <w:t>(inc major waste grants, EfW, organics)</w:t>
      </w:r>
      <w:r w:rsidR="00B65E69" w:rsidRPr="003F0F49">
        <w:rPr>
          <w:rFonts w:ascii="Calibri" w:hAnsi="Calibri" w:cs="Arial"/>
          <w:sz w:val="22"/>
          <w:szCs w:val="18"/>
        </w:rPr>
        <w:tab/>
      </w:r>
      <w:r w:rsidR="00B65E69" w:rsidRPr="003F0F49">
        <w:rPr>
          <w:rFonts w:ascii="Calibri" w:hAnsi="Calibri" w:cs="Arial"/>
          <w:sz w:val="22"/>
          <w:szCs w:val="18"/>
        </w:rPr>
        <w:sym w:font="Wingdings" w:char="F0A8"/>
      </w:r>
      <w:r w:rsidR="00B65E69" w:rsidRPr="003F0F49">
        <w:rPr>
          <w:rFonts w:ascii="Calibri" w:hAnsi="Calibri" w:cs="Arial"/>
          <w:sz w:val="22"/>
          <w:szCs w:val="18"/>
        </w:rPr>
        <w:t xml:space="preserve">  State based issues </w:t>
      </w:r>
      <w:r w:rsidR="00B65E69" w:rsidRPr="003F0F49">
        <w:rPr>
          <w:rFonts w:ascii="Calibri" w:hAnsi="Calibri" w:cs="Arial"/>
          <w:sz w:val="18"/>
          <w:szCs w:val="18"/>
        </w:rPr>
        <w:t>(eg. Fit for the Future NSW)</w:t>
      </w:r>
    </w:p>
    <w:p w14:paraId="01A6B960" w14:textId="77777777" w:rsidR="00B65E69" w:rsidRPr="003F0F49" w:rsidRDefault="00A4260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Innovative projects </w:t>
      </w:r>
      <w:r w:rsidR="00B65E69" w:rsidRPr="003F0F49">
        <w:rPr>
          <w:rFonts w:ascii="Calibri" w:hAnsi="Calibri" w:cs="Arial"/>
          <w:sz w:val="18"/>
          <w:szCs w:val="18"/>
        </w:rPr>
        <w:t>(case studies preferred)</w:t>
      </w:r>
      <w:r w:rsidR="00B65E69" w:rsidRPr="003F0F49">
        <w:rPr>
          <w:rFonts w:ascii="Calibri" w:hAnsi="Calibri" w:cs="Arial"/>
          <w:sz w:val="18"/>
          <w:szCs w:val="18"/>
        </w:rPr>
        <w:tab/>
      </w:r>
      <w:r w:rsidR="00B65E69" w:rsidRPr="003F0F49">
        <w:rPr>
          <w:rFonts w:ascii="Calibri" w:hAnsi="Calibri" w:cs="Arial"/>
          <w:sz w:val="22"/>
          <w:szCs w:val="18"/>
        </w:rPr>
        <w:sym w:font="Wingdings" w:char="F0A8"/>
      </w:r>
      <w:r w:rsidR="00B65E69" w:rsidRPr="003F0F49">
        <w:rPr>
          <w:rFonts w:ascii="Calibri" w:hAnsi="Calibri" w:cs="Arial"/>
          <w:sz w:val="22"/>
          <w:szCs w:val="18"/>
        </w:rPr>
        <w:t xml:space="preserve">  Technology </w:t>
      </w:r>
    </w:p>
    <w:p w14:paraId="74223D09" w14:textId="77777777" w:rsidR="00B65E69" w:rsidRPr="003F0F49" w:rsidRDefault="00A4260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Landfill </w:t>
      </w:r>
      <w:r w:rsidR="00B65E69" w:rsidRPr="003F0F49">
        <w:rPr>
          <w:rFonts w:ascii="Calibri" w:hAnsi="Calibri" w:cs="Arial"/>
          <w:sz w:val="18"/>
          <w:szCs w:val="18"/>
        </w:rPr>
        <w:t>(inc operations, regulations)</w:t>
      </w:r>
      <w:r w:rsidR="00B65E69" w:rsidRPr="003F0F49">
        <w:rPr>
          <w:rFonts w:ascii="Calibri" w:hAnsi="Calibri" w:cs="Arial"/>
          <w:sz w:val="22"/>
          <w:szCs w:val="18"/>
        </w:rPr>
        <w:tab/>
      </w:r>
      <w:r w:rsidR="00B65E69" w:rsidRPr="003F0F49">
        <w:rPr>
          <w:rFonts w:ascii="Calibri" w:hAnsi="Calibri" w:cs="Arial"/>
          <w:sz w:val="22"/>
          <w:szCs w:val="18"/>
        </w:rPr>
        <w:sym w:font="Wingdings" w:char="F0A8"/>
      </w:r>
      <w:r w:rsidR="00B65E69" w:rsidRPr="003F0F49">
        <w:rPr>
          <w:rFonts w:ascii="Calibri" w:hAnsi="Calibri" w:cs="Arial"/>
          <w:sz w:val="22"/>
          <w:szCs w:val="18"/>
        </w:rPr>
        <w:t xml:space="preserve">  Tenders and contracts</w:t>
      </w:r>
    </w:p>
    <w:p w14:paraId="608C8611" w14:textId="77777777" w:rsidR="00A42602" w:rsidRPr="003F0F49" w:rsidRDefault="00B65E69" w:rsidP="00B65E69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Litter and/or illegal dumping </w:t>
      </w:r>
      <w:r w:rsidRPr="003F0F49">
        <w:rPr>
          <w:rFonts w:ascii="Calibri" w:hAnsi="Calibri" w:cs="Arial"/>
          <w:sz w:val="18"/>
          <w:szCs w:val="18"/>
        </w:rPr>
        <w:t>(inc litter initiatives)</w:t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sym w:font="Wingdings" w:char="F0A8"/>
      </w:r>
      <w:r w:rsidRPr="003F0F49">
        <w:rPr>
          <w:rFonts w:ascii="Calibri" w:hAnsi="Calibri" w:cs="Arial"/>
          <w:sz w:val="22"/>
          <w:szCs w:val="18"/>
        </w:rPr>
        <w:t xml:space="preserve">  Other</w:t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  <w:t xml:space="preserve">  </w:t>
      </w:r>
    </w:p>
    <w:p w14:paraId="0A00330A" w14:textId="77777777" w:rsidR="00B65E69" w:rsidRPr="003F0F49" w:rsidRDefault="00A42602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3F0F49">
        <w:rPr>
          <w:rFonts w:ascii="Calibri" w:hAnsi="Calibri" w:cs="Arial"/>
          <w:sz w:val="22"/>
          <w:szCs w:val="18"/>
        </w:rPr>
        <w:t>X</w:t>
      </w:r>
      <w:r w:rsidR="00B65E69" w:rsidRPr="003F0F49">
        <w:rPr>
          <w:rFonts w:ascii="Calibri" w:hAnsi="Calibri" w:cs="Arial"/>
          <w:sz w:val="22"/>
          <w:szCs w:val="18"/>
        </w:rPr>
        <w:t xml:space="preserve">  Organics </w:t>
      </w:r>
      <w:r w:rsidR="00B65E69" w:rsidRPr="003F0F49">
        <w:rPr>
          <w:rFonts w:ascii="Calibri" w:hAnsi="Calibri" w:cs="Arial"/>
          <w:sz w:val="18"/>
          <w:szCs w:val="18"/>
        </w:rPr>
        <w:t>(inc collection, processing)</w:t>
      </w:r>
    </w:p>
    <w:p w14:paraId="44B2B996" w14:textId="77777777" w:rsidR="003D4927" w:rsidRPr="003F0F49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</w:r>
      <w:r w:rsidRPr="003F0F49">
        <w:rPr>
          <w:rFonts w:ascii="Calibri" w:hAnsi="Calibri" w:cs="Arial"/>
          <w:sz w:val="22"/>
          <w:szCs w:val="18"/>
        </w:rPr>
        <w:tab/>
      </w:r>
    </w:p>
    <w:p w14:paraId="178676C0" w14:textId="77777777" w:rsidR="007B258F" w:rsidRPr="003F0F49" w:rsidRDefault="007B258F">
      <w:pPr>
        <w:rPr>
          <w:rFonts w:ascii="Calibri" w:hAnsi="Calibri" w:cs="Arial"/>
          <w:b/>
          <w:u w:val="single"/>
        </w:rPr>
      </w:pPr>
      <w:r w:rsidRPr="003F0F49">
        <w:rPr>
          <w:rFonts w:ascii="Calibri" w:hAnsi="Calibri" w:cs="Arial"/>
          <w:b/>
          <w:u w:val="single"/>
        </w:rPr>
        <w:t>Presenter information</w:t>
      </w:r>
    </w:p>
    <w:p w14:paraId="1C8673A0" w14:textId="77777777" w:rsidR="008C0698" w:rsidRPr="003F0F49" w:rsidRDefault="008C0698" w:rsidP="008C0698">
      <w:pPr>
        <w:tabs>
          <w:tab w:val="left" w:pos="2247"/>
        </w:tabs>
        <w:rPr>
          <w:rFonts w:ascii="Calibri" w:hAnsi="Calibri" w:cs="Arial"/>
          <w:b/>
        </w:rPr>
      </w:pPr>
    </w:p>
    <w:p w14:paraId="6D0E8CBA" w14:textId="19B19244" w:rsidR="008C0698" w:rsidRPr="003F0F49" w:rsidRDefault="008C0698" w:rsidP="008C0698">
      <w:pPr>
        <w:tabs>
          <w:tab w:val="left" w:pos="2247"/>
        </w:tabs>
        <w:rPr>
          <w:rFonts w:ascii="Calibri" w:hAnsi="Calibri" w:cs="Arial"/>
          <w:b/>
        </w:rPr>
      </w:pPr>
      <w:r w:rsidRPr="003F0F49">
        <w:rPr>
          <w:rFonts w:ascii="Calibri" w:hAnsi="Calibri" w:cs="Arial"/>
          <w:b/>
        </w:rPr>
        <w:t xml:space="preserve">Presenter name: </w:t>
      </w:r>
      <w:r w:rsidR="00A42602" w:rsidRPr="003F0F49">
        <w:rPr>
          <w:rFonts w:ascii="Calibri" w:hAnsi="Calibri" w:cs="Arial"/>
        </w:rPr>
        <w:t>David Gravina</w:t>
      </w:r>
    </w:p>
    <w:p w14:paraId="62399FF9" w14:textId="4C44E723" w:rsidR="008C0698" w:rsidRPr="003F0F49" w:rsidRDefault="008C0698" w:rsidP="008C0698">
      <w:pPr>
        <w:rPr>
          <w:rFonts w:ascii="Calibri" w:hAnsi="Calibri" w:cs="Arial"/>
          <w:b/>
        </w:rPr>
      </w:pPr>
      <w:r w:rsidRPr="003F0F49">
        <w:rPr>
          <w:rFonts w:ascii="Calibri" w:hAnsi="Calibri" w:cs="Arial"/>
          <w:b/>
        </w:rPr>
        <w:t xml:space="preserve">Presenter position: </w:t>
      </w:r>
      <w:r w:rsidR="00A42602" w:rsidRPr="003F0F49">
        <w:rPr>
          <w:rFonts w:ascii="Calibri" w:hAnsi="Calibri" w:cs="Arial"/>
        </w:rPr>
        <w:t>CEO</w:t>
      </w:r>
    </w:p>
    <w:p w14:paraId="57BAFC95" w14:textId="77777777" w:rsidR="008C0698" w:rsidRPr="003F0F49" w:rsidRDefault="008C0698" w:rsidP="008C0698">
      <w:pPr>
        <w:rPr>
          <w:rFonts w:ascii="Calibri" w:hAnsi="Calibri" w:cs="Arial"/>
          <w:b/>
        </w:rPr>
      </w:pPr>
      <w:r w:rsidRPr="003F0F49">
        <w:rPr>
          <w:rFonts w:ascii="Calibri" w:hAnsi="Calibri" w:cs="Arial"/>
          <w:b/>
        </w:rPr>
        <w:t xml:space="preserve">Presenter organisation: </w:t>
      </w:r>
      <w:r w:rsidR="00A42602" w:rsidRPr="003F0F49">
        <w:rPr>
          <w:rFonts w:ascii="Calibri" w:hAnsi="Calibri" w:cs="Arial"/>
        </w:rPr>
        <w:t>Revolution Apps Pty Ltd</w:t>
      </w:r>
    </w:p>
    <w:p w14:paraId="3B78B3E6" w14:textId="113AD95D" w:rsidR="008C0698" w:rsidRPr="003A5C47" w:rsidRDefault="008C0698" w:rsidP="008C0698">
      <w:pPr>
        <w:rPr>
          <w:rFonts w:ascii="Calibri" w:hAnsi="Calibri" w:cs="Arial"/>
          <w:b/>
        </w:rPr>
      </w:pPr>
      <w:r w:rsidRPr="003A5C47">
        <w:rPr>
          <w:rFonts w:ascii="Calibri" w:hAnsi="Calibri" w:cs="Arial"/>
          <w:b/>
        </w:rPr>
        <w:t>Presenter email address:</w:t>
      </w:r>
      <w:r w:rsidR="00A42602" w:rsidRPr="003A5C47">
        <w:rPr>
          <w:rFonts w:ascii="Calibri" w:hAnsi="Calibri" w:cs="Arial"/>
        </w:rPr>
        <w:t xml:space="preserve"> dg@compostrevolution.com.au</w:t>
      </w:r>
    </w:p>
    <w:p w14:paraId="5CAB2773" w14:textId="0A63F88B" w:rsidR="008C0698" w:rsidRPr="003A5C47" w:rsidRDefault="008C0698" w:rsidP="008C0698">
      <w:pPr>
        <w:rPr>
          <w:rFonts w:ascii="Calibri" w:hAnsi="Calibri" w:cs="Arial"/>
        </w:rPr>
      </w:pPr>
      <w:r w:rsidRPr="003A5C47">
        <w:rPr>
          <w:rFonts w:ascii="Calibri" w:hAnsi="Calibri" w:cs="Arial"/>
          <w:b/>
        </w:rPr>
        <w:t>Presenter mobile number:</w:t>
      </w:r>
      <w:r w:rsidRPr="003A5C47">
        <w:rPr>
          <w:rFonts w:ascii="Calibri" w:hAnsi="Calibri" w:cs="Arial"/>
        </w:rPr>
        <w:t xml:space="preserve"> </w:t>
      </w:r>
      <w:r w:rsidR="00A42602" w:rsidRPr="003A5C47">
        <w:rPr>
          <w:rFonts w:ascii="Calibri" w:hAnsi="Calibri" w:cs="Arial"/>
        </w:rPr>
        <w:t>0408080461</w:t>
      </w:r>
    </w:p>
    <w:p w14:paraId="4854E17B" w14:textId="77777777" w:rsidR="003A5C47" w:rsidRPr="003A5C47" w:rsidRDefault="003A5C47" w:rsidP="008C0698">
      <w:pPr>
        <w:rPr>
          <w:rFonts w:ascii="Calibri" w:hAnsi="Calibri" w:cs="Arial"/>
        </w:rPr>
      </w:pPr>
    </w:p>
    <w:p w14:paraId="6E76D145" w14:textId="72DDBFBB" w:rsidR="003A5C47" w:rsidRPr="003A5C47" w:rsidRDefault="003A5C47" w:rsidP="003A5C47">
      <w:pPr>
        <w:pStyle w:val="PlainText"/>
        <w:rPr>
          <w:rFonts w:ascii="Calibri" w:hAnsi="Calibri"/>
          <w:sz w:val="24"/>
          <w:szCs w:val="24"/>
        </w:rPr>
      </w:pPr>
      <w:r w:rsidRPr="003A5C47">
        <w:rPr>
          <w:rFonts w:ascii="Calibri" w:hAnsi="Calibri"/>
          <w:b/>
          <w:sz w:val="24"/>
          <w:szCs w:val="24"/>
        </w:rPr>
        <w:t>Presenter name</w:t>
      </w:r>
      <w:r>
        <w:rPr>
          <w:rFonts w:ascii="Calibri" w:hAnsi="Calibri"/>
          <w:sz w:val="24"/>
          <w:szCs w:val="24"/>
        </w:rPr>
        <w:t>: JP</w:t>
      </w:r>
      <w:r w:rsidRPr="003A5C47">
        <w:rPr>
          <w:rFonts w:ascii="Calibri" w:hAnsi="Calibri"/>
          <w:sz w:val="24"/>
          <w:szCs w:val="24"/>
        </w:rPr>
        <w:t xml:space="preserve"> Williamson</w:t>
      </w:r>
    </w:p>
    <w:p w14:paraId="5F474205" w14:textId="77777777" w:rsidR="003A5C47" w:rsidRPr="003A5C47" w:rsidRDefault="003A5C47" w:rsidP="003A5C47">
      <w:pPr>
        <w:pStyle w:val="PlainText"/>
        <w:rPr>
          <w:rFonts w:ascii="Calibri" w:hAnsi="Calibri"/>
          <w:sz w:val="24"/>
          <w:szCs w:val="24"/>
        </w:rPr>
      </w:pPr>
      <w:r w:rsidRPr="003A5C47">
        <w:rPr>
          <w:rFonts w:ascii="Calibri" w:hAnsi="Calibri"/>
          <w:b/>
          <w:sz w:val="24"/>
          <w:szCs w:val="24"/>
        </w:rPr>
        <w:t>Presenter position:</w:t>
      </w:r>
      <w:r w:rsidRPr="003A5C47">
        <w:rPr>
          <w:rFonts w:ascii="Calibri" w:hAnsi="Calibri"/>
          <w:sz w:val="24"/>
          <w:szCs w:val="24"/>
        </w:rPr>
        <w:t xml:space="preserve"> Regional Organic Waste Officer</w:t>
      </w:r>
    </w:p>
    <w:p w14:paraId="4BBCA0B1" w14:textId="777FB51A" w:rsidR="003A5C47" w:rsidRPr="003A5C47" w:rsidRDefault="003A5C47" w:rsidP="003A5C47">
      <w:pPr>
        <w:pStyle w:val="PlainText"/>
        <w:rPr>
          <w:rFonts w:ascii="Calibri" w:hAnsi="Calibri"/>
          <w:sz w:val="24"/>
          <w:szCs w:val="24"/>
        </w:rPr>
      </w:pPr>
      <w:r w:rsidRPr="003A5C47">
        <w:rPr>
          <w:rFonts w:ascii="Calibri" w:hAnsi="Calibri"/>
          <w:b/>
          <w:sz w:val="24"/>
          <w:szCs w:val="24"/>
        </w:rPr>
        <w:t>Presenter organisation:</w:t>
      </w:r>
      <w:r w:rsidRPr="003A5C47">
        <w:rPr>
          <w:rFonts w:ascii="Calibri" w:hAnsi="Calibri"/>
          <w:sz w:val="24"/>
          <w:szCs w:val="24"/>
        </w:rPr>
        <w:t xml:space="preserve"> Waverley</w:t>
      </w:r>
      <w:r>
        <w:rPr>
          <w:rFonts w:ascii="Calibri" w:hAnsi="Calibri"/>
          <w:sz w:val="24"/>
          <w:szCs w:val="24"/>
        </w:rPr>
        <w:t>,</w:t>
      </w:r>
      <w:r w:rsidRPr="003A5C47">
        <w:rPr>
          <w:rFonts w:ascii="Calibri" w:hAnsi="Calibri"/>
          <w:sz w:val="24"/>
          <w:szCs w:val="24"/>
        </w:rPr>
        <w:t xml:space="preserve"> Randwick, </w:t>
      </w:r>
      <w:r>
        <w:rPr>
          <w:rFonts w:ascii="Calibri" w:hAnsi="Calibri"/>
          <w:sz w:val="24"/>
          <w:szCs w:val="24"/>
        </w:rPr>
        <w:t xml:space="preserve">and </w:t>
      </w:r>
      <w:r w:rsidRPr="003A5C47">
        <w:rPr>
          <w:rFonts w:ascii="Calibri" w:hAnsi="Calibri"/>
          <w:sz w:val="24"/>
          <w:szCs w:val="24"/>
        </w:rPr>
        <w:t>Wool</w:t>
      </w:r>
      <w:r>
        <w:rPr>
          <w:rFonts w:ascii="Calibri" w:hAnsi="Calibri"/>
          <w:sz w:val="24"/>
          <w:szCs w:val="24"/>
        </w:rPr>
        <w:t>lah</w:t>
      </w:r>
      <w:r w:rsidRPr="003A5C47">
        <w:rPr>
          <w:rFonts w:ascii="Calibri" w:hAnsi="Calibri"/>
          <w:sz w:val="24"/>
          <w:szCs w:val="24"/>
        </w:rPr>
        <w:t xml:space="preserve">ra Councils </w:t>
      </w:r>
    </w:p>
    <w:p w14:paraId="1E6D8F34" w14:textId="15E8859D" w:rsidR="003A5C47" w:rsidRPr="003A5C47" w:rsidRDefault="003A5C47" w:rsidP="003A5C47">
      <w:pPr>
        <w:pStyle w:val="PlainText"/>
        <w:rPr>
          <w:rFonts w:ascii="Calibri" w:hAnsi="Calibri"/>
          <w:sz w:val="24"/>
          <w:szCs w:val="24"/>
        </w:rPr>
      </w:pPr>
      <w:r w:rsidRPr="003A5C47">
        <w:rPr>
          <w:rFonts w:ascii="Calibri" w:hAnsi="Calibri"/>
          <w:b/>
          <w:sz w:val="24"/>
          <w:szCs w:val="24"/>
        </w:rPr>
        <w:t>Presenter email address:</w:t>
      </w:r>
      <w:r w:rsidRPr="003A5C4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jp.williamson@waverley.nsw.gov.au</w:t>
      </w:r>
    </w:p>
    <w:p w14:paraId="6C1B7CC1" w14:textId="145A951B" w:rsidR="003A5C47" w:rsidRPr="003A5C47" w:rsidRDefault="003A5C47" w:rsidP="003A5C47">
      <w:pPr>
        <w:pStyle w:val="PlainText"/>
        <w:rPr>
          <w:rFonts w:ascii="Calibri" w:hAnsi="Calibri"/>
          <w:sz w:val="24"/>
          <w:szCs w:val="24"/>
        </w:rPr>
      </w:pPr>
      <w:r w:rsidRPr="003A5C47">
        <w:rPr>
          <w:rFonts w:ascii="Calibri" w:hAnsi="Calibri"/>
          <w:b/>
          <w:sz w:val="24"/>
          <w:szCs w:val="24"/>
        </w:rPr>
        <w:t>Presenter mobile number:</w:t>
      </w:r>
      <w:r w:rsidRPr="003A5C4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0401447675</w:t>
      </w:r>
    </w:p>
    <w:p w14:paraId="7B5B090A" w14:textId="77777777" w:rsidR="003A5C47" w:rsidRPr="003F0F49" w:rsidRDefault="003A5C47" w:rsidP="008C0698">
      <w:pPr>
        <w:rPr>
          <w:rFonts w:ascii="Calibri" w:hAnsi="Calibri" w:cs="Arial"/>
        </w:rPr>
      </w:pPr>
    </w:p>
    <w:p w14:paraId="2D153D05" w14:textId="77777777" w:rsidR="00F2048F" w:rsidRPr="003F0F49" w:rsidRDefault="00F2048F">
      <w:pPr>
        <w:rPr>
          <w:rFonts w:ascii="Calibri" w:hAnsi="Calibri" w:cs="Arial"/>
          <w:b/>
        </w:rPr>
      </w:pPr>
    </w:p>
    <w:p w14:paraId="22D2C548" w14:textId="77777777" w:rsidR="000F3DAE" w:rsidRPr="003F0F49" w:rsidRDefault="00ED75E3">
      <w:pPr>
        <w:rPr>
          <w:rFonts w:ascii="Calibri" w:hAnsi="Calibri" w:cs="Arial"/>
          <w:b/>
          <w:u w:val="single"/>
        </w:rPr>
      </w:pPr>
      <w:r w:rsidRPr="003F0F49">
        <w:rPr>
          <w:rFonts w:ascii="Calibri" w:hAnsi="Calibri" w:cs="Arial"/>
          <w:b/>
          <w:u w:val="single"/>
        </w:rPr>
        <w:t>Biography</w:t>
      </w:r>
      <w:r w:rsidR="000F3DAE" w:rsidRPr="003F0F49">
        <w:rPr>
          <w:rFonts w:ascii="Calibri" w:hAnsi="Calibri" w:cs="Arial"/>
          <w:b/>
          <w:u w:val="single"/>
        </w:rPr>
        <w:t xml:space="preserve"> </w:t>
      </w:r>
    </w:p>
    <w:p w14:paraId="0AE7142E" w14:textId="77777777" w:rsidR="00F2048F" w:rsidRPr="003F0F49" w:rsidRDefault="00F2048F">
      <w:pPr>
        <w:rPr>
          <w:rFonts w:ascii="Calibri" w:hAnsi="Calibri" w:cs="Arial"/>
        </w:rPr>
      </w:pPr>
    </w:p>
    <w:p w14:paraId="5DFDE4F4" w14:textId="545DFC17" w:rsidR="005B6BAC" w:rsidRDefault="00A42602" w:rsidP="005B6BAC">
      <w:pPr>
        <w:rPr>
          <w:rFonts w:ascii="Calibri" w:hAnsi="Calibri" w:cs="Arial"/>
        </w:rPr>
      </w:pPr>
      <w:r w:rsidRPr="003F0F49">
        <w:rPr>
          <w:rFonts w:ascii="Calibri" w:hAnsi="Calibri" w:cs="Arial"/>
        </w:rPr>
        <w:t>David Gravina: David is an entrepreneur</w:t>
      </w:r>
      <w:r w:rsidR="00A20B57" w:rsidRPr="003F0F49">
        <w:rPr>
          <w:rFonts w:ascii="Calibri" w:hAnsi="Calibri" w:cs="Arial"/>
        </w:rPr>
        <w:t>-activist</w:t>
      </w:r>
      <w:r w:rsidRPr="003F0F49">
        <w:rPr>
          <w:rFonts w:ascii="Calibri" w:hAnsi="Calibri" w:cs="Arial"/>
        </w:rPr>
        <w:t>, self-confessed geek and passionate advocate of co-designing with communities. He has founded a number of social impact ventures including Digital Eskimo, Australia’s first purpose</w:t>
      </w:r>
      <w:r w:rsidR="00A20B57" w:rsidRPr="003F0F49">
        <w:rPr>
          <w:rFonts w:ascii="Calibri" w:hAnsi="Calibri" w:cs="Arial"/>
        </w:rPr>
        <w:t>-</w:t>
      </w:r>
      <w:r w:rsidRPr="003F0F49">
        <w:rPr>
          <w:rFonts w:ascii="Calibri" w:hAnsi="Calibri" w:cs="Arial"/>
        </w:rPr>
        <w:t xml:space="preserve">driven design agency (acquired in 2015 and rebranded as Future Friendly),  the social good advocacy platform Do Gooder and Revolution Apps, which operates the Compost Revolution in partnership with the 3 Council </w:t>
      </w:r>
      <w:r w:rsidR="00382D84" w:rsidRPr="003F0F49">
        <w:rPr>
          <w:rFonts w:ascii="Calibri" w:hAnsi="Calibri" w:cs="Arial"/>
        </w:rPr>
        <w:t>P</w:t>
      </w:r>
      <w:r w:rsidRPr="003F0F49">
        <w:rPr>
          <w:rFonts w:ascii="Calibri" w:hAnsi="Calibri" w:cs="Arial"/>
        </w:rPr>
        <w:t>roject</w:t>
      </w:r>
      <w:r w:rsidR="00A20B57" w:rsidRPr="003F0F49">
        <w:rPr>
          <w:rFonts w:ascii="Calibri" w:hAnsi="Calibri" w:cs="Arial"/>
        </w:rPr>
        <w:t>,</w:t>
      </w:r>
      <w:r w:rsidRPr="003F0F49">
        <w:rPr>
          <w:rFonts w:ascii="Calibri" w:hAnsi="Calibri" w:cs="Arial"/>
        </w:rPr>
        <w:t xml:space="preserve"> the NSW EPA</w:t>
      </w:r>
      <w:r w:rsidR="00A20B57" w:rsidRPr="003F0F49">
        <w:rPr>
          <w:rFonts w:ascii="Calibri" w:hAnsi="Calibri" w:cs="Arial"/>
        </w:rPr>
        <w:t xml:space="preserve"> and over 30 councils across Australia.</w:t>
      </w:r>
    </w:p>
    <w:p w14:paraId="49CF3C1A" w14:textId="77777777" w:rsidR="00DB4943" w:rsidRDefault="00DB4943" w:rsidP="005B6BAC">
      <w:pPr>
        <w:rPr>
          <w:rFonts w:ascii="Calibri" w:hAnsi="Calibri" w:cs="Arial"/>
        </w:rPr>
      </w:pPr>
    </w:p>
    <w:p w14:paraId="2E418704" w14:textId="22E56891" w:rsidR="00DB4943" w:rsidRPr="003F0F49" w:rsidRDefault="00DB4943" w:rsidP="005B6BAC">
      <w:pPr>
        <w:rPr>
          <w:rFonts w:ascii="Calibri" w:hAnsi="Calibri" w:cs="Arial"/>
        </w:rPr>
      </w:pPr>
      <w:r>
        <w:rPr>
          <w:rFonts w:ascii="Calibri" w:hAnsi="Calibri" w:cs="Arial"/>
        </w:rPr>
        <w:t>JP Williamson: Bio to be confirmed</w:t>
      </w:r>
    </w:p>
    <w:p w14:paraId="2BB443C5" w14:textId="77777777" w:rsidR="00A42602" w:rsidRPr="003F0F49" w:rsidRDefault="00A42602" w:rsidP="005B6BAC">
      <w:pPr>
        <w:rPr>
          <w:rFonts w:ascii="Calibri" w:hAnsi="Calibri" w:cs="Arial"/>
        </w:rPr>
      </w:pPr>
    </w:p>
    <w:p w14:paraId="0A21C417" w14:textId="77777777" w:rsidR="00A42602" w:rsidRPr="003F0F49" w:rsidRDefault="00A42602">
      <w:pPr>
        <w:rPr>
          <w:rFonts w:ascii="Calibri" w:hAnsi="Calibri" w:cs="Arial"/>
          <w:b/>
          <w:u w:val="single"/>
        </w:rPr>
      </w:pPr>
    </w:p>
    <w:p w14:paraId="4C6C4AC5" w14:textId="0FBAAE84" w:rsidR="00ED75E3" w:rsidRPr="003F0F49" w:rsidRDefault="00ED75E3">
      <w:pPr>
        <w:rPr>
          <w:rFonts w:ascii="Calibri" w:hAnsi="Calibri" w:cs="Arial"/>
          <w:b/>
          <w:u w:val="single"/>
        </w:rPr>
      </w:pPr>
      <w:r w:rsidRPr="003F0F49">
        <w:rPr>
          <w:rFonts w:ascii="Calibri" w:hAnsi="Calibri" w:cs="Arial"/>
          <w:b/>
          <w:u w:val="single"/>
        </w:rPr>
        <w:t>Abstract</w:t>
      </w:r>
      <w:r w:rsidR="000F3DAE" w:rsidRPr="003F0F49">
        <w:rPr>
          <w:rFonts w:ascii="Calibri" w:hAnsi="Calibri" w:cs="Arial"/>
          <w:b/>
          <w:u w:val="single"/>
        </w:rPr>
        <w:t xml:space="preserve"> Summary</w:t>
      </w:r>
      <w:r w:rsidR="00B62110" w:rsidRPr="003F0F49">
        <w:rPr>
          <w:rFonts w:ascii="Calibri" w:hAnsi="Calibri" w:cs="Arial"/>
          <w:b/>
          <w:u w:val="single"/>
        </w:rPr>
        <w:t xml:space="preserve"> </w:t>
      </w:r>
    </w:p>
    <w:p w14:paraId="717D4C0B" w14:textId="77777777" w:rsidR="005B6BAC" w:rsidRPr="003F0F49" w:rsidRDefault="005B6BAC" w:rsidP="005B6BAC">
      <w:pPr>
        <w:rPr>
          <w:rFonts w:ascii="Calibri" w:hAnsi="Calibri" w:cs="Arial"/>
        </w:rPr>
      </w:pPr>
    </w:p>
    <w:p w14:paraId="6EDB3216" w14:textId="21834101" w:rsidR="005B6BAC" w:rsidRPr="003F0F49" w:rsidRDefault="00A20B57">
      <w:pPr>
        <w:contextualSpacing/>
        <w:rPr>
          <w:rFonts w:ascii="Calibri" w:hAnsi="Calibri" w:cs="Arial"/>
        </w:rPr>
      </w:pPr>
      <w:r w:rsidRPr="003F0F49">
        <w:rPr>
          <w:rFonts w:ascii="Calibri" w:hAnsi="Calibri" w:cs="Arial"/>
        </w:rPr>
        <w:t xml:space="preserve">The </w:t>
      </w:r>
      <w:r w:rsidR="00A42602" w:rsidRPr="003F0F49">
        <w:rPr>
          <w:rFonts w:ascii="Calibri" w:hAnsi="Calibri" w:cs="Arial"/>
        </w:rPr>
        <w:t xml:space="preserve">Compost Revolution is an </w:t>
      </w:r>
      <w:r w:rsidR="00AC35C6" w:rsidRPr="003F0F49">
        <w:rPr>
          <w:rFonts w:ascii="Calibri" w:hAnsi="Calibri" w:cs="Arial"/>
        </w:rPr>
        <w:t xml:space="preserve">innovative and </w:t>
      </w:r>
      <w:r w:rsidR="00A42602" w:rsidRPr="003F0F49">
        <w:rPr>
          <w:rFonts w:ascii="Calibri" w:hAnsi="Calibri" w:cs="Arial"/>
        </w:rPr>
        <w:t>effective</w:t>
      </w:r>
      <w:r w:rsidR="00AC35C6" w:rsidRPr="003F0F49">
        <w:rPr>
          <w:rFonts w:ascii="Calibri" w:hAnsi="Calibri" w:cs="Arial"/>
        </w:rPr>
        <w:t xml:space="preserve"> </w:t>
      </w:r>
      <w:r w:rsidR="00A42602" w:rsidRPr="003F0F49">
        <w:rPr>
          <w:rFonts w:ascii="Calibri" w:hAnsi="Calibri" w:cs="Arial"/>
        </w:rPr>
        <w:t xml:space="preserve">program </w:t>
      </w:r>
      <w:r w:rsidRPr="003F0F49">
        <w:rPr>
          <w:rFonts w:ascii="Calibri" w:hAnsi="Calibri" w:cs="Arial"/>
        </w:rPr>
        <w:t xml:space="preserve">deployed by </w:t>
      </w:r>
      <w:r w:rsidR="00A42602" w:rsidRPr="003F0F49">
        <w:rPr>
          <w:rFonts w:ascii="Calibri" w:hAnsi="Calibri" w:cs="Arial"/>
        </w:rPr>
        <w:t xml:space="preserve">councils to educate residents and maximise uptake of home composting </w:t>
      </w:r>
      <w:r w:rsidRPr="003F0F49">
        <w:rPr>
          <w:rFonts w:ascii="Calibri" w:hAnsi="Calibri" w:cs="Arial"/>
        </w:rPr>
        <w:t>solutions</w:t>
      </w:r>
      <w:r w:rsidR="00A42602" w:rsidRPr="003F0F49">
        <w:rPr>
          <w:rFonts w:ascii="Calibri" w:hAnsi="Calibri" w:cs="Arial"/>
        </w:rPr>
        <w:t xml:space="preserve">. Integrated </w:t>
      </w:r>
      <w:r w:rsidR="00652E59" w:rsidRPr="003F0F49">
        <w:rPr>
          <w:rFonts w:ascii="Calibri" w:hAnsi="Calibri" w:cs="Arial"/>
        </w:rPr>
        <w:t>online education</w:t>
      </w:r>
      <w:r w:rsidR="00A42602" w:rsidRPr="003F0F49">
        <w:rPr>
          <w:rFonts w:ascii="Calibri" w:hAnsi="Calibri" w:cs="Arial"/>
        </w:rPr>
        <w:t xml:space="preserve">, </w:t>
      </w:r>
      <w:r w:rsidR="00652E59" w:rsidRPr="003F0F49">
        <w:rPr>
          <w:rFonts w:ascii="Calibri" w:hAnsi="Calibri" w:cs="Arial"/>
        </w:rPr>
        <w:t xml:space="preserve">support and </w:t>
      </w:r>
      <w:r w:rsidR="00A42602" w:rsidRPr="003F0F49">
        <w:rPr>
          <w:rFonts w:ascii="Calibri" w:hAnsi="Calibri" w:cs="Arial"/>
        </w:rPr>
        <w:t xml:space="preserve">delivery logistics, </w:t>
      </w:r>
      <w:r w:rsidR="00652E59" w:rsidRPr="003F0F49">
        <w:rPr>
          <w:rFonts w:ascii="Calibri" w:hAnsi="Calibri" w:cs="Arial"/>
        </w:rPr>
        <w:t xml:space="preserve">data-driven </w:t>
      </w:r>
      <w:r w:rsidR="00A42602" w:rsidRPr="003F0F49">
        <w:rPr>
          <w:rFonts w:ascii="Calibri" w:hAnsi="Calibri" w:cs="Arial"/>
        </w:rPr>
        <w:t xml:space="preserve">community engagement, and </w:t>
      </w:r>
      <w:r w:rsidR="00B67C4C" w:rsidRPr="003F0F49">
        <w:rPr>
          <w:rFonts w:ascii="Calibri" w:hAnsi="Calibri" w:cs="Arial"/>
        </w:rPr>
        <w:t xml:space="preserve">full impact monitoring </w:t>
      </w:r>
      <w:r w:rsidR="00A42602" w:rsidRPr="003F0F49">
        <w:rPr>
          <w:rFonts w:ascii="Calibri" w:hAnsi="Calibri" w:cs="Arial"/>
        </w:rPr>
        <w:t>provide a scalable model f</w:t>
      </w:r>
      <w:r w:rsidR="00A42602" w:rsidRPr="003F0F49">
        <w:rPr>
          <w:rFonts w:ascii="Calibri" w:hAnsi="Calibri" w:cs="∞≠˘Oˇ"/>
          <w:lang w:val="en-US"/>
        </w:rPr>
        <w:t>or significant and measurable resource recovery.</w:t>
      </w:r>
      <w:r w:rsidR="00B224B0" w:rsidRPr="003F0F49">
        <w:rPr>
          <w:rFonts w:ascii="Calibri" w:hAnsi="Calibri" w:cs="∞≠˘Oˇ"/>
          <w:lang w:val="en-US"/>
        </w:rPr>
        <w:t xml:space="preserve"> Data show that c</w:t>
      </w:r>
      <w:r w:rsidR="009D4786" w:rsidRPr="003F0F49">
        <w:rPr>
          <w:rFonts w:ascii="Calibri" w:hAnsi="Calibri" w:cs="∞≠˘Oˇ"/>
          <w:lang w:val="en-US"/>
        </w:rPr>
        <w:t xml:space="preserve">ouncils who invest more in infrastructure and engagement </w:t>
      </w:r>
      <w:r w:rsidR="00014740" w:rsidRPr="003F0F49">
        <w:rPr>
          <w:rFonts w:ascii="Calibri" w:hAnsi="Calibri" w:cs="∞≠˘Oˇ"/>
          <w:lang w:val="en-US"/>
        </w:rPr>
        <w:t>achieve cost-neutrality</w:t>
      </w:r>
      <w:r w:rsidR="00B224B0" w:rsidRPr="003F0F49">
        <w:rPr>
          <w:rFonts w:ascii="Calibri" w:hAnsi="Calibri" w:cs="∞≠˘Oˇ"/>
          <w:lang w:val="en-US"/>
        </w:rPr>
        <w:t xml:space="preserve"> and even</w:t>
      </w:r>
      <w:r w:rsidR="00014740" w:rsidRPr="003F0F49">
        <w:rPr>
          <w:rFonts w:ascii="Calibri" w:hAnsi="Calibri" w:cs="∞≠˘Oˇ"/>
          <w:lang w:val="en-US"/>
        </w:rPr>
        <w:t xml:space="preserve"> save money on waste collection</w:t>
      </w:r>
      <w:r w:rsidR="009D4786" w:rsidRPr="003F0F49">
        <w:rPr>
          <w:rFonts w:ascii="Calibri" w:hAnsi="Calibri" w:cs="∞≠˘Oˇ"/>
          <w:lang w:val="en-US"/>
        </w:rPr>
        <w:t xml:space="preserve">. </w:t>
      </w:r>
      <w:r w:rsidR="00A42602" w:rsidRPr="003F0F49">
        <w:rPr>
          <w:rFonts w:ascii="Calibri" w:hAnsi="Calibri" w:cs="∞≠˘Oˇ"/>
          <w:lang w:val="en-US"/>
        </w:rPr>
        <w:t xml:space="preserve">With </w:t>
      </w:r>
      <w:r w:rsidR="009D4786" w:rsidRPr="003F0F49">
        <w:rPr>
          <w:rFonts w:ascii="Calibri" w:hAnsi="Calibri" w:cs="∞≠˘Oˇ"/>
          <w:lang w:val="en-US"/>
        </w:rPr>
        <w:t>consistently</w:t>
      </w:r>
      <w:r w:rsidR="00A42602" w:rsidRPr="003F0F49">
        <w:rPr>
          <w:rFonts w:ascii="Calibri" w:hAnsi="Calibri" w:cs="∞≠˘Oˇ"/>
          <w:lang w:val="en-US"/>
        </w:rPr>
        <w:t xml:space="preserve"> positive feedback from part</w:t>
      </w:r>
      <w:r w:rsidR="00AE7BB9">
        <w:rPr>
          <w:rFonts w:ascii="Calibri" w:hAnsi="Calibri" w:cs="∞≠˘Oˇ"/>
          <w:lang w:val="en-US"/>
        </w:rPr>
        <w:t xml:space="preserve">icipants, the program allows councils </w:t>
      </w:r>
      <w:r w:rsidR="00A42602" w:rsidRPr="003F0F49">
        <w:rPr>
          <w:rFonts w:ascii="Calibri" w:hAnsi="Calibri" w:cs="∞≠˘Oˇ"/>
          <w:lang w:val="en-US"/>
        </w:rPr>
        <w:t>to better understand the motivations, challenges, associated behaviours, and demographic</w:t>
      </w:r>
      <w:r w:rsidR="009D4786" w:rsidRPr="003F0F49">
        <w:rPr>
          <w:rFonts w:ascii="Calibri" w:hAnsi="Calibri" w:cs="∞≠˘Oˇ"/>
          <w:lang w:val="en-US"/>
        </w:rPr>
        <w:t>al</w:t>
      </w:r>
      <w:r w:rsidR="00A42602" w:rsidRPr="003F0F49">
        <w:rPr>
          <w:rFonts w:ascii="Calibri" w:hAnsi="Calibri" w:cs="∞≠˘Oˇ"/>
          <w:lang w:val="en-US"/>
        </w:rPr>
        <w:t xml:space="preserve"> data of </w:t>
      </w:r>
      <w:r w:rsidRPr="003F0F49">
        <w:rPr>
          <w:rFonts w:ascii="Calibri" w:hAnsi="Calibri" w:cs="∞≠˘Oˇ"/>
          <w:lang w:val="en-US"/>
        </w:rPr>
        <w:t>participants</w:t>
      </w:r>
      <w:r w:rsidR="00A42602" w:rsidRPr="003F0F49">
        <w:rPr>
          <w:rFonts w:ascii="Calibri" w:hAnsi="Calibri" w:cs="∞≠˘Oˇ"/>
          <w:lang w:val="en-US"/>
        </w:rPr>
        <w:t xml:space="preserve">, serving as a powerful </w:t>
      </w:r>
      <w:r w:rsidR="00AF481F" w:rsidRPr="003F0F49">
        <w:rPr>
          <w:rFonts w:ascii="Calibri" w:hAnsi="Calibri" w:cs="∞≠˘Oˇ"/>
          <w:lang w:val="en-US"/>
        </w:rPr>
        <w:t xml:space="preserve">tool for reducing waste </w:t>
      </w:r>
      <w:r w:rsidR="00B67C4C" w:rsidRPr="003F0F49">
        <w:rPr>
          <w:rFonts w:ascii="Calibri" w:hAnsi="Calibri" w:cs="∞≠˘Oˇ"/>
          <w:lang w:val="en-US"/>
        </w:rPr>
        <w:t xml:space="preserve">and </w:t>
      </w:r>
      <w:r w:rsidR="009D4786" w:rsidRPr="003F0F49">
        <w:rPr>
          <w:rFonts w:ascii="Calibri" w:hAnsi="Calibri" w:cs="∞≠˘Oˇ"/>
          <w:lang w:val="en-US"/>
        </w:rPr>
        <w:t>empowering enduring sustainable behavioural change</w:t>
      </w:r>
      <w:r w:rsidR="00B67C4C" w:rsidRPr="003F0F49">
        <w:rPr>
          <w:rFonts w:ascii="Calibri" w:hAnsi="Calibri" w:cs="∞≠˘Oˇ"/>
          <w:lang w:val="en-US"/>
        </w:rPr>
        <w:t>.</w:t>
      </w:r>
    </w:p>
    <w:p w14:paraId="6A1D6C01" w14:textId="77777777" w:rsidR="00B62110" w:rsidRPr="003F0F49" w:rsidRDefault="00B62110" w:rsidP="000F3DAE">
      <w:pPr>
        <w:rPr>
          <w:rFonts w:ascii="Calibri" w:hAnsi="Calibri" w:cs="Arial"/>
          <w:b/>
        </w:rPr>
      </w:pPr>
    </w:p>
    <w:p w14:paraId="05C53F81" w14:textId="77777777" w:rsidR="000F3DAE" w:rsidRPr="003F0F49" w:rsidRDefault="000F3DAE" w:rsidP="000F3DAE">
      <w:pPr>
        <w:rPr>
          <w:rFonts w:ascii="Calibri" w:hAnsi="Calibri" w:cs="Arial"/>
          <w:b/>
          <w:u w:val="single"/>
        </w:rPr>
      </w:pPr>
      <w:r w:rsidRPr="003F0F49">
        <w:rPr>
          <w:rFonts w:ascii="Calibri" w:hAnsi="Calibri" w:cs="Arial"/>
          <w:b/>
          <w:u w:val="single"/>
        </w:rPr>
        <w:t>Abstract</w:t>
      </w:r>
      <w:r w:rsidR="00F2048F" w:rsidRPr="003F0F49">
        <w:rPr>
          <w:rFonts w:ascii="Calibri" w:hAnsi="Calibri" w:cs="Arial"/>
          <w:b/>
          <w:u w:val="single"/>
        </w:rPr>
        <w:t xml:space="preserve"> </w:t>
      </w:r>
    </w:p>
    <w:p w14:paraId="7B21E2DE" w14:textId="77777777" w:rsidR="005B6BAC" w:rsidRPr="003F0F49" w:rsidRDefault="005B6BAC" w:rsidP="000F3DAE">
      <w:pPr>
        <w:rPr>
          <w:rFonts w:ascii="Calibri" w:hAnsi="Calibri" w:cs="Arial"/>
          <w:i/>
        </w:rPr>
      </w:pPr>
    </w:p>
    <w:p w14:paraId="5E0968E4" w14:textId="4771DBB0" w:rsidR="00A42602" w:rsidRPr="003F0F49" w:rsidRDefault="00A20B57" w:rsidP="00A42602">
      <w:pPr>
        <w:contextualSpacing/>
        <w:rPr>
          <w:rFonts w:ascii="Calibri" w:hAnsi="Calibri" w:cs="Arial"/>
        </w:rPr>
      </w:pPr>
      <w:r w:rsidRPr="003F0F49">
        <w:rPr>
          <w:rFonts w:ascii="Calibri" w:hAnsi="Calibri" w:cs="Arial"/>
        </w:rPr>
        <w:t>The</w:t>
      </w:r>
      <w:r w:rsidR="00A42602" w:rsidRPr="003F0F49">
        <w:rPr>
          <w:rFonts w:ascii="Calibri" w:hAnsi="Calibri" w:cs="Arial"/>
        </w:rPr>
        <w:t xml:space="preserve"> Compost Revolution is an innovative, data-driven, and engagement-focused initiative designed </w:t>
      </w:r>
      <w:r w:rsidRPr="003F0F49">
        <w:rPr>
          <w:rFonts w:ascii="Calibri" w:hAnsi="Calibri" w:cs="Arial"/>
        </w:rPr>
        <w:t xml:space="preserve">with </w:t>
      </w:r>
      <w:r w:rsidR="00A42602" w:rsidRPr="003F0F49">
        <w:rPr>
          <w:rFonts w:ascii="Calibri" w:hAnsi="Calibri" w:cs="Arial"/>
        </w:rPr>
        <w:t>councils to educate and equip</w:t>
      </w:r>
      <w:r w:rsidRPr="003F0F49">
        <w:rPr>
          <w:rFonts w:ascii="Calibri" w:hAnsi="Calibri" w:cs="Arial"/>
        </w:rPr>
        <w:t xml:space="preserve"> residents</w:t>
      </w:r>
      <w:r w:rsidR="00A42602" w:rsidRPr="003F0F49">
        <w:rPr>
          <w:rFonts w:ascii="Calibri" w:hAnsi="Calibri" w:cs="Arial"/>
        </w:rPr>
        <w:t xml:space="preserve"> </w:t>
      </w:r>
      <w:r w:rsidRPr="003F0F49">
        <w:rPr>
          <w:rFonts w:ascii="Calibri" w:hAnsi="Calibri" w:cs="Arial"/>
        </w:rPr>
        <w:t>to adopt</w:t>
      </w:r>
      <w:r w:rsidR="00A42602" w:rsidRPr="003F0F49">
        <w:rPr>
          <w:rFonts w:ascii="Calibri" w:hAnsi="Calibri" w:cs="Arial"/>
        </w:rPr>
        <w:t xml:space="preserve"> </w:t>
      </w:r>
      <w:r w:rsidRPr="003F0F49">
        <w:rPr>
          <w:rFonts w:ascii="Calibri" w:hAnsi="Calibri" w:cs="Arial"/>
        </w:rPr>
        <w:t>in-home organics processing through the use of compost bins,</w:t>
      </w:r>
      <w:r w:rsidR="00A42602" w:rsidRPr="003F0F49">
        <w:rPr>
          <w:rFonts w:ascii="Calibri" w:hAnsi="Calibri" w:cs="Arial"/>
        </w:rPr>
        <w:t xml:space="preserve"> worm farm</w:t>
      </w:r>
      <w:r w:rsidRPr="003F0F49">
        <w:rPr>
          <w:rFonts w:ascii="Calibri" w:hAnsi="Calibri" w:cs="Arial"/>
        </w:rPr>
        <w:t>s</w:t>
      </w:r>
      <w:r w:rsidR="00A42602" w:rsidRPr="003F0F49">
        <w:rPr>
          <w:rFonts w:ascii="Calibri" w:hAnsi="Calibri" w:cs="Arial"/>
        </w:rPr>
        <w:t xml:space="preserve">, and </w:t>
      </w:r>
      <w:r w:rsidR="008E19B3" w:rsidRPr="003F0F49">
        <w:rPr>
          <w:rFonts w:ascii="Calibri" w:hAnsi="Calibri" w:cs="Arial"/>
        </w:rPr>
        <w:t>b</w:t>
      </w:r>
      <w:r w:rsidR="00A42602" w:rsidRPr="003F0F49">
        <w:rPr>
          <w:rFonts w:ascii="Calibri" w:hAnsi="Calibri" w:cs="Arial"/>
        </w:rPr>
        <w:t>okashi bins</w:t>
      </w:r>
      <w:r w:rsidRPr="003F0F49">
        <w:rPr>
          <w:rFonts w:ascii="Calibri" w:hAnsi="Calibri" w:cs="Arial"/>
        </w:rPr>
        <w:t>. The program inspires</w:t>
      </w:r>
      <w:r w:rsidR="004743A1" w:rsidRPr="003F0F49">
        <w:rPr>
          <w:rFonts w:ascii="Calibri" w:hAnsi="Calibri" w:cs="Arial"/>
        </w:rPr>
        <w:t>,</w:t>
      </w:r>
      <w:r w:rsidRPr="003F0F49">
        <w:rPr>
          <w:rFonts w:ascii="Calibri" w:hAnsi="Calibri" w:cs="Arial"/>
        </w:rPr>
        <w:t xml:space="preserve"> builds</w:t>
      </w:r>
      <w:r w:rsidR="004743A1" w:rsidRPr="003F0F49">
        <w:rPr>
          <w:rFonts w:ascii="Calibri" w:hAnsi="Calibri" w:cs="Arial"/>
        </w:rPr>
        <w:t>, and reinforces</w:t>
      </w:r>
      <w:r w:rsidRPr="003F0F49">
        <w:rPr>
          <w:rFonts w:ascii="Calibri" w:hAnsi="Calibri" w:cs="Arial"/>
        </w:rPr>
        <w:t xml:space="preserve"> habits so that organic recycling becomes </w:t>
      </w:r>
      <w:r w:rsidR="00A42602" w:rsidRPr="003F0F49">
        <w:rPr>
          <w:rFonts w:ascii="Calibri" w:hAnsi="Calibri" w:cs="Arial"/>
        </w:rPr>
        <w:t xml:space="preserve">an integral </w:t>
      </w:r>
      <w:r w:rsidR="008E19B3" w:rsidRPr="003F0F49">
        <w:rPr>
          <w:rFonts w:ascii="Calibri" w:hAnsi="Calibri" w:cs="Arial"/>
        </w:rPr>
        <w:t xml:space="preserve">and sustained </w:t>
      </w:r>
      <w:r w:rsidR="00A42602" w:rsidRPr="003F0F49">
        <w:rPr>
          <w:rFonts w:ascii="Calibri" w:hAnsi="Calibri" w:cs="Arial"/>
        </w:rPr>
        <w:t>part of the solution to reducing food waste and associated greenhouse gas emissions.</w:t>
      </w:r>
    </w:p>
    <w:p w14:paraId="54FC443B" w14:textId="77777777" w:rsidR="00A12FD2" w:rsidRPr="003F0F49" w:rsidRDefault="00A12FD2" w:rsidP="00A42602">
      <w:pPr>
        <w:contextualSpacing/>
        <w:rPr>
          <w:rFonts w:ascii="Calibri" w:hAnsi="Calibri" w:cs="Arial"/>
        </w:rPr>
      </w:pPr>
    </w:p>
    <w:p w14:paraId="6CD27C7F" w14:textId="0FB32C94" w:rsidR="00A12FD2" w:rsidRPr="003F0F49" w:rsidRDefault="00A12FD2" w:rsidP="00A12FD2">
      <w:pPr>
        <w:widowControl w:val="0"/>
        <w:autoSpaceDE w:val="0"/>
        <w:autoSpaceDN w:val="0"/>
        <w:adjustRightInd w:val="0"/>
        <w:rPr>
          <w:rFonts w:ascii="Calibri" w:hAnsi="Calibri" w:cs="∞≠˘Oˇ"/>
          <w:lang w:val="en-US"/>
        </w:rPr>
      </w:pPr>
      <w:r w:rsidRPr="003F0F49">
        <w:rPr>
          <w:rFonts w:ascii="Calibri" w:hAnsi="Calibri" w:cs="∞≠˘Oˇ"/>
          <w:lang w:val="en-US"/>
        </w:rPr>
        <w:t xml:space="preserve">Australia has a critical shortage of organic processing infrastructure, which is the primary bottleneck for improved recycling rates in our society. Moreover, councils often suffer from limited sustainability education budgets and a shortfall in capacity to develop and implement projects, while residents are often too time-poor </w:t>
      </w:r>
      <w:r w:rsidR="00101BE6" w:rsidRPr="003F0F49">
        <w:rPr>
          <w:rFonts w:ascii="Calibri" w:hAnsi="Calibri" w:cs="∞≠˘Oˇ"/>
          <w:lang w:val="en-US"/>
        </w:rPr>
        <w:t>or dise</w:t>
      </w:r>
      <w:r w:rsidR="00A20B57" w:rsidRPr="003F0F49">
        <w:rPr>
          <w:rFonts w:ascii="Calibri" w:hAnsi="Calibri" w:cs="∞≠˘Oˇ"/>
          <w:lang w:val="en-US"/>
        </w:rPr>
        <w:t>ngaged</w:t>
      </w:r>
      <w:r w:rsidR="00101BE6" w:rsidRPr="003F0F49">
        <w:rPr>
          <w:rFonts w:ascii="Calibri" w:hAnsi="Calibri" w:cs="∞≠˘Oˇ"/>
          <w:lang w:val="en-US"/>
        </w:rPr>
        <w:t xml:space="preserve"> </w:t>
      </w:r>
      <w:r w:rsidRPr="003F0F49">
        <w:rPr>
          <w:rFonts w:ascii="Calibri" w:hAnsi="Calibri" w:cs="∞≠˘Oˇ"/>
          <w:lang w:val="en-US"/>
        </w:rPr>
        <w:t>to attend wor</w:t>
      </w:r>
      <w:r w:rsidR="00106A58" w:rsidRPr="003F0F49">
        <w:rPr>
          <w:rFonts w:ascii="Calibri" w:hAnsi="Calibri" w:cs="∞≠˘Oˇ"/>
          <w:lang w:val="en-US"/>
        </w:rPr>
        <w:t xml:space="preserve">kshops. </w:t>
      </w:r>
      <w:r w:rsidR="00BA2F85" w:rsidRPr="003F0F49">
        <w:rPr>
          <w:rFonts w:ascii="Calibri" w:hAnsi="Calibri" w:cs="∞≠˘Oˇ"/>
          <w:lang w:val="en-US"/>
        </w:rPr>
        <w:t>T</w:t>
      </w:r>
      <w:r w:rsidR="00106A58" w:rsidRPr="003F0F49">
        <w:rPr>
          <w:rFonts w:ascii="Calibri" w:hAnsi="Calibri" w:cs="∞≠˘Oˇ"/>
          <w:lang w:val="en-US"/>
        </w:rPr>
        <w:t xml:space="preserve">he Compost Revolution model successfully </w:t>
      </w:r>
      <w:r w:rsidRPr="003F0F49">
        <w:rPr>
          <w:rFonts w:ascii="Calibri" w:hAnsi="Calibri" w:cs="∞≠˘Oˇ"/>
          <w:lang w:val="en-US"/>
        </w:rPr>
        <w:t>address</w:t>
      </w:r>
      <w:r w:rsidR="00106A58" w:rsidRPr="003F0F49">
        <w:rPr>
          <w:rFonts w:ascii="Calibri" w:hAnsi="Calibri" w:cs="∞≠˘Oˇ"/>
          <w:lang w:val="en-US"/>
        </w:rPr>
        <w:t>es</w:t>
      </w:r>
      <w:r w:rsidRPr="003F0F49">
        <w:rPr>
          <w:rFonts w:ascii="Calibri" w:hAnsi="Calibri" w:cs="∞≠˘Oˇ"/>
          <w:lang w:val="en-US"/>
        </w:rPr>
        <w:t xml:space="preserve"> these gaps</w:t>
      </w:r>
      <w:r w:rsidR="00106A58" w:rsidRPr="003F0F49">
        <w:rPr>
          <w:rFonts w:ascii="Calibri" w:hAnsi="Calibri" w:cs="∞≠˘Oˇ"/>
          <w:lang w:val="en-US"/>
        </w:rPr>
        <w:t xml:space="preserve"> by providing a </w:t>
      </w:r>
      <w:r w:rsidR="00101BE6" w:rsidRPr="003F0F49">
        <w:rPr>
          <w:rFonts w:ascii="Calibri" w:hAnsi="Calibri" w:cs="∞≠˘Oˇ"/>
          <w:lang w:val="en-US"/>
        </w:rPr>
        <w:t>highly-</w:t>
      </w:r>
      <w:r w:rsidR="00A20B57" w:rsidRPr="003F0F49">
        <w:rPr>
          <w:rFonts w:ascii="Calibri" w:hAnsi="Calibri" w:cs="∞≠˘Oˇ"/>
          <w:lang w:val="en-US"/>
        </w:rPr>
        <w:t>engaging easy</w:t>
      </w:r>
      <w:r w:rsidR="00101BE6" w:rsidRPr="003F0F49">
        <w:rPr>
          <w:rFonts w:ascii="Calibri" w:hAnsi="Calibri" w:cs="∞≠˘Oˇ"/>
          <w:lang w:val="en-US"/>
        </w:rPr>
        <w:t>-to-</w:t>
      </w:r>
      <w:r w:rsidR="00A20B57" w:rsidRPr="003F0F49">
        <w:rPr>
          <w:rFonts w:ascii="Calibri" w:hAnsi="Calibri" w:cs="∞≠˘Oˇ"/>
          <w:lang w:val="en-US"/>
        </w:rPr>
        <w:t xml:space="preserve">use </w:t>
      </w:r>
      <w:r w:rsidR="00106A58" w:rsidRPr="003F0F49">
        <w:rPr>
          <w:rFonts w:ascii="Calibri" w:hAnsi="Calibri" w:cs="∞≠˘Oˇ"/>
          <w:lang w:val="en-US"/>
        </w:rPr>
        <w:t>digital platform with national coverage</w:t>
      </w:r>
      <w:r w:rsidR="00BA2F85" w:rsidRPr="003F0F49">
        <w:rPr>
          <w:rFonts w:ascii="Calibri" w:hAnsi="Calibri" w:cs="∞≠˘Oˇ"/>
          <w:lang w:val="en-US"/>
        </w:rPr>
        <w:t xml:space="preserve"> customisable for individual councils</w:t>
      </w:r>
      <w:r w:rsidR="00A20B57" w:rsidRPr="003F0F49">
        <w:rPr>
          <w:rFonts w:ascii="Calibri" w:hAnsi="Calibri" w:cs="∞≠˘Oˇ"/>
          <w:lang w:val="en-US"/>
        </w:rPr>
        <w:t>. The full service includes</w:t>
      </w:r>
      <w:r w:rsidR="00106A58" w:rsidRPr="003F0F49">
        <w:rPr>
          <w:rFonts w:ascii="Calibri" w:hAnsi="Calibri" w:cs="∞≠˘Oˇ"/>
          <w:lang w:val="en-US"/>
        </w:rPr>
        <w:t xml:space="preserve"> </w:t>
      </w:r>
      <w:r w:rsidR="00A20B57" w:rsidRPr="003F0F49">
        <w:rPr>
          <w:rFonts w:ascii="Calibri" w:hAnsi="Calibri" w:cs="∞≠˘Oˇ"/>
          <w:lang w:val="en-US"/>
        </w:rPr>
        <w:t xml:space="preserve">council and </w:t>
      </w:r>
      <w:r w:rsidR="00106A58" w:rsidRPr="003F0F49">
        <w:rPr>
          <w:rFonts w:ascii="Calibri" w:hAnsi="Calibri" w:cs="∞≠˘Oˇ"/>
          <w:lang w:val="en-US"/>
        </w:rPr>
        <w:t xml:space="preserve">resident support, delivery logistics, </w:t>
      </w:r>
      <w:r w:rsidR="00A20B57" w:rsidRPr="003F0F49">
        <w:rPr>
          <w:rFonts w:ascii="Calibri" w:hAnsi="Calibri" w:cs="∞≠˘Oˇ"/>
          <w:lang w:val="en-US"/>
        </w:rPr>
        <w:t xml:space="preserve">ongoing </w:t>
      </w:r>
      <w:r w:rsidR="00106A58" w:rsidRPr="003F0F49">
        <w:rPr>
          <w:rFonts w:ascii="Calibri" w:hAnsi="Calibri" w:cs="∞≠˘Oˇ"/>
          <w:lang w:val="en-US"/>
        </w:rPr>
        <w:t xml:space="preserve">product development, </w:t>
      </w:r>
      <w:r w:rsidR="001E75C2" w:rsidRPr="003F0F49">
        <w:rPr>
          <w:rFonts w:ascii="Calibri" w:hAnsi="Calibri" w:cs="∞≠˘Oˇ"/>
          <w:lang w:val="en-US"/>
        </w:rPr>
        <w:t xml:space="preserve">a </w:t>
      </w:r>
      <w:r w:rsidR="00BA2F85" w:rsidRPr="003F0F49">
        <w:rPr>
          <w:rFonts w:ascii="Calibri" w:hAnsi="Calibri" w:cs="∞≠˘Oˇ"/>
          <w:lang w:val="en-US"/>
        </w:rPr>
        <w:t xml:space="preserve">schools program, </w:t>
      </w:r>
      <w:r w:rsidR="00101BE6" w:rsidRPr="003F0F49">
        <w:rPr>
          <w:rFonts w:ascii="Calibri" w:hAnsi="Calibri" w:cs="∞≠˘Oˇ"/>
          <w:lang w:val="en-US"/>
        </w:rPr>
        <w:t>promotional</w:t>
      </w:r>
      <w:r w:rsidR="00106A58" w:rsidRPr="003F0F49">
        <w:rPr>
          <w:rFonts w:ascii="Calibri" w:hAnsi="Calibri" w:cs="∞≠˘Oˇ"/>
          <w:lang w:val="en-US"/>
        </w:rPr>
        <w:t xml:space="preserve"> support with an emphasis on active community engagement</w:t>
      </w:r>
      <w:r w:rsidR="00896CE5" w:rsidRPr="003F0F49">
        <w:rPr>
          <w:rFonts w:ascii="Calibri" w:hAnsi="Calibri" w:cs="∞≠˘Oˇ"/>
          <w:lang w:val="en-US"/>
        </w:rPr>
        <w:t xml:space="preserve">, and </w:t>
      </w:r>
      <w:r w:rsidR="00FE73A4" w:rsidRPr="003F0F49">
        <w:rPr>
          <w:rFonts w:ascii="Calibri" w:hAnsi="Calibri" w:cs="∞≠˘Oˇ"/>
          <w:lang w:val="en-US"/>
        </w:rPr>
        <w:t>real-time</w:t>
      </w:r>
      <w:r w:rsidR="00896CE5" w:rsidRPr="003F0F49">
        <w:rPr>
          <w:rFonts w:ascii="Calibri" w:hAnsi="Calibri" w:cs="∞≠˘Oˇ"/>
          <w:lang w:val="en-US"/>
        </w:rPr>
        <w:t xml:space="preserve"> monitoring of tutorial compliance and environmental impact</w:t>
      </w:r>
      <w:r w:rsidR="00A20B57" w:rsidRPr="003F0F49">
        <w:rPr>
          <w:rFonts w:ascii="Calibri" w:hAnsi="Calibri" w:cs="∞≠˘Oˇ"/>
          <w:lang w:val="en-US"/>
        </w:rPr>
        <w:t>.</w:t>
      </w:r>
      <w:r w:rsidR="00106A58" w:rsidRPr="003F0F49">
        <w:rPr>
          <w:rFonts w:ascii="Calibri" w:hAnsi="Calibri" w:cs="∞≠˘Oˇ"/>
          <w:lang w:val="en-US"/>
        </w:rPr>
        <w:t xml:space="preserve"> </w:t>
      </w:r>
    </w:p>
    <w:p w14:paraId="2A09D19D" w14:textId="77777777" w:rsidR="00A42602" w:rsidRPr="003F0F49" w:rsidRDefault="00A42602" w:rsidP="00A42602">
      <w:pPr>
        <w:contextualSpacing/>
        <w:rPr>
          <w:rFonts w:ascii="Calibri" w:hAnsi="Calibri" w:cs="Arial"/>
        </w:rPr>
      </w:pPr>
    </w:p>
    <w:p w14:paraId="55BB4542" w14:textId="01D05824" w:rsidR="00A42602" w:rsidRPr="003F0F49" w:rsidRDefault="00A20B57" w:rsidP="00A42602">
      <w:pPr>
        <w:contextualSpacing/>
        <w:rPr>
          <w:rFonts w:ascii="Calibri" w:hAnsi="Calibri" w:cs="∞≠˘Oˇ"/>
          <w:lang w:val="en-US"/>
        </w:rPr>
      </w:pPr>
      <w:r w:rsidRPr="003F0F49">
        <w:rPr>
          <w:rFonts w:ascii="Calibri" w:hAnsi="Calibri" w:cs="Arial"/>
        </w:rPr>
        <w:t>The program was created and piloted</w:t>
      </w:r>
      <w:r w:rsidR="00A42602" w:rsidRPr="003F0F49">
        <w:rPr>
          <w:rFonts w:ascii="Calibri" w:hAnsi="Calibri" w:cs="Arial"/>
        </w:rPr>
        <w:t xml:space="preserve"> </w:t>
      </w:r>
      <w:r w:rsidR="00896CE5" w:rsidRPr="003F0F49">
        <w:rPr>
          <w:rFonts w:ascii="Calibri" w:hAnsi="Calibri" w:cs="Arial"/>
        </w:rPr>
        <w:t>by</w:t>
      </w:r>
      <w:r w:rsidR="00106A58" w:rsidRPr="003F0F49">
        <w:rPr>
          <w:rFonts w:ascii="Calibri" w:hAnsi="Calibri" w:cs="Arial"/>
        </w:rPr>
        <w:t xml:space="preserve"> Randwick, Waverley, and Woollahra</w:t>
      </w:r>
      <w:r w:rsidR="00EC2841">
        <w:rPr>
          <w:rFonts w:ascii="Calibri" w:hAnsi="Calibri" w:cs="Arial"/>
        </w:rPr>
        <w:t xml:space="preserve"> councils (3 Councils)</w:t>
      </w:r>
      <w:r w:rsidRPr="003F0F49">
        <w:rPr>
          <w:rFonts w:ascii="Calibri" w:hAnsi="Calibri" w:cs="Arial"/>
        </w:rPr>
        <w:t xml:space="preserve"> </w:t>
      </w:r>
      <w:r w:rsidR="00AA3370" w:rsidRPr="003F0F49">
        <w:rPr>
          <w:rFonts w:ascii="Calibri" w:hAnsi="Calibri" w:cs="Arial"/>
        </w:rPr>
        <w:t>in partnership with the NSW E</w:t>
      </w:r>
      <w:r w:rsidR="00F73933" w:rsidRPr="003F0F49">
        <w:rPr>
          <w:rFonts w:ascii="Calibri" w:hAnsi="Calibri" w:cs="Arial"/>
        </w:rPr>
        <w:softHyphen/>
      </w:r>
      <w:r w:rsidR="00F73933" w:rsidRPr="003F0F49">
        <w:rPr>
          <w:rFonts w:ascii="Calibri" w:hAnsi="Calibri" w:cs="Arial"/>
        </w:rPr>
        <w:softHyphen/>
      </w:r>
      <w:r w:rsidRPr="003F0F49">
        <w:rPr>
          <w:rFonts w:ascii="Calibri" w:hAnsi="Calibri" w:cs="Arial"/>
        </w:rPr>
        <w:t>PA</w:t>
      </w:r>
      <w:r w:rsidR="00106A58" w:rsidRPr="003F0F49">
        <w:rPr>
          <w:rFonts w:ascii="Calibri" w:hAnsi="Calibri" w:cs="Arial"/>
        </w:rPr>
        <w:t xml:space="preserve"> in</w:t>
      </w:r>
      <w:r w:rsidR="00A42602" w:rsidRPr="003F0F49">
        <w:rPr>
          <w:rFonts w:ascii="Calibri" w:hAnsi="Calibri" w:cs="Arial"/>
        </w:rPr>
        <w:t xml:space="preserve"> 2010</w:t>
      </w:r>
      <w:r w:rsidRPr="003F0F49">
        <w:rPr>
          <w:rFonts w:ascii="Calibri" w:hAnsi="Calibri" w:cs="Arial"/>
        </w:rPr>
        <w:t xml:space="preserve">. Since then </w:t>
      </w:r>
      <w:r w:rsidR="00A42602" w:rsidRPr="003F0F49">
        <w:rPr>
          <w:rFonts w:ascii="Calibri" w:hAnsi="Calibri" w:cs="Arial"/>
        </w:rPr>
        <w:t>the program has successfully diverted 3,700 tonnes of wa</w:t>
      </w:r>
      <w:r w:rsidR="00106A58" w:rsidRPr="003F0F49">
        <w:rPr>
          <w:rFonts w:ascii="Calibri" w:hAnsi="Calibri" w:cs="Arial"/>
        </w:rPr>
        <w:t>ste, saved 5,9</w:t>
      </w:r>
      <w:r w:rsidR="00A42602" w:rsidRPr="003F0F49">
        <w:rPr>
          <w:rFonts w:ascii="Calibri" w:hAnsi="Calibri" w:cs="Arial"/>
        </w:rPr>
        <w:t>00 tonnes of greenhouse gas emissions, and saved nearly $1 million in l</w:t>
      </w:r>
      <w:r w:rsidR="00106A58" w:rsidRPr="003F0F49">
        <w:rPr>
          <w:rFonts w:ascii="Calibri" w:hAnsi="Calibri" w:cs="Arial"/>
        </w:rPr>
        <w:t>andfill costs. It has trained 74</w:t>
      </w:r>
      <w:r w:rsidR="00A42602" w:rsidRPr="003F0F49">
        <w:rPr>
          <w:rFonts w:ascii="Calibri" w:hAnsi="Calibri" w:cs="Arial"/>
        </w:rPr>
        <w:t>,000 residents in comp</w:t>
      </w:r>
      <w:r w:rsidR="00106A58" w:rsidRPr="003F0F49">
        <w:rPr>
          <w:rFonts w:ascii="Calibri" w:hAnsi="Calibri" w:cs="Arial"/>
        </w:rPr>
        <w:t>osting methods and equipped 16,0</w:t>
      </w:r>
      <w:r w:rsidR="00A42602" w:rsidRPr="003F0F49">
        <w:rPr>
          <w:rFonts w:ascii="Calibri" w:hAnsi="Calibri" w:cs="Arial"/>
        </w:rPr>
        <w:t>00 households a</w:t>
      </w:r>
      <w:r w:rsidR="00106A58" w:rsidRPr="003F0F49">
        <w:rPr>
          <w:rFonts w:ascii="Calibri" w:hAnsi="Calibri" w:cs="Arial"/>
        </w:rPr>
        <w:t xml:space="preserve">cross 51 primary council areas with </w:t>
      </w:r>
      <w:r w:rsidRPr="003F0F49">
        <w:rPr>
          <w:rFonts w:ascii="Calibri" w:hAnsi="Calibri" w:cs="Arial"/>
        </w:rPr>
        <w:t xml:space="preserve">ongoing </w:t>
      </w:r>
      <w:r w:rsidR="00106A58" w:rsidRPr="003F0F49">
        <w:rPr>
          <w:rFonts w:ascii="Calibri" w:hAnsi="Calibri" w:cs="Arial"/>
        </w:rPr>
        <w:t>funding support f</w:t>
      </w:r>
      <w:r w:rsidR="009A3BD1" w:rsidRPr="003F0F49">
        <w:rPr>
          <w:rFonts w:ascii="Calibri" w:hAnsi="Calibri" w:cs="Arial"/>
        </w:rPr>
        <w:t>rom</w:t>
      </w:r>
      <w:r w:rsidRPr="003F0F49">
        <w:rPr>
          <w:rFonts w:ascii="Calibri" w:hAnsi="Calibri" w:cs="Arial"/>
        </w:rPr>
        <w:t xml:space="preserve"> select councils and</w:t>
      </w:r>
      <w:r w:rsidR="009A3BD1" w:rsidRPr="003F0F49">
        <w:rPr>
          <w:rFonts w:ascii="Calibri" w:hAnsi="Calibri" w:cs="Arial"/>
        </w:rPr>
        <w:t xml:space="preserve"> the NSW Environmental Trust Love Food Hate Waste program.</w:t>
      </w:r>
    </w:p>
    <w:p w14:paraId="0C5CCAEC" w14:textId="77777777" w:rsidR="00A42602" w:rsidRPr="003F0F49" w:rsidRDefault="00A42602" w:rsidP="00A42602">
      <w:pPr>
        <w:contextualSpacing/>
        <w:rPr>
          <w:rFonts w:ascii="Calibri" w:hAnsi="Calibri" w:cs="∞≠˘Oˇ"/>
          <w:lang w:val="en-US"/>
        </w:rPr>
      </w:pPr>
    </w:p>
    <w:p w14:paraId="5EE18052" w14:textId="02A18DFE" w:rsidR="00A42602" w:rsidRPr="003F0F49" w:rsidRDefault="00101BE6" w:rsidP="00A42602">
      <w:pPr>
        <w:contextualSpacing/>
        <w:rPr>
          <w:rFonts w:ascii="Calibri" w:hAnsi="Calibri" w:cs="Arial"/>
        </w:rPr>
      </w:pPr>
      <w:r w:rsidRPr="003F0F49">
        <w:rPr>
          <w:rFonts w:ascii="Calibri" w:hAnsi="Calibri" w:cs="Arial"/>
        </w:rPr>
        <w:t>Approximately half of</w:t>
      </w:r>
      <w:r w:rsidR="004E33C2" w:rsidRPr="003F0F49">
        <w:rPr>
          <w:rFonts w:ascii="Calibri" w:hAnsi="Calibri" w:cs="Arial"/>
        </w:rPr>
        <w:t xml:space="preserve"> residents use</w:t>
      </w:r>
      <w:r w:rsidR="00A42602" w:rsidRPr="003F0F49">
        <w:rPr>
          <w:rFonts w:ascii="Calibri" w:hAnsi="Calibri" w:cs="Arial"/>
        </w:rPr>
        <w:t xml:space="preserve"> worm farms, with </w:t>
      </w:r>
      <w:r w:rsidR="00FE73A4" w:rsidRPr="003F0F49">
        <w:rPr>
          <w:rFonts w:ascii="Calibri" w:hAnsi="Calibri" w:cs="Arial"/>
        </w:rPr>
        <w:t>b</w:t>
      </w:r>
      <w:r w:rsidR="00A20B57" w:rsidRPr="003F0F49">
        <w:rPr>
          <w:rFonts w:ascii="Calibri" w:hAnsi="Calibri" w:cs="Arial"/>
        </w:rPr>
        <w:t xml:space="preserve">okashi </w:t>
      </w:r>
      <w:r w:rsidR="00A42602" w:rsidRPr="003F0F49">
        <w:rPr>
          <w:rFonts w:ascii="Calibri" w:hAnsi="Calibri" w:cs="Arial"/>
        </w:rPr>
        <w:t>bins fast emerging as a popular and viable option</w:t>
      </w:r>
      <w:r w:rsidR="00EC2841">
        <w:rPr>
          <w:rFonts w:ascii="Calibri" w:hAnsi="Calibri" w:cs="Arial"/>
        </w:rPr>
        <w:t>,</w:t>
      </w:r>
      <w:r w:rsidR="00A42602" w:rsidRPr="003F0F49">
        <w:rPr>
          <w:rFonts w:ascii="Calibri" w:hAnsi="Calibri" w:cs="Arial"/>
        </w:rPr>
        <w:t xml:space="preserve"> particularly for MUDs. Given the expense and challenges of green bin food waste collection options, municipal organics recovery experts</w:t>
      </w:r>
      <w:r w:rsidR="009A3BD1" w:rsidRPr="003F0F49">
        <w:rPr>
          <w:rFonts w:ascii="Calibri" w:hAnsi="Calibri" w:cs="Arial"/>
        </w:rPr>
        <w:t xml:space="preserve"> have emphasised the</w:t>
      </w:r>
      <w:r w:rsidR="00A42602" w:rsidRPr="003F0F49">
        <w:rPr>
          <w:rFonts w:ascii="Calibri" w:hAnsi="Calibri" w:cs="Arial"/>
        </w:rPr>
        <w:t xml:space="preserve"> significant role that worm farms and </w:t>
      </w:r>
      <w:r w:rsidR="00FE73A4" w:rsidRPr="003F0F49">
        <w:rPr>
          <w:rFonts w:ascii="Calibri" w:hAnsi="Calibri" w:cs="Arial"/>
        </w:rPr>
        <w:t>b</w:t>
      </w:r>
      <w:r w:rsidR="00A20B57" w:rsidRPr="003F0F49">
        <w:rPr>
          <w:rFonts w:ascii="Calibri" w:hAnsi="Calibri" w:cs="Arial"/>
        </w:rPr>
        <w:t xml:space="preserve">okashi </w:t>
      </w:r>
      <w:r w:rsidR="00A42602" w:rsidRPr="003F0F49">
        <w:rPr>
          <w:rFonts w:ascii="Calibri" w:hAnsi="Calibri" w:cs="Arial"/>
        </w:rPr>
        <w:t xml:space="preserve">bins can play </w:t>
      </w:r>
      <w:r w:rsidR="004E33C2" w:rsidRPr="003F0F49">
        <w:rPr>
          <w:rFonts w:ascii="Calibri" w:hAnsi="Calibri" w:cs="Arial"/>
        </w:rPr>
        <w:t xml:space="preserve">in multi-unit dwellings </w:t>
      </w:r>
      <w:r w:rsidR="00A42602" w:rsidRPr="003F0F49">
        <w:rPr>
          <w:rFonts w:ascii="Calibri" w:hAnsi="Calibri" w:cs="Arial"/>
        </w:rPr>
        <w:t xml:space="preserve">even in conjunction with a </w:t>
      </w:r>
      <w:r w:rsidR="00EC2841">
        <w:rPr>
          <w:rFonts w:ascii="Calibri" w:hAnsi="Calibri" w:cs="Arial"/>
        </w:rPr>
        <w:t xml:space="preserve">central </w:t>
      </w:r>
      <w:r w:rsidR="00A42602" w:rsidRPr="003F0F49">
        <w:rPr>
          <w:rFonts w:ascii="Calibri" w:hAnsi="Calibri" w:cs="Arial"/>
        </w:rPr>
        <w:t>food waste collection system</w:t>
      </w:r>
      <w:r w:rsidR="008C56C8" w:rsidRPr="003F0F49">
        <w:rPr>
          <w:rFonts w:ascii="Calibri" w:hAnsi="Calibri" w:cs="Arial"/>
        </w:rPr>
        <w:t xml:space="preserve"> as they accelerate and decentralise the organics recycling process.</w:t>
      </w:r>
    </w:p>
    <w:p w14:paraId="0C04B9A9" w14:textId="77777777" w:rsidR="00A42602" w:rsidRPr="003F0F49" w:rsidRDefault="00A42602" w:rsidP="00A42602">
      <w:pPr>
        <w:contextualSpacing/>
        <w:rPr>
          <w:rFonts w:ascii="Calibri" w:hAnsi="Calibri" w:cs="Arial"/>
        </w:rPr>
      </w:pPr>
    </w:p>
    <w:p w14:paraId="2C534324" w14:textId="0C605C19" w:rsidR="00A42602" w:rsidRPr="003F0F49" w:rsidRDefault="008C56C8" w:rsidP="00A42602">
      <w:pPr>
        <w:contextualSpacing/>
        <w:rPr>
          <w:rFonts w:ascii="Calibri" w:hAnsi="Calibri" w:cs="Arial"/>
        </w:rPr>
      </w:pPr>
      <w:r w:rsidRPr="003F0F49">
        <w:rPr>
          <w:rFonts w:ascii="Calibri" w:hAnsi="Calibri" w:cs="Arial"/>
        </w:rPr>
        <w:lastRenderedPageBreak/>
        <w:t>A strategic focus on comprehensive online training</w:t>
      </w:r>
      <w:r w:rsidRPr="003F0F49">
        <w:rPr>
          <w:rFonts w:ascii="Calibri" w:hAnsi="Calibri" w:cs="∞≠˘Oˇ"/>
          <w:lang w:val="en-US"/>
        </w:rPr>
        <w:t xml:space="preserve">, resident experience, high-quality composting gear, and community-building through direct communication and social media have helped support high retention rates among residents. </w:t>
      </w:r>
      <w:r w:rsidR="001E75C2" w:rsidRPr="003F0F49">
        <w:rPr>
          <w:rFonts w:ascii="Calibri" w:hAnsi="Calibri" w:cs="Arial"/>
        </w:rPr>
        <w:t>2016 s</w:t>
      </w:r>
      <w:r w:rsidR="00A42602" w:rsidRPr="003F0F49">
        <w:rPr>
          <w:rFonts w:ascii="Calibri" w:hAnsi="Calibri" w:cs="Arial"/>
        </w:rPr>
        <w:t>urvey data from 1,529 respondents (18% response rate) indicate a program retention rate of 94% and that concern about waste in landfill, improving gardens, and concern about climate change are the primary motivations for</w:t>
      </w:r>
      <w:r w:rsidR="003F4905">
        <w:rPr>
          <w:rFonts w:ascii="Calibri" w:hAnsi="Calibri" w:cs="Arial"/>
        </w:rPr>
        <w:t xml:space="preserve"> residents to begin composting.</w:t>
      </w:r>
    </w:p>
    <w:p w14:paraId="19C9EF3D" w14:textId="77777777" w:rsidR="000227CE" w:rsidRPr="003F0F49" w:rsidRDefault="000227CE" w:rsidP="00A42602">
      <w:pPr>
        <w:contextualSpacing/>
        <w:rPr>
          <w:rFonts w:ascii="Calibri" w:hAnsi="Calibri" w:cs="Arial"/>
        </w:rPr>
      </w:pPr>
    </w:p>
    <w:p w14:paraId="585B2A2F" w14:textId="096775B3" w:rsidR="003F4905" w:rsidRPr="008F3C87" w:rsidRDefault="003F4905" w:rsidP="008F3C87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Our d</w:t>
      </w:r>
      <w:r w:rsidR="00D60D3F" w:rsidRPr="003F0F49">
        <w:rPr>
          <w:rFonts w:ascii="Calibri" w:hAnsi="Calibri" w:cs="Arial"/>
        </w:rPr>
        <w:t xml:space="preserve">ata indicate </w:t>
      </w:r>
      <w:r w:rsidR="008C56C8" w:rsidRPr="003F0F49">
        <w:rPr>
          <w:rFonts w:ascii="Calibri" w:hAnsi="Calibri" w:cs="Arial"/>
        </w:rPr>
        <w:t>that councils who</w:t>
      </w:r>
      <w:r w:rsidR="000227CE" w:rsidRPr="003F0F49">
        <w:rPr>
          <w:rFonts w:ascii="Calibri" w:hAnsi="Calibri" w:cs="Arial"/>
        </w:rPr>
        <w:t xml:space="preserve"> invest more in infrastructure and engagement achieve cost-neutrality and even save money on haulage and landfill within 3-5 years.</w:t>
      </w:r>
      <w:r w:rsidR="008C56C8" w:rsidRPr="003F0F49">
        <w:rPr>
          <w:rFonts w:ascii="Calibri" w:hAnsi="Calibri" w:cs="Arial"/>
        </w:rPr>
        <w:t xml:space="preserve"> </w:t>
      </w:r>
      <w:r w:rsidR="000227CE" w:rsidRPr="003F0F49">
        <w:rPr>
          <w:rFonts w:ascii="Calibri" w:hAnsi="Calibri" w:cs="Arial"/>
        </w:rPr>
        <w:t>A</w:t>
      </w:r>
      <w:r w:rsidR="008C56C8" w:rsidRPr="003F0F49">
        <w:rPr>
          <w:rFonts w:ascii="Calibri" w:hAnsi="Calibri" w:cs="Arial"/>
        </w:rPr>
        <w:t>n</w:t>
      </w:r>
      <w:r w:rsidR="00D60D3F" w:rsidRPr="003F0F49">
        <w:rPr>
          <w:rFonts w:ascii="Calibri" w:hAnsi="Calibri" w:cs="Arial"/>
        </w:rPr>
        <w:t xml:space="preserve"> </w:t>
      </w:r>
      <w:r w:rsidR="00AA3370" w:rsidRPr="003F0F49">
        <w:rPr>
          <w:rFonts w:ascii="Calibri" w:hAnsi="Calibri" w:cs="Arial"/>
        </w:rPr>
        <w:t xml:space="preserve">integrated approach to </w:t>
      </w:r>
      <w:r w:rsidR="00F449C9" w:rsidRPr="003F0F49">
        <w:rPr>
          <w:rFonts w:ascii="Calibri" w:hAnsi="Calibri" w:cs="Arial"/>
        </w:rPr>
        <w:t>community engagement – including c</w:t>
      </w:r>
      <w:r w:rsidR="00A42602" w:rsidRPr="003F0F49">
        <w:rPr>
          <w:rFonts w:ascii="Calibri" w:hAnsi="Calibri" w:cs="Arial"/>
        </w:rPr>
        <w:t>ouncil mail-outs</w:t>
      </w:r>
      <w:r w:rsidR="00F449C9" w:rsidRPr="003F0F49">
        <w:rPr>
          <w:rFonts w:ascii="Calibri" w:hAnsi="Calibri" w:cs="Arial"/>
        </w:rPr>
        <w:t>,</w:t>
      </w:r>
      <w:r w:rsidR="00AA3370" w:rsidRPr="003F0F49">
        <w:rPr>
          <w:rFonts w:ascii="Calibri" w:hAnsi="Calibri" w:cs="Arial"/>
        </w:rPr>
        <w:t xml:space="preserve"> </w:t>
      </w:r>
      <w:r w:rsidR="000227CE" w:rsidRPr="003F0F49">
        <w:rPr>
          <w:rFonts w:ascii="Calibri" w:hAnsi="Calibri" w:cs="Arial"/>
        </w:rPr>
        <w:t xml:space="preserve">rates </w:t>
      </w:r>
      <w:r w:rsidR="00A42602" w:rsidRPr="003F0F49">
        <w:rPr>
          <w:rFonts w:ascii="Calibri" w:hAnsi="Calibri" w:cs="Arial"/>
        </w:rPr>
        <w:t xml:space="preserve">notices, council websites, </w:t>
      </w:r>
      <w:r w:rsidR="00AA3370" w:rsidRPr="003F0F49">
        <w:rPr>
          <w:rFonts w:ascii="Calibri" w:hAnsi="Calibri" w:cs="Arial"/>
        </w:rPr>
        <w:t>word of mouth</w:t>
      </w:r>
      <w:r w:rsidR="000227CE" w:rsidRPr="003F0F49">
        <w:rPr>
          <w:rFonts w:ascii="Calibri" w:hAnsi="Calibri" w:cs="Arial"/>
        </w:rPr>
        <w:t>,</w:t>
      </w:r>
      <w:r w:rsidR="00AA3370" w:rsidRPr="003F0F49">
        <w:rPr>
          <w:rFonts w:ascii="Calibri" w:hAnsi="Calibri" w:cs="Arial"/>
        </w:rPr>
        <w:t xml:space="preserve"> </w:t>
      </w:r>
      <w:r w:rsidR="00A42602" w:rsidRPr="003F0F49">
        <w:rPr>
          <w:rFonts w:ascii="Calibri" w:hAnsi="Calibri" w:cs="Arial"/>
        </w:rPr>
        <w:t xml:space="preserve">and </w:t>
      </w:r>
      <w:r w:rsidR="00896CE5" w:rsidRPr="003F0F49">
        <w:rPr>
          <w:rFonts w:ascii="Calibri" w:hAnsi="Calibri" w:cs="Arial"/>
        </w:rPr>
        <w:t>optimised</w:t>
      </w:r>
      <w:r w:rsidR="00AA3370" w:rsidRPr="003F0F49">
        <w:rPr>
          <w:rFonts w:ascii="Calibri" w:hAnsi="Calibri" w:cs="Arial"/>
        </w:rPr>
        <w:t xml:space="preserve"> content that ensures high ranking in </w:t>
      </w:r>
      <w:r w:rsidR="00A42602" w:rsidRPr="003F0F49">
        <w:rPr>
          <w:rFonts w:ascii="Calibri" w:hAnsi="Calibri" w:cs="Arial"/>
        </w:rPr>
        <w:t>online searches</w:t>
      </w:r>
      <w:r w:rsidR="00F449C9" w:rsidRPr="003F0F49">
        <w:rPr>
          <w:rFonts w:ascii="Calibri" w:hAnsi="Calibri" w:cs="Arial"/>
        </w:rPr>
        <w:t xml:space="preserve"> – is key to scaling up organics recycling</w:t>
      </w:r>
      <w:r w:rsidR="00A42602" w:rsidRPr="003F0F49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The 3 NSW Eastern Suburbs councils have achieved and surpassed cost-neutrality where </w:t>
      </w:r>
      <w:r w:rsidRPr="003F4905">
        <w:rPr>
          <w:rFonts w:ascii="Calibri" w:hAnsi="Calibri" w:cs="Arial"/>
        </w:rPr>
        <w:t>savings from landfill avoided exceed</w:t>
      </w:r>
      <w:r w:rsidR="00EE6D92">
        <w:rPr>
          <w:rFonts w:ascii="Calibri" w:hAnsi="Calibri" w:cs="Arial"/>
        </w:rPr>
        <w:t>ed the</w:t>
      </w:r>
      <w:r w:rsidRPr="003F4905">
        <w:rPr>
          <w:rFonts w:ascii="Calibri" w:hAnsi="Calibri" w:cs="Arial"/>
        </w:rPr>
        <w:t xml:space="preserve"> costs to administer, promote and provide infrastructure. In fact, the 3 Councils have saved over $140,000 and reduced the cost of waste per tonne by 57% since inception 6 years ago.</w:t>
      </w:r>
      <w:r w:rsidR="008F3C87">
        <w:rPr>
          <w:rFonts w:ascii="Calibri" w:hAnsi="Calibri" w:cs="Arial"/>
        </w:rPr>
        <w:t xml:space="preserve"> </w:t>
      </w:r>
      <w:r w:rsidRPr="003F4905">
        <w:rPr>
          <w:rFonts w:ascii="Calibri" w:hAnsi="Calibri"/>
        </w:rPr>
        <w:t xml:space="preserve">While pilot programs across the country </w:t>
      </w:r>
      <w:r w:rsidR="008F3C87">
        <w:rPr>
          <w:rFonts w:ascii="Calibri" w:hAnsi="Calibri"/>
        </w:rPr>
        <w:t xml:space="preserve">are </w:t>
      </w:r>
      <w:r>
        <w:rPr>
          <w:rFonts w:ascii="Calibri" w:hAnsi="Calibri"/>
        </w:rPr>
        <w:t xml:space="preserve">show promising </w:t>
      </w:r>
      <w:r w:rsidR="008F3C87">
        <w:rPr>
          <w:rFonts w:ascii="Calibri" w:hAnsi="Calibri"/>
        </w:rPr>
        <w:t xml:space="preserve">results, the greatest potential </w:t>
      </w:r>
      <w:r w:rsidR="00EE6D92">
        <w:rPr>
          <w:rFonts w:ascii="Calibri" w:hAnsi="Calibri"/>
        </w:rPr>
        <w:t xml:space="preserve">for councils </w:t>
      </w:r>
      <w:r w:rsidR="008F3C87">
        <w:rPr>
          <w:rFonts w:ascii="Calibri" w:hAnsi="Calibri"/>
        </w:rPr>
        <w:t>lies in a longer-term commitment to large-scale implementation</w:t>
      </w:r>
      <w:r w:rsidRPr="003F4905">
        <w:rPr>
          <w:rFonts w:ascii="Calibri" w:hAnsi="Calibri"/>
        </w:rPr>
        <w:t xml:space="preserve">. With a significant </w:t>
      </w:r>
      <w:r w:rsidR="008F3C87">
        <w:rPr>
          <w:rFonts w:ascii="Calibri" w:hAnsi="Calibri"/>
        </w:rPr>
        <w:t xml:space="preserve">upfront </w:t>
      </w:r>
      <w:r w:rsidRPr="003F4905">
        <w:rPr>
          <w:rFonts w:ascii="Calibri" w:hAnsi="Calibri"/>
        </w:rPr>
        <w:t xml:space="preserve">investment </w:t>
      </w:r>
      <w:r w:rsidR="008F3C87">
        <w:rPr>
          <w:rFonts w:ascii="Calibri" w:hAnsi="Calibri"/>
        </w:rPr>
        <w:t>councils can expect to brea</w:t>
      </w:r>
      <w:r w:rsidR="00B1682B">
        <w:rPr>
          <w:rFonts w:ascii="Calibri" w:hAnsi="Calibri"/>
        </w:rPr>
        <w:t>k even then begin saving money withi</w:t>
      </w:r>
      <w:r w:rsidR="008F3C87">
        <w:rPr>
          <w:rFonts w:ascii="Calibri" w:hAnsi="Calibri"/>
        </w:rPr>
        <w:t>n 3-5 years, with benefits accruing long into the future as residents continue to compost.</w:t>
      </w:r>
    </w:p>
    <w:p w14:paraId="45B38061" w14:textId="77777777" w:rsidR="00A42602" w:rsidRPr="003F4905" w:rsidRDefault="00A42602" w:rsidP="00A42602">
      <w:pPr>
        <w:tabs>
          <w:tab w:val="left" w:pos="6064"/>
        </w:tabs>
        <w:contextualSpacing/>
        <w:rPr>
          <w:rFonts w:ascii="Calibri" w:hAnsi="Calibri" w:cs="∞≠˘Oˇ"/>
          <w:lang w:val="en-US"/>
        </w:rPr>
      </w:pPr>
    </w:p>
    <w:p w14:paraId="61908B13" w14:textId="22DDA768" w:rsidR="0009506E" w:rsidRPr="003F0F49" w:rsidRDefault="008F3C87" w:rsidP="00A42602">
      <w:pPr>
        <w:rPr>
          <w:rFonts w:ascii="Calibri" w:hAnsi="Calibri" w:cs="∞≠˘Oˇ"/>
          <w:color w:val="000000"/>
          <w:lang w:val="en-US"/>
        </w:rPr>
      </w:pPr>
      <w:r>
        <w:rPr>
          <w:rFonts w:ascii="Calibri" w:hAnsi="Calibri" w:cs="∞≠˘Oˇ"/>
          <w:lang w:val="en-US"/>
        </w:rPr>
        <w:t xml:space="preserve">The </w:t>
      </w:r>
      <w:r w:rsidR="00A42602" w:rsidRPr="003F4905">
        <w:rPr>
          <w:rFonts w:ascii="Calibri" w:hAnsi="Calibri" w:cs="∞≠˘Oˇ"/>
          <w:lang w:val="en-US"/>
        </w:rPr>
        <w:t xml:space="preserve">Compost Revolution </w:t>
      </w:r>
      <w:r>
        <w:rPr>
          <w:rFonts w:ascii="Calibri" w:hAnsi="Calibri" w:cs="∞≠˘Oˇ"/>
          <w:lang w:val="en-US"/>
        </w:rPr>
        <w:t>offers councils an opportunity</w:t>
      </w:r>
      <w:r w:rsidR="00A42602" w:rsidRPr="003F0F49">
        <w:rPr>
          <w:rFonts w:ascii="Calibri" w:hAnsi="Calibri" w:cs="∞≠˘Oˇ"/>
          <w:lang w:val="en-US"/>
        </w:rPr>
        <w:t xml:space="preserve"> </w:t>
      </w:r>
      <w:r w:rsidR="00760898" w:rsidRPr="003F0F49">
        <w:rPr>
          <w:rFonts w:ascii="Calibri" w:hAnsi="Calibri" w:cs="∞≠˘Oˇ"/>
          <w:lang w:val="en-US"/>
        </w:rPr>
        <w:t xml:space="preserve">to build </w:t>
      </w:r>
      <w:r w:rsidR="00A42602" w:rsidRPr="003F0F49">
        <w:rPr>
          <w:rFonts w:ascii="Calibri" w:hAnsi="Calibri" w:cs="∞≠˘Oˇ"/>
          <w:lang w:val="en-US"/>
        </w:rPr>
        <w:t>more r</w:t>
      </w:r>
      <w:r w:rsidR="00760898" w:rsidRPr="003F0F49">
        <w:rPr>
          <w:rFonts w:ascii="Calibri" w:hAnsi="Calibri" w:cs="∞≠˘Oˇ"/>
          <w:lang w:val="en-US"/>
        </w:rPr>
        <w:t>esilient communities and help</w:t>
      </w:r>
      <w:r w:rsidR="00A42602" w:rsidRPr="003F0F49">
        <w:rPr>
          <w:rFonts w:ascii="Calibri" w:hAnsi="Calibri" w:cs="∞≠˘Oˇ"/>
          <w:lang w:val="en-US"/>
        </w:rPr>
        <w:t xml:space="preserve"> </w:t>
      </w:r>
      <w:r w:rsidR="00760898" w:rsidRPr="003F0F49">
        <w:rPr>
          <w:rFonts w:ascii="Calibri" w:hAnsi="Calibri" w:cs="∞≠˘Oˇ"/>
          <w:lang w:val="en-US"/>
        </w:rPr>
        <w:t xml:space="preserve">resource-lean </w:t>
      </w:r>
      <w:r w:rsidR="001E75C2" w:rsidRPr="003F0F49">
        <w:rPr>
          <w:rFonts w:ascii="Calibri" w:hAnsi="Calibri" w:cs="∞≠˘Oˇ"/>
          <w:lang w:val="en-US"/>
        </w:rPr>
        <w:t xml:space="preserve">local </w:t>
      </w:r>
      <w:r w:rsidR="00A42602" w:rsidRPr="003F0F49">
        <w:rPr>
          <w:rFonts w:ascii="Calibri" w:hAnsi="Calibri" w:cs="∞≠˘Oˇ"/>
          <w:lang w:val="en-US"/>
        </w:rPr>
        <w:t>governments meet waste and CO2 reduction targets by delivering significant and measurable resource recovery</w:t>
      </w:r>
      <w:r w:rsidR="00CE5E35">
        <w:rPr>
          <w:rFonts w:ascii="Calibri" w:hAnsi="Calibri" w:cs="∞≠˘Oˇ"/>
          <w:lang w:val="en-US"/>
        </w:rPr>
        <w:t xml:space="preserve"> with long-term environmental benefits and cost savings.</w:t>
      </w:r>
    </w:p>
    <w:sectPr w:rsidR="0009506E" w:rsidRPr="003F0F49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4822" w14:textId="77777777" w:rsidR="00090F0F" w:rsidRDefault="00090F0F" w:rsidP="002A5213">
      <w:r>
        <w:separator/>
      </w:r>
    </w:p>
  </w:endnote>
  <w:endnote w:type="continuationSeparator" w:id="0">
    <w:p w14:paraId="5F76F58A" w14:textId="77777777" w:rsidR="00090F0F" w:rsidRDefault="00090F0F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∞≠˘O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ho Gothic Pro">
    <w:altName w:val="Arial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A610" w14:textId="7A50EDC0" w:rsidR="003F4905" w:rsidRDefault="00783AB9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DE1E60" wp14:editId="5E1C2F56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038F0" w14:textId="77777777" w:rsidR="003F4905" w:rsidRPr="007075EB" w:rsidRDefault="003F4905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14:paraId="23252C66" w14:textId="77777777" w:rsidR="003F4905" w:rsidRPr="007075EB" w:rsidRDefault="00090F0F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F4905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F4905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F4905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E1E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14:paraId="64D038F0" w14:textId="77777777" w:rsidR="003F4905" w:rsidRPr="007075EB" w:rsidRDefault="003F4905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14:paraId="23252C66" w14:textId="77777777" w:rsidR="003F4905" w:rsidRPr="007075EB" w:rsidRDefault="00090F0F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F4905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F4905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F4905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F4905">
      <w:rPr>
        <w:noProof/>
      </w:rPr>
      <w:drawing>
        <wp:anchor distT="0" distB="0" distL="114300" distR="114300" simplePos="0" relativeHeight="251659264" behindDoc="0" locked="0" layoutInCell="1" allowOverlap="1" wp14:anchorId="444041E2" wp14:editId="702C625A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7A05B" w14:textId="15E4D5D6" w:rsidR="003F4905" w:rsidRPr="000B4971" w:rsidRDefault="00783AB9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A91677" wp14:editId="212B5190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58B72" w14:textId="77777777" w:rsidR="003F4905" w:rsidRPr="007075EB" w:rsidRDefault="003F4905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14:paraId="472399DC" w14:textId="77777777" w:rsidR="003F4905" w:rsidRPr="007075EB" w:rsidRDefault="00090F0F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F4905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F4905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F4905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916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14:paraId="7EE58B72" w14:textId="77777777" w:rsidR="003F4905" w:rsidRPr="007075EB" w:rsidRDefault="003F4905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14:paraId="472399DC" w14:textId="77777777" w:rsidR="003F4905" w:rsidRPr="007075EB" w:rsidRDefault="00090F0F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F4905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F4905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F4905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F4905">
      <w:rPr>
        <w:noProof/>
      </w:rPr>
      <w:drawing>
        <wp:anchor distT="0" distB="0" distL="114300" distR="114300" simplePos="0" relativeHeight="251654144" behindDoc="0" locked="0" layoutInCell="1" allowOverlap="1" wp14:anchorId="6BCFA6FF" wp14:editId="184687B0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A2761" w14:textId="77777777" w:rsidR="00090F0F" w:rsidRDefault="00090F0F" w:rsidP="002A5213">
      <w:r>
        <w:separator/>
      </w:r>
    </w:p>
  </w:footnote>
  <w:footnote w:type="continuationSeparator" w:id="0">
    <w:p w14:paraId="2587E469" w14:textId="77777777" w:rsidR="00090F0F" w:rsidRDefault="00090F0F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04AF" w14:textId="77777777" w:rsidR="003F4905" w:rsidRDefault="003F4905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 wp14:anchorId="0023C93F" wp14:editId="77EC137B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CFAE9B" w14:textId="77777777" w:rsidR="003F4905" w:rsidRDefault="003F4905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 wp14:anchorId="36B44C39" wp14:editId="3DDCF635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6A1BB2" w14:textId="77777777" w:rsidR="003F4905" w:rsidRPr="007075EB" w:rsidRDefault="003F4905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14:paraId="23B535A9" w14:textId="77777777" w:rsidR="003F4905" w:rsidRPr="007075EB" w:rsidRDefault="003F4905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14:paraId="79D85E7F" w14:textId="77777777" w:rsidR="003F4905" w:rsidRDefault="003F4905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14:paraId="7CAE20A0" w14:textId="77777777" w:rsidR="003F4905" w:rsidRPr="007075EB" w:rsidRDefault="003F4905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14:paraId="3F2688F2" w14:textId="77777777" w:rsidR="003F4905" w:rsidRPr="00B62110" w:rsidRDefault="003F4905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3BE0" w14:textId="77777777" w:rsidR="003F4905" w:rsidRDefault="003F4905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 wp14:anchorId="71C5FC12" wp14:editId="53643599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7AB9D8" w14:textId="77777777" w:rsidR="003F4905" w:rsidRDefault="003F4905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 wp14:anchorId="4669208C" wp14:editId="4A127F43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387986" w14:textId="77777777" w:rsidR="003F4905" w:rsidRPr="007075EB" w:rsidRDefault="003F4905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14:paraId="049ACC4B" w14:textId="77777777" w:rsidR="003F4905" w:rsidRPr="007075EB" w:rsidRDefault="003F4905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14:paraId="419C1F14" w14:textId="77777777" w:rsidR="003F4905" w:rsidRDefault="003F4905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14:paraId="1D612732" w14:textId="77777777" w:rsidR="003F4905" w:rsidRPr="007075EB" w:rsidRDefault="003F4905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14:paraId="33297657" w14:textId="77777777" w:rsidR="003F4905" w:rsidRPr="005975C6" w:rsidRDefault="003F4905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Pr="007075EB">
      <w:rPr>
        <w:rFonts w:ascii="Soho Gothic Pro" w:hAnsi="Soho Gothic Pro"/>
        <w:color w:val="1C1C1C"/>
        <w:sz w:val="20"/>
      </w:rPr>
      <w:tab/>
    </w:r>
  </w:p>
  <w:p w14:paraId="58ADC4E4" w14:textId="77777777" w:rsidR="003F4905" w:rsidRPr="004640A1" w:rsidRDefault="003F4905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14740"/>
    <w:rsid w:val="000227CE"/>
    <w:rsid w:val="000633D4"/>
    <w:rsid w:val="000658D0"/>
    <w:rsid w:val="00090F0F"/>
    <w:rsid w:val="0009506E"/>
    <w:rsid w:val="000A10BD"/>
    <w:rsid w:val="000A5C60"/>
    <w:rsid w:val="000B4971"/>
    <w:rsid w:val="000F3DAE"/>
    <w:rsid w:val="000F76A8"/>
    <w:rsid w:val="00101BE6"/>
    <w:rsid w:val="00106A58"/>
    <w:rsid w:val="00140375"/>
    <w:rsid w:val="00157234"/>
    <w:rsid w:val="00171506"/>
    <w:rsid w:val="001828D3"/>
    <w:rsid w:val="001A0FD7"/>
    <w:rsid w:val="001D0493"/>
    <w:rsid w:val="001E75C2"/>
    <w:rsid w:val="0025530F"/>
    <w:rsid w:val="00273C52"/>
    <w:rsid w:val="00281B6C"/>
    <w:rsid w:val="002939B5"/>
    <w:rsid w:val="0029790B"/>
    <w:rsid w:val="002A5213"/>
    <w:rsid w:val="002F0D89"/>
    <w:rsid w:val="00316BAD"/>
    <w:rsid w:val="0031748F"/>
    <w:rsid w:val="003512FB"/>
    <w:rsid w:val="00371ABF"/>
    <w:rsid w:val="003755C2"/>
    <w:rsid w:val="00382D84"/>
    <w:rsid w:val="003A5C47"/>
    <w:rsid w:val="003B597C"/>
    <w:rsid w:val="003D3A2E"/>
    <w:rsid w:val="003D4927"/>
    <w:rsid w:val="003E49D1"/>
    <w:rsid w:val="003E67D6"/>
    <w:rsid w:val="003F0F49"/>
    <w:rsid w:val="003F4905"/>
    <w:rsid w:val="00417CB9"/>
    <w:rsid w:val="00441462"/>
    <w:rsid w:val="00455319"/>
    <w:rsid w:val="00455CE0"/>
    <w:rsid w:val="00463CF4"/>
    <w:rsid w:val="004640A1"/>
    <w:rsid w:val="004743A1"/>
    <w:rsid w:val="004C0B28"/>
    <w:rsid w:val="004E33C2"/>
    <w:rsid w:val="005164D6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6073F6"/>
    <w:rsid w:val="00652E59"/>
    <w:rsid w:val="00656CA4"/>
    <w:rsid w:val="00662C5A"/>
    <w:rsid w:val="006713C6"/>
    <w:rsid w:val="00680042"/>
    <w:rsid w:val="006A2D64"/>
    <w:rsid w:val="006B503C"/>
    <w:rsid w:val="006C118B"/>
    <w:rsid w:val="006F1EC6"/>
    <w:rsid w:val="00702B2B"/>
    <w:rsid w:val="00742B07"/>
    <w:rsid w:val="00743594"/>
    <w:rsid w:val="00752B84"/>
    <w:rsid w:val="00760898"/>
    <w:rsid w:val="007637CF"/>
    <w:rsid w:val="00783AB9"/>
    <w:rsid w:val="007873E4"/>
    <w:rsid w:val="007B258F"/>
    <w:rsid w:val="007D1D68"/>
    <w:rsid w:val="007F2CB7"/>
    <w:rsid w:val="007F35C4"/>
    <w:rsid w:val="00855A1E"/>
    <w:rsid w:val="00864965"/>
    <w:rsid w:val="00882093"/>
    <w:rsid w:val="00885CD8"/>
    <w:rsid w:val="00896CE5"/>
    <w:rsid w:val="008C0698"/>
    <w:rsid w:val="008C56C8"/>
    <w:rsid w:val="008E19B3"/>
    <w:rsid w:val="008F3C87"/>
    <w:rsid w:val="00922BE8"/>
    <w:rsid w:val="00940188"/>
    <w:rsid w:val="009843D2"/>
    <w:rsid w:val="00984819"/>
    <w:rsid w:val="0099018D"/>
    <w:rsid w:val="0099653A"/>
    <w:rsid w:val="009A3BD1"/>
    <w:rsid w:val="009D4786"/>
    <w:rsid w:val="009F4D48"/>
    <w:rsid w:val="00A12FD2"/>
    <w:rsid w:val="00A20B57"/>
    <w:rsid w:val="00A21F41"/>
    <w:rsid w:val="00A2259F"/>
    <w:rsid w:val="00A27373"/>
    <w:rsid w:val="00A30E3C"/>
    <w:rsid w:val="00A42602"/>
    <w:rsid w:val="00A470A0"/>
    <w:rsid w:val="00A7075C"/>
    <w:rsid w:val="00A939A2"/>
    <w:rsid w:val="00AA2E61"/>
    <w:rsid w:val="00AA3370"/>
    <w:rsid w:val="00AC35C6"/>
    <w:rsid w:val="00AD507C"/>
    <w:rsid w:val="00AE7BB9"/>
    <w:rsid w:val="00AF481F"/>
    <w:rsid w:val="00B00A38"/>
    <w:rsid w:val="00B1682B"/>
    <w:rsid w:val="00B224B0"/>
    <w:rsid w:val="00B409B3"/>
    <w:rsid w:val="00B4219F"/>
    <w:rsid w:val="00B42761"/>
    <w:rsid w:val="00B44C1B"/>
    <w:rsid w:val="00B51B85"/>
    <w:rsid w:val="00B62110"/>
    <w:rsid w:val="00B65E69"/>
    <w:rsid w:val="00B67C4C"/>
    <w:rsid w:val="00B85F2B"/>
    <w:rsid w:val="00BA093A"/>
    <w:rsid w:val="00BA2F85"/>
    <w:rsid w:val="00BB4905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CE5E35"/>
    <w:rsid w:val="00D131C8"/>
    <w:rsid w:val="00D206FC"/>
    <w:rsid w:val="00D36B3B"/>
    <w:rsid w:val="00D60D3F"/>
    <w:rsid w:val="00D734CF"/>
    <w:rsid w:val="00DA273E"/>
    <w:rsid w:val="00DB4943"/>
    <w:rsid w:val="00DC227E"/>
    <w:rsid w:val="00E242FB"/>
    <w:rsid w:val="00E30F8E"/>
    <w:rsid w:val="00E34562"/>
    <w:rsid w:val="00E629B6"/>
    <w:rsid w:val="00E7445A"/>
    <w:rsid w:val="00E86F13"/>
    <w:rsid w:val="00EB271F"/>
    <w:rsid w:val="00EC2841"/>
    <w:rsid w:val="00EC7FC9"/>
    <w:rsid w:val="00ED0BCE"/>
    <w:rsid w:val="00ED75E3"/>
    <w:rsid w:val="00EE6D92"/>
    <w:rsid w:val="00EF0FBB"/>
    <w:rsid w:val="00F2048F"/>
    <w:rsid w:val="00F279CF"/>
    <w:rsid w:val="00F449C9"/>
    <w:rsid w:val="00F7291E"/>
    <w:rsid w:val="00F73933"/>
    <w:rsid w:val="00F81901"/>
    <w:rsid w:val="00FA222E"/>
    <w:rsid w:val="00FB3D56"/>
    <w:rsid w:val="00FD7F69"/>
    <w:rsid w:val="00FE4365"/>
    <w:rsid w:val="00FE6D99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369BA"/>
  <w15:docId w15:val="{8E0CFF18-8CD8-474F-898C-635E3D91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A5C47"/>
    <w:rPr>
      <w:rFonts w:ascii="Courier" w:eastAsiaTheme="minorEastAsia" w:hAnsi="Courier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5C47"/>
    <w:rPr>
      <w:rFonts w:ascii="Courier" w:eastAsiaTheme="minorEastAsia" w:hAnsi="Courier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F3F87A-C0DA-4F1C-9801-8B644DE7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2</cp:revision>
  <cp:lastPrinted>2015-09-22T02:38:00Z</cp:lastPrinted>
  <dcterms:created xsi:type="dcterms:W3CDTF">2016-12-18T09:34:00Z</dcterms:created>
  <dcterms:modified xsi:type="dcterms:W3CDTF">2016-12-18T09:34:00Z</dcterms:modified>
</cp:coreProperties>
</file>